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bookmarkStart w:id="22" w:name="_GoBack"/>
      <w:bookmarkEnd w:id="22"/>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河北省固体氯酸钠采购项目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河北省固体氯酸钠采购项目</w:t>
      </w:r>
    </w:p>
    <w:p w14:paraId="38075C33">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采购预算：17.82万元（含税）</w:t>
      </w:r>
    </w:p>
    <w:p w14:paraId="2BF88A0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）采购需求：</w:t>
      </w:r>
    </w:p>
    <w:tbl>
      <w:tblPr>
        <w:tblStyle w:val="21"/>
        <w:tblW w:w="49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1463"/>
        <w:gridCol w:w="1434"/>
        <w:gridCol w:w="815"/>
        <w:gridCol w:w="1037"/>
        <w:gridCol w:w="1350"/>
        <w:gridCol w:w="1057"/>
        <w:gridCol w:w="1231"/>
      </w:tblGrid>
      <w:tr w14:paraId="48DC5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04" w:type="pct"/>
            <w:noWrap w:val="0"/>
            <w:vAlign w:val="center"/>
          </w:tcPr>
          <w:p w14:paraId="247ACB69">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801" w:type="pct"/>
            <w:noWrap w:val="0"/>
            <w:vAlign w:val="center"/>
          </w:tcPr>
          <w:p w14:paraId="5F545B7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785" w:type="pct"/>
            <w:noWrap w:val="0"/>
            <w:vAlign w:val="center"/>
          </w:tcPr>
          <w:p w14:paraId="6DE6E5A9">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46" w:type="pct"/>
            <w:noWrap w:val="0"/>
            <w:vAlign w:val="center"/>
          </w:tcPr>
          <w:p w14:paraId="2BEDB1F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68" w:type="pct"/>
            <w:noWrap w:val="0"/>
            <w:vAlign w:val="center"/>
          </w:tcPr>
          <w:p w14:paraId="7475452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39" w:type="pct"/>
            <w:noWrap w:val="0"/>
            <w:vAlign w:val="center"/>
          </w:tcPr>
          <w:p w14:paraId="34F23C6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79" w:type="pct"/>
            <w:noWrap w:val="0"/>
            <w:vAlign w:val="center"/>
          </w:tcPr>
          <w:p w14:paraId="5F2C0487">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74" w:type="pct"/>
            <w:noWrap w:val="0"/>
            <w:vAlign w:val="center"/>
          </w:tcPr>
          <w:p w14:paraId="375817C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F076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04" w:type="pct"/>
            <w:noWrap w:val="0"/>
            <w:vAlign w:val="center"/>
          </w:tcPr>
          <w:p w14:paraId="55194FC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01" w:type="pct"/>
            <w:noWrap w:val="0"/>
            <w:vAlign w:val="center"/>
          </w:tcPr>
          <w:p w14:paraId="00F4398B">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固体氯酸钠</w:t>
            </w:r>
          </w:p>
        </w:tc>
        <w:tc>
          <w:tcPr>
            <w:tcW w:w="785" w:type="pct"/>
            <w:noWrap w:val="0"/>
            <w:vAlign w:val="center"/>
          </w:tcPr>
          <w:p w14:paraId="66393B91">
            <w:pPr>
              <w:pStyle w:val="58"/>
              <w:keepNext w:val="0"/>
              <w:keepLines w:val="0"/>
              <w:pageBreakBefore w:val="0"/>
              <w:widowControl/>
              <w:kinsoku/>
              <w:wordWrap/>
              <w:overflowPunct/>
              <w:topLinePunct w:val="0"/>
              <w:autoSpaceDE w:val="0"/>
              <w:autoSpaceDN w:val="0"/>
              <w:bidi w:val="0"/>
              <w:adjustRightInd w:val="0"/>
              <w:snapToGrid w:val="0"/>
              <w:spacing w:afterLines="-2147483648"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shd w:val="clear"/>
                <w:lang w:val="en-US" w:eastAsia="zh-CN"/>
              </w:rPr>
              <w:t>含量99</w:t>
            </w:r>
            <w:r>
              <w:rPr>
                <w:rFonts w:hint="eastAsia" w:ascii="仿宋" w:hAnsi="仿宋" w:eastAsia="仿宋" w:cs="仿宋"/>
                <w:sz w:val="24"/>
                <w:szCs w:val="24"/>
                <w:shd w:val="clear"/>
                <w:lang w:eastAsia="zh-CN"/>
              </w:rPr>
              <w:t>%</w:t>
            </w:r>
          </w:p>
        </w:tc>
        <w:tc>
          <w:tcPr>
            <w:tcW w:w="446" w:type="pct"/>
            <w:noWrap w:val="0"/>
            <w:vAlign w:val="center"/>
          </w:tcPr>
          <w:p w14:paraId="4A643E8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68" w:type="pct"/>
            <w:noWrap w:val="0"/>
            <w:vAlign w:val="center"/>
          </w:tcPr>
          <w:p w14:paraId="74FF77C7">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27</w:t>
            </w:r>
          </w:p>
        </w:tc>
        <w:tc>
          <w:tcPr>
            <w:tcW w:w="739" w:type="pct"/>
            <w:noWrap w:val="0"/>
            <w:vAlign w:val="center"/>
          </w:tcPr>
          <w:p w14:paraId="5889B39B">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6600</w:t>
            </w:r>
          </w:p>
        </w:tc>
        <w:tc>
          <w:tcPr>
            <w:tcW w:w="579" w:type="pct"/>
            <w:noWrap w:val="0"/>
            <w:vAlign w:val="center"/>
          </w:tcPr>
          <w:p w14:paraId="6A31423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FF0000"/>
                <w:sz w:val="24"/>
                <w:szCs w:val="24"/>
                <w:lang w:val="en-US"/>
              </w:rPr>
            </w:pPr>
            <w:r>
              <w:rPr>
                <w:rFonts w:hint="eastAsia" w:ascii="仿宋" w:hAnsi="仿宋" w:eastAsia="仿宋" w:cs="仿宋"/>
                <w:color w:val="auto"/>
                <w:sz w:val="24"/>
                <w:szCs w:val="24"/>
                <w:lang w:val="en-US" w:eastAsia="zh-CN"/>
              </w:rPr>
              <w:t>河北省衡水市</w:t>
            </w:r>
          </w:p>
        </w:tc>
        <w:tc>
          <w:tcPr>
            <w:tcW w:w="674" w:type="pct"/>
            <w:noWrap w:val="0"/>
            <w:vAlign w:val="center"/>
          </w:tcPr>
          <w:p w14:paraId="6176A46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default" w:ascii="仿宋" w:hAnsi="仿宋" w:eastAsia="仿宋" w:cs="仿宋"/>
                <w:color w:val="FF0000"/>
                <w:sz w:val="24"/>
                <w:szCs w:val="24"/>
                <w:lang w:val="en-US" w:eastAsia="zh-CN"/>
              </w:rPr>
            </w:pPr>
            <w:r>
              <w:rPr>
                <w:rFonts w:hint="eastAsia" w:ascii="仿宋" w:hAnsi="仿宋" w:eastAsia="仿宋" w:cs="仿宋"/>
                <w:color w:val="auto"/>
                <w:sz w:val="24"/>
                <w:szCs w:val="24"/>
                <w:lang w:val="en-US" w:eastAsia="zh-CN"/>
              </w:rPr>
              <w:t>袋装；单次送货量8吨左右</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一年</w:t>
      </w:r>
      <w:r>
        <w:rPr>
          <w:rFonts w:hint="eastAsia" w:ascii="Times New Roman" w:hAnsi="Times New Roman" w:eastAsia="仿宋_GB2312"/>
          <w:bCs/>
          <w:color w:val="000000"/>
          <w:sz w:val="28"/>
          <w:szCs w:val="28"/>
        </w:rPr>
        <w:t>，具体起止时间以合同签订为准。合同期内，甲方有权随时终止合同，乙方不得因合同终止向甲方主张责任或要求赔偿预期利益等损失。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48</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24</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2C9F276">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四）质保期：质保期为甲方出具签收单之日起12个月。</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val="0"/>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val="0"/>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参选单位必须具备危险化学品经营许可。（证明材料:提供危险化学品经营许可证复印件及附页，证件须在有效期内，并加盖参选单位公章、业务章或合同章（三选一））。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、危险化学品经营许可证复印件</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河北省固体氯酸钠采购项目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6600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3</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27</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465CB476">
      <w:pPr>
        <w:spacing w:after="78"/>
        <w:jc w:val="center"/>
        <w:rPr>
          <w:rFonts w:ascii="Times New Roman Regular" w:hAnsi="Times New Roman Regular" w:eastAsia="黑体" w:cs="Times New Roman Regular"/>
          <w:color w:val="000000"/>
          <w:sz w:val="72"/>
          <w:szCs w:val="72"/>
          <w:shd w:val="clear" w:color="auto" w:fill="FFFFFF"/>
        </w:rPr>
      </w:pPr>
    </w:p>
    <w:p w14:paraId="242BBC8D">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河北省固体氯酸钠</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河北省固体氯酸钠采购项目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河北省固体氯酸钠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997927"/>
      <w:bookmarkStart w:id="11" w:name="_Toc199213728"/>
      <w:bookmarkStart w:id="12" w:name="_Toc201742844"/>
      <w:bookmarkStart w:id="13" w:name="_Toc201719103"/>
      <w:bookmarkStart w:id="14" w:name="_Toc199215931"/>
      <w:bookmarkStart w:id="15" w:name="_Toc199215763"/>
      <w:bookmarkStart w:id="16" w:name="_Toc201743099"/>
      <w:bookmarkStart w:id="17" w:name="_Toc20140164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乙方</w:t>
      </w:r>
      <w:r>
        <w:rPr>
          <w:rFonts w:hint="eastAsia" w:ascii="宋体" w:hAnsi="宋体" w:cs="宋体"/>
          <w:lang w:eastAsia="zh-Hans" w:bidi="ar"/>
        </w:rPr>
        <w:t>不得因合同终止向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1027B0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7C8C2D44">
      <w:pPr>
        <w:pStyle w:val="68"/>
        <w:spacing w:line="360" w:lineRule="auto"/>
        <w:ind w:firstLine="480"/>
        <w:rPr>
          <w:rFonts w:hint="eastAsia" w:ascii="宋体" w:hAnsi="宋体" w:eastAsia="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符合国家标准要求的警示标志。实际送货以甲方要求的包装为准。</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val="en-US" w:eastAsia="zh-CN"/>
        </w:rPr>
        <w:t>【河北省衡水市】</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627D74D4">
      <w:pPr>
        <w:pStyle w:val="68"/>
        <w:spacing w:line="360" w:lineRule="auto"/>
        <w:ind w:firstLine="480"/>
        <w:rPr>
          <w:rFonts w:hint="eastAsia" w:ascii="Times New Roman Regular" w:hAnsi="Times New Roman Regular" w:cs="Times New Roman Regular"/>
        </w:rPr>
      </w:pPr>
      <w:r>
        <w:rPr>
          <w:rFonts w:hint="eastAsia" w:ascii="Times New Roman Regular" w:hAnsi="Times New Roman Regular" w:cs="Times New Roman Regular"/>
        </w:rPr>
        <w:t>7.2每送货批次，乙方需提供电子地磅的称重单（含载货时的称重单和卸货后的称重单）以及该批次产品的检验单等资料，具体以甲方要求的资料为准，相关费用由乙方承担。</w:t>
      </w:r>
    </w:p>
    <w:p w14:paraId="0468E86D">
      <w:pPr>
        <w:adjustRightInd w:val="0"/>
        <w:spacing w:before="79" w:beforeLines="25" w:after="78" w:line="360" w:lineRule="auto"/>
        <w:ind w:firstLine="42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cs="Times New Roman Regular"/>
        </w:rPr>
        <w:t>7.3验收合格的，由甲方代表在现场验收单据签字确认。该验收单据仅说明甲方对接收的产品在数量上无异议、外观无明显瑕疵，但不作为接收的产品质量符合要求的依据。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A6D357D">
      <w:pPr>
        <w:pStyle w:val="68"/>
        <w:spacing w:line="360" w:lineRule="auto"/>
        <w:ind w:firstLine="480"/>
        <w:rPr>
          <w:rFonts w:hint="eastAsia" w:ascii="Times New Roman Regular" w:hAnsi="Times New Roman Regular" w:cs="Times New Roman Regular"/>
          <w:lang w:eastAsia="zh-Hans"/>
        </w:rPr>
      </w:pPr>
      <w:r>
        <w:rPr>
          <w:rFonts w:hint="eastAsia" w:ascii="Times New Roman Regular" w:hAnsi="Times New Roman Regular" w:cs="Times New Roman Regular"/>
          <w:lang w:eastAsia="zh-Hans"/>
        </w:rPr>
        <w:t>质保期为甲方出具签收单之日起12个月。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 xml:space="preserve">1 </w:t>
      </w:r>
      <w:r>
        <w:rPr>
          <w:rFonts w:hint="eastAsia" w:ascii="宋体" w:hAnsi="宋体" w:cs="宋体"/>
          <w:color w:val="000000"/>
          <w:sz w:val="24"/>
          <w:lang w:bidi="ar"/>
        </w:rPr>
        <w:t>】万元的违约金并赔偿甲方因此所遭受的一切损失。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河北省固体氯酸钠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15"/>
        <w:gridCol w:w="1767"/>
        <w:gridCol w:w="850"/>
        <w:gridCol w:w="1417"/>
        <w:gridCol w:w="1638"/>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15"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017"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89"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16"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943"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815"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固体氯酸钠</w:t>
            </w:r>
          </w:p>
        </w:tc>
        <w:tc>
          <w:tcPr>
            <w:tcW w:w="1017"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val="en-US" w:eastAsia="zh-CN"/>
              </w:rPr>
              <w:t>含量99</w:t>
            </w:r>
            <w:r>
              <w:rPr>
                <w:rFonts w:hint="eastAsia" w:ascii="宋体" w:hAnsi="宋体" w:cs="宋体"/>
                <w:color w:val="333333"/>
                <w:sz w:val="24"/>
                <w:szCs w:val="24"/>
                <w:shd w:val="clear" w:color="auto" w:fill="FFFFFF"/>
                <w:lang w:eastAsia="zh-CN"/>
              </w:rPr>
              <w:t>%</w:t>
            </w:r>
          </w:p>
        </w:tc>
        <w:tc>
          <w:tcPr>
            <w:tcW w:w="489"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16"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p>
        </w:tc>
        <w:tc>
          <w:tcPr>
            <w:tcW w:w="943"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2302"/>
        <w:gridCol w:w="2665"/>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32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535"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sz w:val="24"/>
                <w:szCs w:val="24"/>
                <w:lang w:val="en-US" w:eastAsia="zh-CN"/>
              </w:rPr>
              <w:t>固体氯酸钠</w:t>
            </w:r>
          </w:p>
        </w:tc>
        <w:tc>
          <w:tcPr>
            <w:tcW w:w="1207"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按照G</w:t>
            </w:r>
            <w:r>
              <w:rPr>
                <w:rFonts w:hint="eastAsia" w:ascii="宋体" w:hAnsi="宋体" w:cs="宋体"/>
                <w:sz w:val="24"/>
              </w:rPr>
              <w:t>B/T 1618-2018</w:t>
            </w:r>
            <w:r>
              <w:rPr>
                <w:rFonts w:hint="eastAsia" w:ascii="宋体" w:hAnsi="宋体" w:cs="宋体"/>
                <w:b w:val="0"/>
                <w:bCs w:val="0"/>
                <w:sz w:val="24"/>
                <w:szCs w:val="24"/>
                <w:lang w:val="en-US" w:eastAsia="zh-CN"/>
              </w:rPr>
              <w:t>执行</w:t>
            </w:r>
          </w:p>
        </w:tc>
        <w:tc>
          <w:tcPr>
            <w:tcW w:w="1326"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cs="宋体"/>
                <w:color w:val="333333"/>
                <w:sz w:val="24"/>
                <w:szCs w:val="24"/>
                <w:shd w:val="clear" w:color="auto" w:fill="FFFFFF"/>
                <w:lang w:val="en-US" w:eastAsia="zh-CN"/>
              </w:rPr>
              <w:t>含量99</w:t>
            </w:r>
            <w:r>
              <w:rPr>
                <w:rFonts w:hint="eastAsia" w:ascii="宋体" w:hAnsi="宋体" w:cs="宋体"/>
                <w:color w:val="333333"/>
                <w:sz w:val="24"/>
                <w:szCs w:val="24"/>
                <w:shd w:val="clear" w:color="auto" w:fill="FFFFFF"/>
                <w:lang w:eastAsia="zh-CN"/>
              </w:rPr>
              <w:t>%</w:t>
            </w:r>
          </w:p>
        </w:tc>
        <w:tc>
          <w:tcPr>
            <w:tcW w:w="1535" w:type="pct"/>
            <w:vAlign w:val="center"/>
          </w:tcPr>
          <w:p w14:paraId="3FDBC6F9">
            <w:pPr>
              <w:keepNext w:val="0"/>
              <w:keepLines w:val="0"/>
              <w:pageBreakBefore w:val="0"/>
              <w:widowControl w:val="0"/>
              <w:kinsoku/>
              <w:wordWrap w:val="0"/>
              <w:overflowPunct/>
              <w:topLinePunct w:val="0"/>
              <w:autoSpaceDE/>
              <w:autoSpaceDN/>
              <w:bidi w:val="0"/>
              <w:adjustRightInd/>
              <w:snapToGrid/>
              <w:spacing w:afterLines="0" w:line="240" w:lineRule="auto"/>
              <w:jc w:val="center"/>
              <w:textAlignment w:val="auto"/>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河北省固体氯酸钠采购项目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河北省固体氯酸钠采购项目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河北省固体氯酸钠采购项目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3</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河北省固体氯酸钠采购项目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0A0DCA9C">
      <w:pPr>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5CD1B52">
      <w:pPr>
        <w:pStyle w:val="4"/>
        <w:spacing w:afterLines="0" w:line="240" w:lineRule="auto"/>
        <w:jc w:val="left"/>
        <w:rPr>
          <w:rFonts w:hint="eastAsia" w:ascii="仿宋" w:hAnsi="仿宋" w:eastAsia="仿宋" w:cs="仿宋"/>
          <w:b/>
          <w:bCs/>
          <w:color w:val="000000"/>
          <w:sz w:val="24"/>
          <w:lang w:bidi="ar"/>
        </w:rPr>
      </w:pPr>
      <w:r>
        <w:rPr>
          <w:rFonts w:hint="eastAsia" w:ascii="仿宋" w:hAnsi="仿宋" w:eastAsia="仿宋" w:cs="宋体"/>
          <w:color w:val="000000"/>
          <w:sz w:val="24"/>
          <w:szCs w:val="21"/>
        </w:rPr>
        <mc:AlternateContent>
          <mc:Choice Requires="wps">
            <w:drawing>
              <wp:anchor distT="0" distB="0" distL="114300" distR="114300" simplePos="0" relativeHeight="251665408"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5408;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highlight w:val="yellow"/>
          <w:lang w:val="en-US" w:eastAsia="zh-CN"/>
        </w:rPr>
        <w:t>及附页</w:t>
      </w:r>
      <w:r>
        <w:rPr>
          <w:rFonts w:hint="eastAsia" w:ascii="仿宋" w:hAnsi="仿宋" w:eastAsia="仿宋" w:cs="宋体"/>
          <w:color w:val="000000"/>
          <w:sz w:val="24"/>
          <w:szCs w:val="21"/>
          <w:highlight w:val="yellow"/>
        </w:rPr>
        <w:t>（盖章</w:t>
      </w:r>
      <w:r>
        <w:rPr>
          <w:rFonts w:hint="eastAsia" w:ascii="仿宋" w:hAnsi="仿宋" w:eastAsia="仿宋" w:cs="宋体"/>
          <w:color w:val="000000"/>
          <w:sz w:val="24"/>
          <w:szCs w:val="21"/>
          <w:highlight w:val="yellow"/>
          <w:lang w:eastAsia="zh-CN"/>
        </w:rPr>
        <w:t>）</w:t>
      </w: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河北省固体氯酸钠采购项目</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1530"/>
        <w:gridCol w:w="1754"/>
        <w:gridCol w:w="869"/>
        <w:gridCol w:w="236"/>
        <w:gridCol w:w="1030"/>
        <w:gridCol w:w="1504"/>
        <w:gridCol w:w="1093"/>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82"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17" w:type="pct"/>
            <w:gridSpan w:val="7"/>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河北省固体氯酸钠采购项目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69"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595" w:type="pct"/>
            <w:gridSpan w:val="2"/>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952"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82" w:type="pct"/>
            <w:vMerge w:val="continue"/>
            <w:vAlign w:val="center"/>
          </w:tcPr>
          <w:p w14:paraId="074635C1">
            <w:pPr>
              <w:spacing w:afterLines="0" w:line="300" w:lineRule="exact"/>
              <w:jc w:val="center"/>
              <w:rPr>
                <w:rFonts w:hint="eastAsia" w:ascii="仿宋" w:hAnsi="仿宋" w:eastAsia="仿宋"/>
                <w:sz w:val="24"/>
                <w:szCs w:val="24"/>
              </w:rPr>
            </w:pPr>
          </w:p>
        </w:tc>
        <w:tc>
          <w:tcPr>
            <w:tcW w:w="1769"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595" w:type="pct"/>
            <w:gridSpan w:val="2"/>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952" w:type="pct"/>
            <w:gridSpan w:val="3"/>
            <w:vAlign w:val="center"/>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769"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河北省衡水市</w:t>
            </w:r>
          </w:p>
        </w:tc>
        <w:tc>
          <w:tcPr>
            <w:tcW w:w="595" w:type="pct"/>
            <w:gridSpan w:val="2"/>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952"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82"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824"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44"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595"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5"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810"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586"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82"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24"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固体氯酸钠</w:t>
            </w:r>
          </w:p>
        </w:tc>
        <w:tc>
          <w:tcPr>
            <w:tcW w:w="944"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含量99%</w:t>
            </w:r>
          </w:p>
        </w:tc>
        <w:tc>
          <w:tcPr>
            <w:tcW w:w="595" w:type="pct"/>
            <w:gridSpan w:val="2"/>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5"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810"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586" w:type="pct"/>
            <w:vAlign w:val="center"/>
          </w:tcPr>
          <w:p w14:paraId="2600D178">
            <w:pPr>
              <w:spacing w:afterLines="0" w:line="240" w:lineRule="auto"/>
              <w:jc w:val="left"/>
              <w:rPr>
                <w:rFonts w:hint="eastAsia" w:ascii="仿宋" w:hAnsi="仿宋" w:eastAsia="仿宋"/>
                <w:sz w:val="24"/>
                <w:szCs w:val="24"/>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82"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769"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595"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952"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82"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17" w:type="pct"/>
            <w:gridSpan w:val="7"/>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82"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769"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
                <w:bCs w:val="0"/>
                <w:color w:val="000000"/>
                <w:sz w:val="24"/>
                <w:szCs w:val="24"/>
                <w:lang w:val="en-US" w:eastAsia="zh-CN"/>
              </w:rPr>
              <w:t>48</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送达，紧急情况下</w:t>
            </w:r>
            <w:r>
              <w:rPr>
                <w:rFonts w:hint="eastAsia" w:ascii="仿宋" w:hAnsi="仿宋" w:eastAsia="仿宋" w:cs="仿宋"/>
                <w:b/>
                <w:bCs w:val="0"/>
                <w:color w:val="000000"/>
                <w:sz w:val="24"/>
                <w:szCs w:val="24"/>
                <w:lang w:val="en-US" w:eastAsia="zh-CN"/>
              </w:rPr>
              <w:t>24</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w:t>
            </w:r>
          </w:p>
        </w:tc>
        <w:tc>
          <w:tcPr>
            <w:tcW w:w="468"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80"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质保期为甲方出具签收单之日起12个月。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9DF7614A-CA41-4BEE-8AD0-C11EFD8865BB}"/>
  </w:font>
  <w:font w:name="宋体">
    <w:panose1 w:val="02010600030101010101"/>
    <w:charset w:val="7A"/>
    <w:family w:val="auto"/>
    <w:pitch w:val="default"/>
    <w:sig w:usb0="00000203" w:usb1="288F0000" w:usb2="00000006" w:usb3="00000000" w:csb0="00040001" w:csb1="00000000"/>
    <w:embedRegular r:id="rId2" w:fontKey="{9FB777EB-4A0E-447D-9491-B475A6F01C47}"/>
  </w:font>
  <w:font w:name="Wingdings">
    <w:panose1 w:val="05000000000000000000"/>
    <w:charset w:val="02"/>
    <w:family w:val="auto"/>
    <w:pitch w:val="default"/>
    <w:sig w:usb0="00000000" w:usb1="00000000" w:usb2="00000000" w:usb3="00000000" w:csb0="80000000" w:csb1="00000000"/>
    <w:embedRegular r:id="rId3" w:fontKey="{DF459F14-5678-4043-A377-66FBECBF7750}"/>
  </w:font>
  <w:font w:name="Arial">
    <w:panose1 w:val="020B0604020202020204"/>
    <w:charset w:val="01"/>
    <w:family w:val="swiss"/>
    <w:pitch w:val="default"/>
    <w:sig w:usb0="E0002EFF" w:usb1="C000785B" w:usb2="00000009" w:usb3="00000000" w:csb0="400001FF" w:csb1="FFFF0000"/>
    <w:embedRegular r:id="rId4" w:fontKey="{4176EED5-5CCD-4A09-8655-46692EEE9D41}"/>
  </w:font>
  <w:font w:name="黑体">
    <w:panose1 w:val="02010609060101010101"/>
    <w:charset w:val="86"/>
    <w:family w:val="auto"/>
    <w:pitch w:val="default"/>
    <w:sig w:usb0="800002BF" w:usb1="38CF7CFA" w:usb2="00000016" w:usb3="00000000" w:csb0="00040001" w:csb1="00000000"/>
    <w:embedRegular r:id="rId5" w:fontKey="{0382E492-1627-4D7F-97F4-510C5B02F818}"/>
  </w:font>
  <w:font w:name="Courier New">
    <w:panose1 w:val="02070309020205020404"/>
    <w:charset w:val="01"/>
    <w:family w:val="modern"/>
    <w:pitch w:val="default"/>
    <w:sig w:usb0="E0002EFF" w:usb1="C0007843" w:usb2="00000009" w:usb3="00000000" w:csb0="400001FF" w:csb1="FFFF0000"/>
    <w:embedRegular r:id="rId6" w:fontKey="{AC7C2CD5-C0FD-402A-AA23-3B25FE754B62}"/>
  </w:font>
  <w:font w:name="Symbol">
    <w:panose1 w:val="05050102010706020507"/>
    <w:charset w:val="02"/>
    <w:family w:val="roman"/>
    <w:pitch w:val="default"/>
    <w:sig w:usb0="00000000" w:usb1="00000000" w:usb2="00000000" w:usb3="00000000" w:csb0="80000000" w:csb1="00000000"/>
    <w:embedRegular r:id="rId7" w:fontKey="{FAB453E4-2BC7-4DFA-BF14-711C44B23D7B}"/>
  </w:font>
  <w:font w:name="Calibri">
    <w:panose1 w:val="020F0502020204030204"/>
    <w:charset w:val="00"/>
    <w:family w:val="swiss"/>
    <w:pitch w:val="default"/>
    <w:sig w:usb0="E4002EFF" w:usb1="C200247B" w:usb2="00000009" w:usb3="00000000" w:csb0="200001FF" w:csb1="00000000"/>
    <w:embedRegular r:id="rId8" w:fontKey="{C4E7BF04-7850-4D07-8F12-60B77D8B4B84}"/>
  </w:font>
  <w:font w:name="Calibri Light">
    <w:panose1 w:val="020F0302020204030204"/>
    <w:charset w:val="00"/>
    <w:family w:val="swiss"/>
    <w:pitch w:val="default"/>
    <w:sig w:usb0="E4002EFF" w:usb1="C200247B" w:usb2="00000009" w:usb3="00000000" w:csb0="200001FF" w:csb1="00000000"/>
    <w:embedRegular r:id="rId9" w:fontKey="{48E01FD9-1E0D-4812-9BE0-7170E36F7C06}"/>
  </w:font>
  <w:font w:name="Cambria">
    <w:panose1 w:val="02040503050406030204"/>
    <w:charset w:val="00"/>
    <w:family w:val="roman"/>
    <w:pitch w:val="default"/>
    <w:sig w:usb0="E00006FF" w:usb1="420024FF" w:usb2="02000000" w:usb3="00000000" w:csb0="2000019F" w:csb1="00000000"/>
    <w:embedRegular r:id="rId10" w:fontKey="{C9611C9F-7719-41B0-8555-7D74727AA1D2}"/>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BC95C2D0-BF9B-4C47-8F7F-1461CA2E4FC9}"/>
  </w:font>
  <w:font w:name="方正小标宋简体">
    <w:panose1 w:val="02010600010101010101"/>
    <w:charset w:val="86"/>
    <w:family w:val="auto"/>
    <w:pitch w:val="default"/>
    <w:sig w:usb0="00000001" w:usb1="080E0000" w:usb2="00000000" w:usb3="00000000" w:csb0="00040000" w:csb1="00000000"/>
    <w:embedRegular r:id="rId12" w:fontKey="{94E3A7B1-C4D4-413A-B7C6-5FFA440D5A8B}"/>
  </w:font>
  <w:font w:name="长城小">
    <w:altName w:val="宋体"/>
    <w:panose1 w:val="00000000000000000000"/>
    <w:charset w:val="86"/>
    <w:family w:val="modern"/>
    <w:pitch w:val="default"/>
    <w:sig w:usb0="00000000" w:usb1="00000000" w:usb2="00000000" w:usb3="00000000" w:csb0="00040001" w:csb1="00000000"/>
    <w:embedRegular r:id="rId13" w:fontKey="{9B988E84-DD26-4FDD-8596-4544C017BB79}"/>
  </w:font>
  <w:font w:name="长城小标宋体">
    <w:panose1 w:val="02010609010101010101"/>
    <w:charset w:val="86"/>
    <w:family w:val="auto"/>
    <w:pitch w:val="default"/>
    <w:sig w:usb0="00000000" w:usb1="00000000" w:usb2="00000000" w:usb3="00000000" w:csb0="00000000" w:csb1="00000000"/>
    <w:embedRegular r:id="rId14" w:fontKey="{74F5A8D9-FB3D-4331-8A31-EFF0BB745823}"/>
  </w:font>
  <w:font w:name="仿宋">
    <w:panose1 w:val="02010609060101010101"/>
    <w:charset w:val="86"/>
    <w:family w:val="modern"/>
    <w:pitch w:val="default"/>
    <w:sig w:usb0="800002BF" w:usb1="38CF7CFA" w:usb2="00000016" w:usb3="00000000" w:csb0="00040001" w:csb1="00000000"/>
    <w:embedRegular r:id="rId15" w:fontKey="{594EF32A-15F9-4E06-ACAD-EB08CBEB4252}"/>
  </w:font>
  <w:font w:name="微软雅黑">
    <w:panose1 w:val="020B0503020204020204"/>
    <w:charset w:val="86"/>
    <w:family w:val="swiss"/>
    <w:pitch w:val="default"/>
    <w:sig w:usb0="80000287" w:usb1="2ACF3C50" w:usb2="00000016" w:usb3="00000000" w:csb0="0004001F" w:csb1="00000000"/>
    <w:embedRegular r:id="rId16" w:fontKey="{3A6D73AD-D523-494F-AC1F-B885391EF8EA}"/>
  </w:font>
  <w:font w:name="Times New Roman Regular">
    <w:altName w:val="Times New Roman"/>
    <w:panose1 w:val="00000000000000000000"/>
    <w:charset w:val="00"/>
    <w:family w:val="auto"/>
    <w:pitch w:val="default"/>
    <w:sig w:usb0="00000000" w:usb1="00000000" w:usb2="00000009" w:usb3="00000000" w:csb0="400001FF" w:csb1="FFFF0000"/>
    <w:embedRegular r:id="rId17" w:fontKey="{46775BA6-859B-4DAA-AD8B-0EB42F577A95}"/>
  </w:font>
  <w:font w:name="Wingdings 2">
    <w:panose1 w:val="05020102010507070707"/>
    <w:charset w:val="02"/>
    <w:family w:val="roman"/>
    <w:pitch w:val="default"/>
    <w:sig w:usb0="00000000" w:usb1="00000000" w:usb2="00000000" w:usb3="00000000" w:csb0="80000000" w:csb1="00000000"/>
    <w:embedRegular r:id="rId18" w:fontKey="{313B56E8-CA89-4753-A23D-294F30B2449E}"/>
  </w:font>
  <w:font w:name="WPSEMBED15">
    <w:panose1 w:val="02010609030101010101"/>
    <w:charset w:val="86"/>
    <w:family w:val="auto"/>
    <w:pitch w:val="default"/>
    <w:sig w:usb0="00000001" w:usb1="080E0000" w:usb2="00000000" w:usb3="00000000" w:csb0="00040000" w:csb1="00000000"/>
  </w:font>
  <w:font w:name="WPSEMBED16">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5D0D5E"/>
    <w:rsid w:val="0175142C"/>
    <w:rsid w:val="01D413E4"/>
    <w:rsid w:val="01E3718B"/>
    <w:rsid w:val="01EC2C5A"/>
    <w:rsid w:val="02185A90"/>
    <w:rsid w:val="0223163F"/>
    <w:rsid w:val="034A3564"/>
    <w:rsid w:val="035C5045"/>
    <w:rsid w:val="03795884"/>
    <w:rsid w:val="03966FA9"/>
    <w:rsid w:val="03D9246C"/>
    <w:rsid w:val="042F1227"/>
    <w:rsid w:val="04A20595"/>
    <w:rsid w:val="05754E07"/>
    <w:rsid w:val="059211F2"/>
    <w:rsid w:val="06710406"/>
    <w:rsid w:val="06A51204"/>
    <w:rsid w:val="06D473AA"/>
    <w:rsid w:val="06F9F432"/>
    <w:rsid w:val="07480E14"/>
    <w:rsid w:val="079756C5"/>
    <w:rsid w:val="08244108"/>
    <w:rsid w:val="08420CAE"/>
    <w:rsid w:val="084A1910"/>
    <w:rsid w:val="090F0777"/>
    <w:rsid w:val="0A363213"/>
    <w:rsid w:val="0A64315D"/>
    <w:rsid w:val="0A886720"/>
    <w:rsid w:val="0AA1428C"/>
    <w:rsid w:val="0AD251DE"/>
    <w:rsid w:val="0B0E30C9"/>
    <w:rsid w:val="0BB60DE8"/>
    <w:rsid w:val="0C007952"/>
    <w:rsid w:val="0CD00C0D"/>
    <w:rsid w:val="0D7F8C1E"/>
    <w:rsid w:val="0D887163"/>
    <w:rsid w:val="0D970DF6"/>
    <w:rsid w:val="0D9E3895"/>
    <w:rsid w:val="0DAFDDD2"/>
    <w:rsid w:val="0E4211FE"/>
    <w:rsid w:val="0EE17277"/>
    <w:rsid w:val="0EF32F07"/>
    <w:rsid w:val="0FD61205"/>
    <w:rsid w:val="1097590F"/>
    <w:rsid w:val="10C42B13"/>
    <w:rsid w:val="10DD77C5"/>
    <w:rsid w:val="10E7084B"/>
    <w:rsid w:val="10F22522"/>
    <w:rsid w:val="116C3BAB"/>
    <w:rsid w:val="11C42C96"/>
    <w:rsid w:val="12855EB3"/>
    <w:rsid w:val="132A0CBC"/>
    <w:rsid w:val="134E717A"/>
    <w:rsid w:val="135D7FEE"/>
    <w:rsid w:val="13AFEC81"/>
    <w:rsid w:val="15161207"/>
    <w:rsid w:val="1595726D"/>
    <w:rsid w:val="166564D0"/>
    <w:rsid w:val="16D57CE5"/>
    <w:rsid w:val="172377DF"/>
    <w:rsid w:val="185C5D2A"/>
    <w:rsid w:val="18AC73A6"/>
    <w:rsid w:val="18CD7911"/>
    <w:rsid w:val="193948C5"/>
    <w:rsid w:val="195F2D42"/>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63F7A"/>
    <w:rsid w:val="1F0F1A56"/>
    <w:rsid w:val="1F7F9C30"/>
    <w:rsid w:val="1FA372AD"/>
    <w:rsid w:val="1FB39FF7"/>
    <w:rsid w:val="1FB54372"/>
    <w:rsid w:val="1FEC089C"/>
    <w:rsid w:val="1FFF4E3F"/>
    <w:rsid w:val="20077A2D"/>
    <w:rsid w:val="201B3E66"/>
    <w:rsid w:val="2089134F"/>
    <w:rsid w:val="208923CA"/>
    <w:rsid w:val="20AB0E9C"/>
    <w:rsid w:val="212271A1"/>
    <w:rsid w:val="22AC2486"/>
    <w:rsid w:val="23845F84"/>
    <w:rsid w:val="23884315"/>
    <w:rsid w:val="247022A7"/>
    <w:rsid w:val="24B95082"/>
    <w:rsid w:val="24C1046C"/>
    <w:rsid w:val="257FF5EF"/>
    <w:rsid w:val="26DC0652"/>
    <w:rsid w:val="274C2B57"/>
    <w:rsid w:val="27BED872"/>
    <w:rsid w:val="27C81105"/>
    <w:rsid w:val="27D41C77"/>
    <w:rsid w:val="282C7982"/>
    <w:rsid w:val="289C222B"/>
    <w:rsid w:val="28AF13DB"/>
    <w:rsid w:val="28F434A6"/>
    <w:rsid w:val="296A3A6F"/>
    <w:rsid w:val="29E9B391"/>
    <w:rsid w:val="2AFDB16C"/>
    <w:rsid w:val="2B7D8E96"/>
    <w:rsid w:val="2B93647B"/>
    <w:rsid w:val="2B9B7C50"/>
    <w:rsid w:val="2BFB0377"/>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35981"/>
    <w:rsid w:val="2FC41EBA"/>
    <w:rsid w:val="2FDFB298"/>
    <w:rsid w:val="2FEBB001"/>
    <w:rsid w:val="30333B81"/>
    <w:rsid w:val="307015DD"/>
    <w:rsid w:val="30BF60A9"/>
    <w:rsid w:val="30EE09A0"/>
    <w:rsid w:val="314945C0"/>
    <w:rsid w:val="31780B7B"/>
    <w:rsid w:val="31875FCE"/>
    <w:rsid w:val="32806E68"/>
    <w:rsid w:val="32AA74CF"/>
    <w:rsid w:val="33923FE8"/>
    <w:rsid w:val="340239A8"/>
    <w:rsid w:val="340E3EBE"/>
    <w:rsid w:val="340E438E"/>
    <w:rsid w:val="346B2113"/>
    <w:rsid w:val="34882FAD"/>
    <w:rsid w:val="35572E64"/>
    <w:rsid w:val="35BE7316"/>
    <w:rsid w:val="35FF7EAC"/>
    <w:rsid w:val="363F59A9"/>
    <w:rsid w:val="36AD22F2"/>
    <w:rsid w:val="36B91E0A"/>
    <w:rsid w:val="36D30B9F"/>
    <w:rsid w:val="373A6320"/>
    <w:rsid w:val="377B856B"/>
    <w:rsid w:val="377C4D93"/>
    <w:rsid w:val="37FEEEDA"/>
    <w:rsid w:val="380C2D0A"/>
    <w:rsid w:val="38664AAE"/>
    <w:rsid w:val="387A052E"/>
    <w:rsid w:val="387C5D6A"/>
    <w:rsid w:val="391FB7C6"/>
    <w:rsid w:val="3956852C"/>
    <w:rsid w:val="397D4866"/>
    <w:rsid w:val="39A6786D"/>
    <w:rsid w:val="39DE4D7B"/>
    <w:rsid w:val="3A350518"/>
    <w:rsid w:val="3A385B75"/>
    <w:rsid w:val="3A3B0BB3"/>
    <w:rsid w:val="3A51BFC5"/>
    <w:rsid w:val="3A695377"/>
    <w:rsid w:val="3A7647DA"/>
    <w:rsid w:val="3AD15FC5"/>
    <w:rsid w:val="3AFD93B8"/>
    <w:rsid w:val="3B1F391F"/>
    <w:rsid w:val="3B459C86"/>
    <w:rsid w:val="3B5F884B"/>
    <w:rsid w:val="3B7D4680"/>
    <w:rsid w:val="3B8A6E28"/>
    <w:rsid w:val="3B95BADD"/>
    <w:rsid w:val="3BB84807"/>
    <w:rsid w:val="3C390E76"/>
    <w:rsid w:val="3C5D14BF"/>
    <w:rsid w:val="3C7BEB7C"/>
    <w:rsid w:val="3CE2078D"/>
    <w:rsid w:val="3CE31410"/>
    <w:rsid w:val="3D3954D4"/>
    <w:rsid w:val="3D6C951B"/>
    <w:rsid w:val="3DB56025"/>
    <w:rsid w:val="3DF450EA"/>
    <w:rsid w:val="3DFF524D"/>
    <w:rsid w:val="3DFF7079"/>
    <w:rsid w:val="3DFFBEE7"/>
    <w:rsid w:val="3E307A40"/>
    <w:rsid w:val="3EA7FE48"/>
    <w:rsid w:val="3EF86484"/>
    <w:rsid w:val="3EFBCAFF"/>
    <w:rsid w:val="3EFFC981"/>
    <w:rsid w:val="3F5A26DD"/>
    <w:rsid w:val="3F7F7B16"/>
    <w:rsid w:val="3FA07A8C"/>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9519CD"/>
    <w:rsid w:val="46D81C53"/>
    <w:rsid w:val="477F8B44"/>
    <w:rsid w:val="48290A2B"/>
    <w:rsid w:val="48513B2C"/>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0AD6869"/>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5E74A5"/>
    <w:rsid w:val="57831D16"/>
    <w:rsid w:val="57AFC3C2"/>
    <w:rsid w:val="57CC5C5D"/>
    <w:rsid w:val="584D6CAB"/>
    <w:rsid w:val="58B21AB7"/>
    <w:rsid w:val="59632793"/>
    <w:rsid w:val="599107AF"/>
    <w:rsid w:val="59B3044E"/>
    <w:rsid w:val="59FD190B"/>
    <w:rsid w:val="59FF3A15"/>
    <w:rsid w:val="5A8236DC"/>
    <w:rsid w:val="5AFFC0B6"/>
    <w:rsid w:val="5B690172"/>
    <w:rsid w:val="5BFAA3C6"/>
    <w:rsid w:val="5C163B75"/>
    <w:rsid w:val="5C25514A"/>
    <w:rsid w:val="5D69DE7E"/>
    <w:rsid w:val="5D7BEC1C"/>
    <w:rsid w:val="5DB06FCB"/>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75F1A"/>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945DEA"/>
    <w:rsid w:val="67E07000"/>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235F0C"/>
    <w:rsid w:val="6C44004F"/>
    <w:rsid w:val="6C4B09D7"/>
    <w:rsid w:val="6C731664"/>
    <w:rsid w:val="6CC87B57"/>
    <w:rsid w:val="6D1859BB"/>
    <w:rsid w:val="6D350F65"/>
    <w:rsid w:val="6D36FBAA"/>
    <w:rsid w:val="6D617AE1"/>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100D46"/>
    <w:rsid w:val="72303D87"/>
    <w:rsid w:val="7306762B"/>
    <w:rsid w:val="736234E5"/>
    <w:rsid w:val="73966983"/>
    <w:rsid w:val="73BC23E0"/>
    <w:rsid w:val="73EFA308"/>
    <w:rsid w:val="74FE750A"/>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40316B"/>
    <w:rsid w:val="795D7801"/>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10789</Words>
  <Characters>11222</Characters>
  <Lines>12</Lines>
  <Paragraphs>23</Paragraphs>
  <TotalTime>11</TotalTime>
  <ScaleCrop>false</ScaleCrop>
  <LinksUpToDate>false</LinksUpToDate>
  <CharactersWithSpaces>11795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2026-03-27T09:12:06Z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2633A16719A0431E8C2748338D2C7936_13</vt:lpwstr>
  </property>
  <property fmtid="{D5CDD505-2E9C-101B-9397-08002B2CF9AE}" pid="4" name="KSOTemplateDocerSaveRecord">
    <vt:lpwstr>eyJoZGlkIjoiNDNhOTAwMTYwMWJmOTYzYWQxNmZkZDE4MTNmNDVlZjciLCJ1c2VySWQiOiIxNzI2NjIwMzE3In0=</vt:lpwstr>
  </property>
</Properties>
</file>