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367BF11C">
      <w:pPr>
        <w:spacing w:after="78" w:line="640" w:lineRule="exact"/>
        <w:jc w:val="center"/>
        <w:rPr>
          <w:rFonts w:hint="eastAsia" w:ascii="Times New Roman" w:hAnsi="Times New Roman" w:eastAsia="长城小标宋体"/>
          <w:b/>
          <w:bCs/>
          <w:sz w:val="44"/>
          <w:szCs w:val="44"/>
        </w:rPr>
      </w:pPr>
      <w:r>
        <w:rPr>
          <w:rFonts w:hint="eastAsia" w:ascii="Times New Roman" w:hAnsi="Times New Roman" w:eastAsia="长城小标宋体"/>
          <w:b/>
          <w:bCs/>
          <w:sz w:val="44"/>
          <w:szCs w:val="44"/>
          <w:lang w:eastAsia="zh-CN"/>
        </w:rPr>
        <w:t>除臭剂采购项目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除臭剂采购项目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842"/>
        <w:gridCol w:w="2295"/>
        <w:gridCol w:w="604"/>
        <w:gridCol w:w="1025"/>
        <w:gridCol w:w="1281"/>
        <w:gridCol w:w="740"/>
        <w:gridCol w:w="1162"/>
      </w:tblGrid>
      <w:tr w14:paraId="00CE1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97" w:type="pct"/>
            <w:noWrap w:val="0"/>
            <w:vAlign w:val="center"/>
          </w:tcPr>
          <w:p w14:paraId="1B2B7E00">
            <w:pPr>
              <w:pStyle w:val="58"/>
              <w:ind w:firstLine="0" w:firstLineChars="0"/>
              <w:jc w:val="center"/>
              <w:rPr>
                <w:rFonts w:hint="eastAsia" w:ascii="宋体" w:hAnsi="宋体" w:cs="宋体"/>
                <w:b/>
                <w:bCs/>
                <w:sz w:val="24"/>
                <w:szCs w:val="24"/>
              </w:rPr>
            </w:pPr>
            <w:bookmarkStart w:id="0" w:name="_Hlk191890472"/>
            <w:r>
              <w:rPr>
                <w:rFonts w:hint="eastAsia" w:ascii="宋体" w:hAnsi="宋体" w:cs="宋体"/>
                <w:b/>
                <w:bCs/>
                <w:sz w:val="24"/>
                <w:szCs w:val="24"/>
              </w:rPr>
              <w:t>序号</w:t>
            </w:r>
          </w:p>
        </w:tc>
        <w:tc>
          <w:tcPr>
            <w:tcW w:w="487" w:type="pct"/>
            <w:noWrap w:val="0"/>
            <w:vAlign w:val="center"/>
          </w:tcPr>
          <w:p w14:paraId="038408C9">
            <w:pPr>
              <w:pStyle w:val="58"/>
              <w:ind w:firstLine="0" w:firstLineChars="0"/>
              <w:jc w:val="center"/>
              <w:rPr>
                <w:rFonts w:hint="eastAsia" w:ascii="宋体" w:hAnsi="宋体" w:cs="宋体"/>
                <w:b/>
                <w:bCs/>
                <w:sz w:val="24"/>
                <w:szCs w:val="24"/>
              </w:rPr>
            </w:pPr>
            <w:r>
              <w:rPr>
                <w:rFonts w:hint="eastAsia" w:ascii="宋体" w:hAnsi="宋体" w:cs="宋体"/>
                <w:b/>
                <w:bCs/>
                <w:sz w:val="24"/>
                <w:szCs w:val="24"/>
              </w:rPr>
              <w:t>名称</w:t>
            </w:r>
          </w:p>
        </w:tc>
        <w:tc>
          <w:tcPr>
            <w:tcW w:w="1328" w:type="pct"/>
            <w:noWrap w:val="0"/>
            <w:vAlign w:val="center"/>
          </w:tcPr>
          <w:p w14:paraId="2A620CB9">
            <w:pPr>
              <w:pStyle w:val="58"/>
              <w:ind w:firstLine="0" w:firstLineChars="0"/>
              <w:jc w:val="center"/>
              <w:rPr>
                <w:rFonts w:hint="eastAsia" w:ascii="宋体" w:hAnsi="宋体" w:cs="宋体"/>
                <w:b/>
                <w:bCs/>
                <w:sz w:val="24"/>
                <w:szCs w:val="24"/>
              </w:rPr>
            </w:pPr>
            <w:r>
              <w:rPr>
                <w:rFonts w:hint="eastAsia" w:ascii="宋体" w:hAnsi="宋体" w:cs="宋体"/>
                <w:b/>
                <w:bCs/>
                <w:sz w:val="24"/>
                <w:szCs w:val="24"/>
              </w:rPr>
              <w:t>规格</w:t>
            </w:r>
          </w:p>
        </w:tc>
        <w:tc>
          <w:tcPr>
            <w:tcW w:w="349" w:type="pct"/>
            <w:noWrap w:val="0"/>
            <w:vAlign w:val="center"/>
          </w:tcPr>
          <w:p w14:paraId="75CEB588">
            <w:pPr>
              <w:pStyle w:val="58"/>
              <w:ind w:firstLine="0" w:firstLineChars="0"/>
              <w:jc w:val="center"/>
              <w:rPr>
                <w:rFonts w:hint="eastAsia" w:ascii="宋体" w:hAnsi="宋体" w:cs="宋体"/>
                <w:spacing w:val="-8"/>
                <w:sz w:val="24"/>
                <w:szCs w:val="24"/>
              </w:rPr>
            </w:pPr>
            <w:r>
              <w:rPr>
                <w:rFonts w:hint="eastAsia" w:ascii="宋体" w:hAnsi="宋体" w:cs="宋体"/>
                <w:b/>
                <w:bCs/>
                <w:sz w:val="24"/>
                <w:szCs w:val="24"/>
              </w:rPr>
              <w:t>单位</w:t>
            </w:r>
          </w:p>
        </w:tc>
        <w:tc>
          <w:tcPr>
            <w:tcW w:w="593" w:type="pct"/>
            <w:noWrap w:val="0"/>
            <w:vAlign w:val="center"/>
          </w:tcPr>
          <w:p w14:paraId="497F0F6D">
            <w:pPr>
              <w:pStyle w:val="58"/>
              <w:ind w:firstLine="0" w:firstLineChars="0"/>
              <w:jc w:val="center"/>
              <w:rPr>
                <w:rFonts w:hint="eastAsia" w:ascii="宋体" w:hAnsi="宋体" w:cs="宋体"/>
                <w:spacing w:val="-8"/>
                <w:sz w:val="24"/>
                <w:szCs w:val="24"/>
              </w:rPr>
            </w:pPr>
            <w:r>
              <w:rPr>
                <w:rFonts w:hint="eastAsia" w:ascii="宋体" w:hAnsi="宋体" w:cs="宋体"/>
                <w:b/>
                <w:bCs/>
                <w:sz w:val="24"/>
                <w:szCs w:val="24"/>
                <w:lang w:val="en-US" w:eastAsia="zh-CN"/>
              </w:rPr>
              <w:t>暂估</w:t>
            </w:r>
            <w:r>
              <w:rPr>
                <w:rFonts w:hint="eastAsia" w:ascii="宋体" w:hAnsi="宋体" w:cs="宋体"/>
                <w:b/>
                <w:bCs/>
                <w:sz w:val="24"/>
                <w:szCs w:val="24"/>
              </w:rPr>
              <w:t>量</w:t>
            </w:r>
            <w:r>
              <w:rPr>
                <w:rFonts w:hint="eastAsia" w:ascii="宋体" w:hAnsi="宋体" w:cs="宋体"/>
                <w:b/>
                <w:bCs/>
                <w:sz w:val="24"/>
                <w:szCs w:val="24"/>
                <w:lang w:eastAsia="zh-CN"/>
              </w:rPr>
              <w:t>（</w:t>
            </w:r>
            <w:r>
              <w:rPr>
                <w:rFonts w:hint="eastAsia" w:ascii="宋体" w:hAnsi="宋体" w:cs="宋体"/>
                <w:b/>
                <w:bCs/>
                <w:sz w:val="24"/>
                <w:szCs w:val="24"/>
                <w:lang w:val="en-US" w:eastAsia="zh-CN"/>
              </w:rPr>
              <w:t>吨）</w:t>
            </w:r>
          </w:p>
        </w:tc>
        <w:tc>
          <w:tcPr>
            <w:tcW w:w="741" w:type="pct"/>
            <w:noWrap w:val="0"/>
            <w:vAlign w:val="center"/>
          </w:tcPr>
          <w:p w14:paraId="115E382E">
            <w:pPr>
              <w:pStyle w:val="58"/>
              <w:ind w:firstLine="0" w:firstLineChars="0"/>
              <w:jc w:val="center"/>
              <w:rPr>
                <w:rFonts w:hint="eastAsia" w:ascii="宋体" w:hAnsi="宋体" w:cs="宋体"/>
                <w:b/>
                <w:bCs/>
                <w:sz w:val="24"/>
                <w:szCs w:val="24"/>
                <w:lang w:val="en-US" w:eastAsia="zh-CN"/>
              </w:rPr>
            </w:pPr>
            <w:r>
              <w:rPr>
                <w:rFonts w:hint="eastAsia" w:ascii="宋体" w:hAnsi="宋体" w:cs="宋体"/>
                <w:b/>
                <w:bCs/>
                <w:sz w:val="24"/>
                <w:szCs w:val="24"/>
                <w:lang w:val="en-US" w:eastAsia="zh-CN"/>
              </w:rPr>
              <w:t>含税上限单价（元/吨）</w:t>
            </w:r>
          </w:p>
        </w:tc>
        <w:tc>
          <w:tcPr>
            <w:tcW w:w="428" w:type="pct"/>
            <w:noWrap w:val="0"/>
            <w:vAlign w:val="center"/>
          </w:tcPr>
          <w:p w14:paraId="449EE49C">
            <w:pPr>
              <w:pStyle w:val="58"/>
              <w:ind w:firstLine="0" w:firstLineChars="0"/>
              <w:jc w:val="center"/>
              <w:rPr>
                <w:rFonts w:hint="eastAsia" w:ascii="宋体" w:hAnsi="宋体" w:cs="宋体"/>
                <w:b/>
                <w:bCs/>
                <w:sz w:val="24"/>
                <w:szCs w:val="24"/>
              </w:rPr>
            </w:pPr>
            <w:r>
              <w:rPr>
                <w:rFonts w:hint="eastAsia" w:ascii="宋体" w:hAnsi="宋体" w:cs="宋体"/>
                <w:b/>
                <w:bCs/>
                <w:sz w:val="24"/>
                <w:szCs w:val="24"/>
              </w:rPr>
              <w:t>送货地点</w:t>
            </w:r>
          </w:p>
        </w:tc>
        <w:tc>
          <w:tcPr>
            <w:tcW w:w="672" w:type="pct"/>
            <w:noWrap w:val="0"/>
            <w:vAlign w:val="center"/>
          </w:tcPr>
          <w:p w14:paraId="5789AA71">
            <w:pPr>
              <w:pStyle w:val="58"/>
              <w:ind w:firstLine="0" w:firstLineChars="0"/>
              <w:jc w:val="center"/>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备注</w:t>
            </w:r>
          </w:p>
        </w:tc>
      </w:tr>
      <w:tr w14:paraId="4F575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397" w:type="pct"/>
            <w:noWrap w:val="0"/>
            <w:vAlign w:val="center"/>
          </w:tcPr>
          <w:p w14:paraId="33CA4AE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487" w:type="pct"/>
            <w:noWrap w:val="0"/>
            <w:vAlign w:val="center"/>
          </w:tcPr>
          <w:p w14:paraId="25950EE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微软雅黑"/>
                <w:sz w:val="24"/>
                <w:szCs w:val="24"/>
                <w:lang w:val="en-US" w:eastAsia="zh-CN"/>
              </w:rPr>
              <w:t>生物液除臭剂</w:t>
            </w:r>
          </w:p>
        </w:tc>
        <w:tc>
          <w:tcPr>
            <w:tcW w:w="1328" w:type="pct"/>
            <w:noWrap w:val="0"/>
            <w:vAlign w:val="center"/>
          </w:tcPr>
          <w:p w14:paraId="2AD8EC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pacing w:val="-8"/>
                <w:sz w:val="24"/>
                <w:szCs w:val="24"/>
                <w:lang w:val="en-US" w:eastAsia="zh-CN"/>
              </w:rPr>
              <w:t>硫化氢去除率≥70%，氨去除率≥70%，甲硫醇去除率≥30%，甲硫醚去除率≥30%</w:t>
            </w:r>
          </w:p>
        </w:tc>
        <w:tc>
          <w:tcPr>
            <w:tcW w:w="349" w:type="pct"/>
            <w:noWrap w:val="0"/>
            <w:vAlign w:val="center"/>
          </w:tcPr>
          <w:p w14:paraId="1E996EE7">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93" w:type="pct"/>
            <w:noWrap w:val="0"/>
            <w:vAlign w:val="center"/>
          </w:tcPr>
          <w:p w14:paraId="7F07F471">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w:t>
            </w:r>
          </w:p>
        </w:tc>
        <w:tc>
          <w:tcPr>
            <w:tcW w:w="741" w:type="pct"/>
            <w:noWrap w:val="0"/>
            <w:vAlign w:val="center"/>
          </w:tcPr>
          <w:p w14:paraId="1436472D">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7480</w:t>
            </w:r>
          </w:p>
        </w:tc>
        <w:tc>
          <w:tcPr>
            <w:tcW w:w="428" w:type="pct"/>
            <w:noWrap w:val="0"/>
            <w:vAlign w:val="center"/>
          </w:tcPr>
          <w:p w14:paraId="3C627A1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深圳市</w:t>
            </w:r>
          </w:p>
        </w:tc>
        <w:tc>
          <w:tcPr>
            <w:tcW w:w="672" w:type="pct"/>
            <w:noWrap w:val="0"/>
            <w:vAlign w:val="center"/>
          </w:tcPr>
          <w:p w14:paraId="28652A1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sz w:val="24"/>
                <w:szCs w:val="24"/>
                <w:lang w:val="en-US" w:eastAsia="zh-CN"/>
              </w:rPr>
            </w:pPr>
            <w:r>
              <w:rPr>
                <w:rFonts w:hint="eastAsia" w:ascii="仿宋" w:hAnsi="仿宋" w:eastAsia="仿宋"/>
                <w:sz w:val="24"/>
                <w:szCs w:val="24"/>
              </w:rPr>
              <w:t>单次送货量</w:t>
            </w:r>
            <w:r>
              <w:rPr>
                <w:rFonts w:hint="eastAsia" w:ascii="仿宋" w:hAnsi="仿宋" w:eastAsia="仿宋"/>
                <w:sz w:val="24"/>
                <w:szCs w:val="24"/>
                <w:lang w:val="en-US" w:eastAsia="zh-CN"/>
              </w:rPr>
              <w:t>0.5-1</w:t>
            </w:r>
            <w:r>
              <w:rPr>
                <w:rFonts w:hint="eastAsia" w:ascii="仿宋" w:hAnsi="仿宋" w:eastAsia="仿宋"/>
                <w:sz w:val="24"/>
                <w:szCs w:val="24"/>
              </w:rPr>
              <w:t>吨</w:t>
            </w:r>
          </w:p>
        </w:tc>
      </w:tr>
      <w:tr w14:paraId="4298B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397" w:type="pct"/>
            <w:noWrap w:val="0"/>
            <w:vAlign w:val="center"/>
          </w:tcPr>
          <w:p w14:paraId="2931E1D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487" w:type="pct"/>
            <w:noWrap w:val="0"/>
            <w:vAlign w:val="center"/>
          </w:tcPr>
          <w:p w14:paraId="75C10E39">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_GB2312" w:hAnsi="仿宋_GB2312" w:eastAsia="仿宋_GB2312" w:cs="仿宋_GB2312"/>
                <w:kern w:val="2"/>
                <w:sz w:val="28"/>
                <w:szCs w:val="28"/>
                <w:lang w:val="en-US" w:eastAsia="zh-CN" w:bidi="ar-SA"/>
              </w:rPr>
            </w:pPr>
            <w:r>
              <w:rPr>
                <w:rFonts w:hint="eastAsia" w:ascii="仿宋" w:hAnsi="仿宋" w:eastAsia="仿宋" w:cs="微软雅黑"/>
                <w:sz w:val="24"/>
                <w:szCs w:val="24"/>
                <w:lang w:val="en-US" w:eastAsia="zh-CN"/>
              </w:rPr>
              <w:t>植物液除臭剂</w:t>
            </w:r>
          </w:p>
        </w:tc>
        <w:tc>
          <w:tcPr>
            <w:tcW w:w="1328" w:type="pct"/>
            <w:noWrap w:val="0"/>
            <w:vAlign w:val="center"/>
          </w:tcPr>
          <w:p w14:paraId="3BB12C7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Calibri" w:hAnsi="宋体" w:eastAsia="仿宋_GB2312"/>
                <w:kern w:val="2"/>
                <w:sz w:val="20"/>
                <w:szCs w:val="20"/>
                <w:lang w:val="en-US" w:eastAsia="zh-CN" w:bidi="ar-SA"/>
              </w:rPr>
            </w:pPr>
            <w:r>
              <w:rPr>
                <w:rFonts w:hint="eastAsia" w:ascii="仿宋" w:hAnsi="仿宋" w:eastAsia="仿宋" w:cs="仿宋"/>
                <w:spacing w:val="-8"/>
                <w:sz w:val="24"/>
                <w:szCs w:val="24"/>
                <w:lang w:val="en-US" w:eastAsia="zh-CN"/>
              </w:rPr>
              <w:t>硫化氢去除率≥70%，氨去除率≥70%，甲硫醇去除率≥30%，甲硫醚去除率≥30%</w:t>
            </w:r>
          </w:p>
        </w:tc>
        <w:tc>
          <w:tcPr>
            <w:tcW w:w="349" w:type="pct"/>
            <w:noWrap w:val="0"/>
            <w:vAlign w:val="center"/>
          </w:tcPr>
          <w:p w14:paraId="5948CC1E">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_GB2312" w:hAnsi="仿宋_GB2312" w:eastAsia="仿宋_GB2312" w:cs="仿宋_GB2312"/>
                <w:color w:val="000000"/>
                <w:kern w:val="0"/>
                <w:sz w:val="28"/>
                <w:szCs w:val="28"/>
                <w:lang w:val="en-US" w:eastAsia="zh-CN" w:bidi="ar-SA"/>
              </w:rPr>
            </w:pPr>
            <w:r>
              <w:rPr>
                <w:rFonts w:hint="eastAsia" w:ascii="仿宋_GB2312" w:hAnsi="仿宋_GB2312" w:eastAsia="仿宋_GB2312" w:cs="仿宋_GB2312"/>
                <w:color w:val="000000"/>
                <w:kern w:val="0"/>
                <w:sz w:val="28"/>
                <w:szCs w:val="28"/>
              </w:rPr>
              <w:t>吨</w:t>
            </w:r>
          </w:p>
        </w:tc>
        <w:tc>
          <w:tcPr>
            <w:tcW w:w="593" w:type="pct"/>
            <w:noWrap w:val="0"/>
            <w:vAlign w:val="center"/>
          </w:tcPr>
          <w:p w14:paraId="6FAC97C4">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1.5</w:t>
            </w:r>
          </w:p>
        </w:tc>
        <w:tc>
          <w:tcPr>
            <w:tcW w:w="741" w:type="pct"/>
            <w:noWrap w:val="0"/>
            <w:vAlign w:val="center"/>
          </w:tcPr>
          <w:p w14:paraId="636A99EC">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7480</w:t>
            </w:r>
          </w:p>
        </w:tc>
        <w:tc>
          <w:tcPr>
            <w:tcW w:w="428" w:type="pct"/>
            <w:noWrap w:val="0"/>
            <w:vAlign w:val="center"/>
          </w:tcPr>
          <w:p w14:paraId="5BC60AE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深圳市</w:t>
            </w:r>
          </w:p>
        </w:tc>
        <w:tc>
          <w:tcPr>
            <w:tcW w:w="672" w:type="pct"/>
            <w:noWrap w:val="0"/>
            <w:vAlign w:val="center"/>
          </w:tcPr>
          <w:p w14:paraId="7E97359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lang w:val="en-US" w:eastAsia="zh-CN"/>
              </w:rPr>
            </w:pPr>
            <w:r>
              <w:rPr>
                <w:rFonts w:hint="eastAsia" w:ascii="仿宋" w:hAnsi="仿宋" w:eastAsia="仿宋"/>
                <w:sz w:val="24"/>
                <w:szCs w:val="24"/>
              </w:rPr>
              <w:t>单次送货量</w:t>
            </w:r>
            <w:r>
              <w:rPr>
                <w:rFonts w:hint="eastAsia" w:ascii="仿宋" w:hAnsi="仿宋" w:eastAsia="仿宋"/>
                <w:sz w:val="24"/>
                <w:szCs w:val="24"/>
                <w:lang w:val="en-US" w:eastAsia="zh-CN"/>
              </w:rPr>
              <w:t>0.5-1</w:t>
            </w:r>
            <w:r>
              <w:rPr>
                <w:rFonts w:hint="eastAsia" w:ascii="仿宋" w:hAnsi="仿宋" w:eastAsia="仿宋"/>
                <w:sz w:val="24"/>
                <w:szCs w:val="24"/>
              </w:rPr>
              <w:t>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741C7DA2">
      <w:pPr>
        <w:widowControl/>
        <w:spacing w:line="64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w:t>
      </w:r>
      <w:r>
        <w:rPr>
          <w:rFonts w:hint="eastAsia" w:ascii="仿宋_GB2312" w:hAnsi="仿宋_GB2312" w:eastAsia="仿宋_GB2312" w:cs="仿宋_GB2312"/>
          <w:bCs/>
          <w:color w:val="000000"/>
          <w:sz w:val="28"/>
          <w:szCs w:val="28"/>
          <w:lang w:val="en-US" w:eastAsia="zh-CN"/>
        </w:rPr>
        <w:t>合同期</w:t>
      </w:r>
      <w:r>
        <w:rPr>
          <w:rFonts w:hint="eastAsia" w:ascii="仿宋_GB2312" w:hAnsi="仿宋_GB2312" w:eastAsia="仿宋_GB2312" w:cs="仿宋_GB2312"/>
          <w:bCs/>
          <w:color w:val="000000"/>
          <w:sz w:val="28"/>
          <w:szCs w:val="28"/>
        </w:rPr>
        <w:t>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除臭剂采购项目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02D64012">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w:t>
      </w:r>
      <w:r>
        <w:rPr>
          <w:rFonts w:hint="eastAsia" w:ascii="Times New Roman" w:hAnsi="Times New Roman" w:eastAsia="仿宋_GB2312"/>
          <w:sz w:val="28"/>
          <w:szCs w:val="28"/>
          <w:lang w:val="en-US" w:eastAsia="zh-CN"/>
        </w:rPr>
        <w:t>总</w:t>
      </w:r>
      <w:r>
        <w:rPr>
          <w:rFonts w:hint="eastAsia" w:ascii="Times New Roman" w:hAnsi="Times New Roman" w:eastAsia="仿宋_GB2312"/>
          <w:sz w:val="28"/>
          <w:szCs w:val="28"/>
        </w:rPr>
        <w:t>价进行对比，供应商需填报含税</w:t>
      </w:r>
      <w:r>
        <w:rPr>
          <w:rFonts w:hint="eastAsia" w:ascii="Times New Roman" w:hAnsi="Times New Roman" w:eastAsia="仿宋_GB2312"/>
          <w:sz w:val="28"/>
          <w:szCs w:val="28"/>
          <w:lang w:val="en-US" w:eastAsia="zh-CN"/>
        </w:rPr>
        <w:t>单</w:t>
      </w:r>
      <w:r>
        <w:rPr>
          <w:rFonts w:hint="eastAsia" w:ascii="Times New Roman" w:hAnsi="Times New Roman" w:eastAsia="仿宋_GB2312"/>
          <w:sz w:val="28"/>
          <w:szCs w:val="28"/>
        </w:rPr>
        <w:t>价、</w:t>
      </w:r>
      <w:r>
        <w:rPr>
          <w:rFonts w:hint="eastAsia" w:ascii="Times New Roman" w:hAnsi="Times New Roman" w:eastAsia="仿宋_GB2312"/>
          <w:sz w:val="28"/>
          <w:szCs w:val="28"/>
          <w:lang w:val="en-US" w:eastAsia="zh-CN"/>
        </w:rPr>
        <w:t>含税总价及</w:t>
      </w:r>
      <w:r>
        <w:rPr>
          <w:rFonts w:hint="eastAsia" w:ascii="Times New Roman" w:hAnsi="Times New Roman" w:eastAsia="仿宋_GB2312"/>
          <w:sz w:val="28"/>
          <w:szCs w:val="28"/>
        </w:rPr>
        <w:t>税率；不含税价计算方式：不含税价=含税价/（1+税率）</w:t>
      </w:r>
      <w:r>
        <w:rPr>
          <w:rFonts w:hint="eastAsia" w:ascii="Times New Roman" w:hAnsi="Times New Roman" w:eastAsia="仿宋_GB2312"/>
          <w:sz w:val="28"/>
          <w:szCs w:val="28"/>
          <w:lang w:eastAsia="zh-CN"/>
        </w:rPr>
        <w:t>；不含税总价计算方式：不含税总价=（项次1数量*项次1不含税单价）+（项次2数量*项次2不含税单价）</w:t>
      </w:r>
      <w:r>
        <w:rPr>
          <w:rFonts w:hint="eastAsia" w:ascii="Times New Roman" w:hAnsi="Times New Roman" w:eastAsia="仿宋_GB2312"/>
          <w:sz w:val="28"/>
          <w:szCs w:val="28"/>
        </w:rPr>
        <w:t>。</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仿宋_GB2312" w:hAnsi="仿宋_GB2312" w:eastAsia="仿宋_GB2312" w:cs="仿宋_GB2312"/>
          <w:sz w:val="28"/>
          <w:szCs w:val="28"/>
          <w:lang w:val="en-US" w:eastAsia="zh-CN"/>
        </w:rPr>
        <w:t>生物液除臭剂含税单价上限7480元/吨，植物液除臭剂含税单价上限7480元/吨，采用单价包</w:t>
      </w:r>
      <w:bookmarkStart w:id="22" w:name="_GoBack"/>
      <w:bookmarkEnd w:id="22"/>
      <w:r>
        <w:rPr>
          <w:rFonts w:hint="eastAsia" w:ascii="仿宋_GB2312" w:hAnsi="仿宋_GB2312" w:eastAsia="仿宋_GB2312" w:cs="仿宋_GB2312"/>
          <w:sz w:val="28"/>
          <w:szCs w:val="28"/>
          <w:lang w:val="en-US" w:eastAsia="zh-CN"/>
        </w:rPr>
        <w:t>干模式</w:t>
      </w:r>
      <w:r>
        <w:rPr>
          <w:rFonts w:hint="eastAsia" w:ascii="Times New Roman" w:hAnsi="Times New Roman" w:eastAsia="仿宋_GB2312"/>
          <w:color w:val="000000"/>
          <w:sz w:val="28"/>
          <w:szCs w:val="22"/>
        </w:rPr>
        <w:t>，</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371B5C25">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u w:val="single"/>
          <w:lang w:val="en-US" w:eastAsia="zh-CN"/>
        </w:rPr>
        <w:t>除臭剂</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除臭剂采购项目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除臭剂</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2A55A18B">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22A91E93">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1DCBE988">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62D9E4C6">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4D299B7">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763"/>
      <w:bookmarkStart w:id="11" w:name="_Toc201997927"/>
      <w:bookmarkStart w:id="12" w:name="_Toc201719103"/>
      <w:bookmarkStart w:id="13" w:name="_Toc201401643"/>
      <w:bookmarkStart w:id="14" w:name="_Toc201742844"/>
      <w:bookmarkStart w:id="15" w:name="_Toc199213728"/>
      <w:bookmarkStart w:id="16" w:name="_Toc201743099"/>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746FBB07">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项产品的质里保证期为</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除臭剂</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180"/>
        <w:gridCol w:w="2197"/>
        <w:gridCol w:w="748"/>
        <w:gridCol w:w="1421"/>
        <w:gridCol w:w="1369"/>
        <w:gridCol w:w="830"/>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696"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297"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696"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lang w:eastAsia="zh-CN"/>
              </w:rPr>
            </w:pPr>
            <w:r>
              <w:rPr>
                <w:rFonts w:hint="eastAsia" w:asciiTheme="minorEastAsia" w:hAnsiTheme="minorEastAsia" w:eastAsiaTheme="minorEastAsia" w:cstheme="minorEastAsia"/>
                <w:sz w:val="24"/>
                <w:szCs w:val="24"/>
                <w:lang w:val="en-US" w:eastAsia="zh-CN"/>
              </w:rPr>
              <w:t>生物液除臭剂</w:t>
            </w:r>
          </w:p>
        </w:tc>
        <w:tc>
          <w:tcPr>
            <w:tcW w:w="1297" w:type="pct"/>
            <w:noWrap/>
            <w:vAlign w:val="center"/>
          </w:tcPr>
          <w:p w14:paraId="72721A20">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Theme="minorEastAsia" w:hAnsiTheme="minorEastAsia" w:eastAsiaTheme="minorEastAsia" w:cstheme="minorEastAsia"/>
                <w:spacing w:val="-8"/>
                <w:sz w:val="24"/>
                <w:szCs w:val="24"/>
                <w:lang w:val="en-US" w:eastAsia="zh-CN"/>
              </w:rPr>
              <w:t>硫化氢去除率≥70%，氨去除率≥70%，甲硫醇去除率≥30%，甲硫醚去除率≥30%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47197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392B803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w:t>
            </w:r>
          </w:p>
        </w:tc>
        <w:tc>
          <w:tcPr>
            <w:tcW w:w="696" w:type="pct"/>
            <w:noWrap/>
            <w:vAlign w:val="center"/>
          </w:tcPr>
          <w:p w14:paraId="3E1339A0">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植物液除臭剂</w:t>
            </w:r>
          </w:p>
        </w:tc>
        <w:tc>
          <w:tcPr>
            <w:tcW w:w="1297" w:type="pct"/>
            <w:noWrap/>
            <w:vAlign w:val="center"/>
          </w:tcPr>
          <w:p w14:paraId="482B1464">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8"/>
                <w:sz w:val="24"/>
                <w:szCs w:val="24"/>
                <w:lang w:val="en-US" w:eastAsia="zh-CN"/>
              </w:rPr>
              <w:t>硫化氢去除率≥70%，氨去除率≥70%，甲硫醇去除率≥30%，甲硫醚去除率≥30%</w:t>
            </w:r>
          </w:p>
        </w:tc>
        <w:tc>
          <w:tcPr>
            <w:tcW w:w="441" w:type="pct"/>
            <w:shd w:val="clear" w:color="auto" w:fill="auto"/>
            <w:noWrap/>
            <w:vAlign w:val="center"/>
          </w:tcPr>
          <w:p w14:paraId="218BD5B7">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2A9558E8">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6972D39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4EFD4160">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1E86946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77"/>
        <w:gridCol w:w="2316"/>
        <w:gridCol w:w="2393"/>
        <w:gridCol w:w="2174"/>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369"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414"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284"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lang w:eastAsia="zh-CN"/>
              </w:rPr>
            </w:pPr>
            <w:r>
              <w:rPr>
                <w:rFonts w:hint="eastAsia" w:ascii="宋体" w:hAnsi="宋体" w:cs="宋体"/>
                <w:b w:val="0"/>
                <w:bCs w:val="0"/>
                <w:sz w:val="24"/>
                <w:szCs w:val="24"/>
                <w:lang w:val="en-US" w:eastAsia="zh-CN"/>
              </w:rPr>
              <w:t>生物液除臭剂</w:t>
            </w:r>
          </w:p>
        </w:tc>
        <w:tc>
          <w:tcPr>
            <w:tcW w:w="2377" w:type="dxa"/>
            <w:vAlign w:val="center"/>
          </w:tcPr>
          <w:p w14:paraId="1D2DEC9D">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rPr>
            </w:pPr>
            <w:r>
              <w:rPr>
                <w:rFonts w:hint="eastAsia" w:ascii="宋体" w:hAnsi="宋体" w:cs="宋体"/>
                <w:b w:val="0"/>
                <w:bCs w:val="0"/>
                <w:sz w:val="24"/>
                <w:szCs w:val="24"/>
              </w:rPr>
              <w:t>《C</w:t>
            </w:r>
            <w:r>
              <w:rPr>
                <w:rFonts w:hint="eastAsia" w:ascii="宋体" w:hAnsi="宋体" w:cs="宋体"/>
                <w:b w:val="0"/>
                <w:bCs w:val="0"/>
                <w:sz w:val="24"/>
                <w:szCs w:val="24"/>
                <w:lang w:val="en-US" w:eastAsia="zh-CN"/>
              </w:rPr>
              <w:t>J/</w:t>
            </w:r>
            <w:r>
              <w:rPr>
                <w:rFonts w:hint="eastAsia" w:ascii="宋体" w:hAnsi="宋体" w:cs="宋体"/>
                <w:b w:val="0"/>
                <w:bCs w:val="0"/>
                <w:sz w:val="24"/>
                <w:szCs w:val="24"/>
              </w:rPr>
              <w:t>T 516-2017》</w:t>
            </w:r>
          </w:p>
        </w:tc>
        <w:tc>
          <w:tcPr>
            <w:tcW w:w="2455" w:type="dxa"/>
            <w:vAlign w:val="center"/>
          </w:tcPr>
          <w:p w14:paraId="6E4E0191">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rPr>
            </w:pPr>
            <w:r>
              <w:rPr>
                <w:rFonts w:hint="eastAsia" w:ascii="宋体" w:hAnsi="宋体" w:cs="宋体"/>
                <w:b w:val="0"/>
                <w:bCs w:val="0"/>
                <w:sz w:val="24"/>
                <w:szCs w:val="24"/>
                <w:lang w:val="en-US" w:eastAsia="zh-CN"/>
              </w:rPr>
              <w:t>硫化氢去除率≥70%，氨去除率≥70%，甲硫醇去除率≥30%，甲硫醚去除率≥30%</w:t>
            </w:r>
          </w:p>
        </w:tc>
        <w:tc>
          <w:tcPr>
            <w:tcW w:w="1284"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w:t>
            </w:r>
          </w:p>
        </w:tc>
      </w:tr>
      <w:tr w14:paraId="25EAF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3D79F9DB">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lang w:eastAsia="zh-CN"/>
              </w:rPr>
            </w:pPr>
            <w:r>
              <w:rPr>
                <w:rFonts w:hint="eastAsia" w:ascii="宋体" w:hAnsi="宋体" w:cs="宋体"/>
                <w:b w:val="0"/>
                <w:bCs w:val="0"/>
                <w:sz w:val="24"/>
                <w:szCs w:val="24"/>
                <w:lang w:val="en-US" w:eastAsia="zh-CN"/>
              </w:rPr>
              <w:t>植物液除臭剂</w:t>
            </w:r>
          </w:p>
        </w:tc>
        <w:tc>
          <w:tcPr>
            <w:tcW w:w="2377" w:type="dxa"/>
            <w:vAlign w:val="center"/>
          </w:tcPr>
          <w:p w14:paraId="2D836636">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rPr>
            </w:pPr>
            <w:r>
              <w:rPr>
                <w:rFonts w:hint="eastAsia" w:ascii="宋体" w:hAnsi="宋体" w:cs="宋体"/>
                <w:b w:val="0"/>
                <w:bCs w:val="0"/>
                <w:sz w:val="24"/>
                <w:szCs w:val="24"/>
              </w:rPr>
              <w:t>《C</w:t>
            </w:r>
            <w:r>
              <w:rPr>
                <w:rFonts w:hint="eastAsia" w:ascii="宋体" w:hAnsi="宋体" w:cs="宋体"/>
                <w:b w:val="0"/>
                <w:bCs w:val="0"/>
                <w:sz w:val="24"/>
                <w:szCs w:val="24"/>
                <w:lang w:val="en-US" w:eastAsia="zh-CN"/>
              </w:rPr>
              <w:t>J/</w:t>
            </w:r>
            <w:r>
              <w:rPr>
                <w:rFonts w:hint="eastAsia" w:ascii="宋体" w:hAnsi="宋体" w:cs="宋体"/>
                <w:b w:val="0"/>
                <w:bCs w:val="0"/>
                <w:sz w:val="24"/>
                <w:szCs w:val="24"/>
              </w:rPr>
              <w:t>T 516-2017》</w:t>
            </w:r>
          </w:p>
        </w:tc>
        <w:tc>
          <w:tcPr>
            <w:tcW w:w="2455" w:type="dxa"/>
            <w:vAlign w:val="center"/>
          </w:tcPr>
          <w:p w14:paraId="19A2C375">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rPr>
            </w:pPr>
            <w:r>
              <w:rPr>
                <w:rFonts w:hint="eastAsia" w:ascii="宋体" w:hAnsi="宋体" w:cs="宋体"/>
                <w:b w:val="0"/>
                <w:bCs w:val="0"/>
                <w:sz w:val="24"/>
                <w:szCs w:val="24"/>
                <w:lang w:val="en-US" w:eastAsia="zh-CN"/>
              </w:rPr>
              <w:t>硫化氢去除率≥70%，氨去除率≥70%，甲硫醇去除率≥30%，甲硫醚去除率≥30%</w:t>
            </w:r>
          </w:p>
        </w:tc>
        <w:tc>
          <w:tcPr>
            <w:tcW w:w="1284" w:type="pct"/>
            <w:vAlign w:val="center"/>
          </w:tcPr>
          <w:p w14:paraId="333ABC45">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w:t>
            </w:r>
          </w:p>
        </w:tc>
      </w:tr>
    </w:tbl>
    <w:p w14:paraId="0C85B2ED">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除臭剂采购项目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除臭剂采购项目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除臭剂采购项目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除臭剂采购项目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r>
        <w:rPr>
          <w:rFonts w:hint="eastAsia" w:ascii="仿宋" w:hAnsi="仿宋" w:eastAsia="仿宋" w:cs="仿宋"/>
          <w:b/>
          <w:bCs/>
          <w:sz w:val="24"/>
          <w:szCs w:val="20"/>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除臭剂采购项目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938"/>
        <w:gridCol w:w="2099"/>
        <w:gridCol w:w="1040"/>
        <w:gridCol w:w="965"/>
        <w:gridCol w:w="1413"/>
        <w:gridCol w:w="1326"/>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704"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5"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除臭剂采购项目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77"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74"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43"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4" w:type="pct"/>
            <w:vMerge w:val="continue"/>
            <w:vAlign w:val="center"/>
          </w:tcPr>
          <w:p w14:paraId="074635C1">
            <w:pPr>
              <w:spacing w:afterLines="0" w:line="300" w:lineRule="exact"/>
              <w:jc w:val="center"/>
              <w:rPr>
                <w:rFonts w:hint="eastAsia" w:ascii="仿宋" w:hAnsi="仿宋" w:eastAsia="仿宋"/>
                <w:sz w:val="24"/>
                <w:szCs w:val="24"/>
              </w:rPr>
            </w:pPr>
          </w:p>
        </w:tc>
        <w:tc>
          <w:tcPr>
            <w:tcW w:w="1677"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74"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43"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4"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77"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深圳</w:t>
            </w:r>
            <w:r>
              <w:rPr>
                <w:rFonts w:hint="eastAsia" w:ascii="仿宋" w:hAnsi="仿宋" w:eastAsia="仿宋" w:cs="仿宋"/>
                <w:sz w:val="24"/>
                <w:szCs w:val="24"/>
              </w:rPr>
              <w:t>市</w:t>
            </w:r>
          </w:p>
        </w:tc>
        <w:tc>
          <w:tcPr>
            <w:tcW w:w="574"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43"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4"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518"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1158"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74"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33"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29"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4"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518"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微软雅黑"/>
                <w:sz w:val="22"/>
                <w:szCs w:val="22"/>
                <w:lang w:val="en-US" w:eastAsia="zh-CN"/>
              </w:rPr>
              <w:t>生物液除臭剂</w:t>
            </w:r>
          </w:p>
        </w:tc>
        <w:tc>
          <w:tcPr>
            <w:tcW w:w="1158" w:type="pct"/>
            <w:vAlign w:val="center"/>
          </w:tcPr>
          <w:p w14:paraId="2B345FAE">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bidi="ar"/>
              </w:rPr>
            </w:pPr>
            <w:r>
              <w:rPr>
                <w:rFonts w:hint="eastAsia" w:ascii="仿宋" w:hAnsi="仿宋" w:eastAsia="仿宋" w:cs="仿宋"/>
                <w:spacing w:val="-8"/>
                <w:sz w:val="22"/>
                <w:szCs w:val="22"/>
                <w:lang w:val="en-US" w:eastAsia="zh-CN"/>
              </w:rPr>
              <w:t>硫化氢去除率≥70%，氨去除率≥70%，甲硫醇去除率≥30%，甲硫醚去除率≥30%</w:t>
            </w:r>
          </w:p>
        </w:tc>
        <w:tc>
          <w:tcPr>
            <w:tcW w:w="574"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33"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29" w:type="pct"/>
            <w:vAlign w:val="center"/>
          </w:tcPr>
          <w:p w14:paraId="2600D178">
            <w:pPr>
              <w:spacing w:afterLines="0" w:line="240" w:lineRule="auto"/>
              <w:jc w:val="center"/>
              <w:rPr>
                <w:rFonts w:hint="eastAsia" w:ascii="仿宋" w:hAnsi="仿宋" w:eastAsia="仿宋"/>
                <w:sz w:val="24"/>
                <w:szCs w:val="24"/>
              </w:rPr>
            </w:pPr>
            <w:r>
              <w:rPr>
                <w:rFonts w:hint="eastAsia" w:ascii="仿宋" w:hAnsi="仿宋" w:eastAsia="仿宋"/>
                <w:sz w:val="24"/>
                <w:szCs w:val="24"/>
              </w:rPr>
              <w:t>单次送货量</w:t>
            </w:r>
            <w:r>
              <w:rPr>
                <w:rFonts w:hint="eastAsia" w:ascii="仿宋" w:hAnsi="仿宋" w:eastAsia="仿宋"/>
                <w:sz w:val="24"/>
                <w:szCs w:val="24"/>
                <w:lang w:val="en-US" w:eastAsia="zh-CN"/>
              </w:rPr>
              <w:t>0.5-1</w:t>
            </w:r>
            <w:r>
              <w:rPr>
                <w:rFonts w:hint="eastAsia" w:ascii="仿宋" w:hAnsi="仿宋" w:eastAsia="仿宋"/>
                <w:sz w:val="24"/>
                <w:szCs w:val="24"/>
              </w:rPr>
              <w:t>吨</w:t>
            </w:r>
          </w:p>
        </w:tc>
      </w:tr>
      <w:tr w14:paraId="0B441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4" w:type="pct"/>
            <w:vAlign w:val="center"/>
          </w:tcPr>
          <w:p w14:paraId="473AA82F">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518" w:type="pct"/>
            <w:vAlign w:val="center"/>
          </w:tcPr>
          <w:p w14:paraId="210BD02A">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微软雅黑"/>
                <w:sz w:val="22"/>
                <w:szCs w:val="22"/>
                <w:lang w:val="en-US" w:eastAsia="zh-CN"/>
              </w:rPr>
              <w:t>植物液除臭剂</w:t>
            </w:r>
          </w:p>
        </w:tc>
        <w:tc>
          <w:tcPr>
            <w:tcW w:w="1158" w:type="pct"/>
            <w:vAlign w:val="center"/>
          </w:tcPr>
          <w:p w14:paraId="112D0F01">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rPr>
            </w:pPr>
            <w:r>
              <w:rPr>
                <w:rFonts w:hint="eastAsia" w:ascii="仿宋" w:hAnsi="仿宋" w:eastAsia="仿宋" w:cs="仿宋"/>
                <w:spacing w:val="-8"/>
                <w:sz w:val="22"/>
                <w:szCs w:val="22"/>
                <w:lang w:val="en-US" w:eastAsia="zh-CN"/>
              </w:rPr>
              <w:t>硫化氢去除率≥70%，氨去除率≥70%，甲硫醇去除率≥30%，甲硫醚去除率≥30%</w:t>
            </w:r>
          </w:p>
        </w:tc>
        <w:tc>
          <w:tcPr>
            <w:tcW w:w="574" w:type="pct"/>
            <w:shd w:val="clear" w:color="auto" w:fill="auto"/>
            <w:vAlign w:val="center"/>
          </w:tcPr>
          <w:p w14:paraId="55706809">
            <w:pPr>
              <w:spacing w:afterLines="0" w:line="240" w:lineRule="auto"/>
              <w:jc w:val="center"/>
              <w:rPr>
                <w:rFonts w:hint="eastAsia" w:ascii="仿宋" w:hAnsi="仿宋" w:eastAsia="仿宋" w:cs="宋体"/>
                <w:kern w:val="0"/>
                <w:sz w:val="24"/>
                <w:szCs w:val="24"/>
              </w:rPr>
            </w:pPr>
            <w:r>
              <w:rPr>
                <w:rFonts w:hint="eastAsia" w:ascii="仿宋" w:hAnsi="仿宋" w:eastAsia="仿宋" w:cs="宋体"/>
                <w:kern w:val="0"/>
                <w:sz w:val="24"/>
                <w:szCs w:val="24"/>
              </w:rPr>
              <w:t>吨</w:t>
            </w:r>
          </w:p>
        </w:tc>
        <w:tc>
          <w:tcPr>
            <w:tcW w:w="533" w:type="pct"/>
            <w:shd w:val="clear" w:color="auto" w:fill="auto"/>
            <w:vAlign w:val="center"/>
          </w:tcPr>
          <w:p w14:paraId="1601E1DC">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1.5</w:t>
            </w:r>
          </w:p>
        </w:tc>
        <w:tc>
          <w:tcPr>
            <w:tcW w:w="780" w:type="pct"/>
            <w:shd w:val="clear" w:color="auto" w:fill="auto"/>
            <w:vAlign w:val="center"/>
          </w:tcPr>
          <w:p w14:paraId="0F82384D">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729" w:type="pct"/>
            <w:vAlign w:val="center"/>
          </w:tcPr>
          <w:p w14:paraId="35B96DAE">
            <w:pPr>
              <w:spacing w:afterLines="0" w:line="240" w:lineRule="auto"/>
              <w:jc w:val="center"/>
              <w:rPr>
                <w:rFonts w:hint="eastAsia" w:ascii="仿宋" w:hAnsi="仿宋" w:eastAsia="仿宋"/>
                <w:sz w:val="24"/>
                <w:szCs w:val="24"/>
              </w:rPr>
            </w:pPr>
            <w:r>
              <w:rPr>
                <w:rFonts w:hint="eastAsia" w:ascii="仿宋" w:hAnsi="仿宋" w:eastAsia="仿宋"/>
                <w:sz w:val="24"/>
                <w:szCs w:val="24"/>
              </w:rPr>
              <w:t>单次送货量</w:t>
            </w:r>
            <w:r>
              <w:rPr>
                <w:rFonts w:hint="eastAsia" w:ascii="仿宋" w:hAnsi="仿宋" w:eastAsia="仿宋"/>
                <w:sz w:val="24"/>
                <w:szCs w:val="24"/>
                <w:lang w:val="en-US" w:eastAsia="zh-CN"/>
              </w:rPr>
              <w:t>0.5-1</w:t>
            </w:r>
            <w:r>
              <w:rPr>
                <w:rFonts w:hint="eastAsia" w:ascii="仿宋" w:hAnsi="仿宋" w:eastAsia="仿宋"/>
                <w:sz w:val="24"/>
                <w:szCs w:val="24"/>
              </w:rPr>
              <w:t>吨</w:t>
            </w:r>
          </w:p>
        </w:tc>
      </w:tr>
      <w:tr w14:paraId="29BB5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704" w:type="pct"/>
            <w:vAlign w:val="center"/>
          </w:tcPr>
          <w:p w14:paraId="422814A0">
            <w:pPr>
              <w:pStyle w:val="58"/>
              <w:autoSpaceDE w:val="0"/>
              <w:autoSpaceDN w:val="0"/>
              <w:adjustRightInd w:val="0"/>
              <w:snapToGrid w:val="0"/>
              <w:spacing w:afterLines="0" w:line="240" w:lineRule="auto"/>
              <w:ind w:firstLine="0" w:firstLineChars="0"/>
              <w:jc w:val="center"/>
              <w:rPr>
                <w:rFonts w:hint="default"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295" w:type="pct"/>
            <w:gridSpan w:val="6"/>
            <w:vAlign w:val="center"/>
          </w:tcPr>
          <w:p w14:paraId="648736F6">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4"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77"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74"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43"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4"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5"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704"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77"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574"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43"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16954F2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w:t>
            </w:r>
            <w:r>
              <w:rPr>
                <w:rFonts w:hint="eastAsia" w:ascii="仿宋" w:hAnsi="仿宋" w:eastAsia="仿宋"/>
                <w:b/>
                <w:bCs/>
                <w:sz w:val="24"/>
                <w:szCs w:val="24"/>
                <w:lang w:val="en-US" w:eastAsia="zh-CN"/>
              </w:rPr>
              <w:t>总</w:t>
            </w:r>
            <w:r>
              <w:rPr>
                <w:rFonts w:hint="eastAsia" w:ascii="仿宋" w:hAnsi="仿宋" w:eastAsia="仿宋"/>
                <w:b/>
                <w:bCs/>
                <w:sz w:val="24"/>
                <w:szCs w:val="24"/>
              </w:rPr>
              <w:t>价进行对比，参选单位需填报含税</w:t>
            </w:r>
            <w:r>
              <w:rPr>
                <w:rFonts w:hint="eastAsia" w:ascii="仿宋" w:hAnsi="仿宋" w:eastAsia="仿宋"/>
                <w:b/>
                <w:bCs/>
                <w:sz w:val="24"/>
                <w:szCs w:val="24"/>
                <w:lang w:val="en-US" w:eastAsia="zh-CN"/>
              </w:rPr>
              <w:t>单</w:t>
            </w:r>
            <w:r>
              <w:rPr>
                <w:rFonts w:hint="eastAsia" w:ascii="仿宋" w:hAnsi="仿宋" w:eastAsia="仿宋"/>
                <w:b/>
                <w:bCs/>
                <w:sz w:val="24"/>
                <w:szCs w:val="24"/>
              </w:rPr>
              <w:t>价</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含税总价</w:t>
            </w:r>
            <w:r>
              <w:rPr>
                <w:rFonts w:hint="eastAsia" w:ascii="仿宋" w:hAnsi="仿宋" w:eastAsia="仿宋"/>
                <w:b/>
                <w:bCs/>
                <w:sz w:val="24"/>
                <w:szCs w:val="24"/>
              </w:rPr>
              <w:t>及税率</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报价不含税总价计算有误的，以不含税单价报价为准修正总价</w:t>
            </w:r>
            <w:r>
              <w:rPr>
                <w:rFonts w:hint="eastAsia" w:ascii="仿宋" w:hAnsi="仿宋" w:eastAsia="仿宋"/>
                <w:b/>
                <w:bCs/>
                <w:sz w:val="24"/>
                <w:szCs w:val="24"/>
              </w:rPr>
              <w:t>。</w:t>
            </w:r>
          </w:p>
          <w:p w14:paraId="5007247C">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71CD8BA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5.不含税价计算方式:不含税价=含税价/(1+税率)；</w:t>
            </w:r>
          </w:p>
          <w:p w14:paraId="17A6E80D">
            <w:pPr>
              <w:spacing w:afterLines="0" w:line="300" w:lineRule="exact"/>
              <w:ind w:left="0" w:leftChars="0" w:firstLine="0" w:firstLineChars="0"/>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p>
          <w:p w14:paraId="2F2C330B">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24"/>
        </w:rPr>
      </w:pPr>
      <w:r>
        <w:rPr>
          <w:rFonts w:hint="eastAsia" w:ascii="仿宋" w:hAnsi="仿宋" w:eastAsia="仿宋" w:cs="Arial"/>
          <w:sz w:val="24"/>
          <w:szCs w:val="24"/>
        </w:rPr>
        <w:t xml:space="preserve">    报价单位盖章 </w:t>
      </w:r>
      <w:r>
        <w:rPr>
          <w:rFonts w:ascii="仿宋" w:hAnsi="仿宋" w:eastAsia="仿宋" w:cs="Arial"/>
          <w:sz w:val="24"/>
          <w:szCs w:val="24"/>
        </w:rPr>
        <w:t xml:space="preserve">          </w:t>
      </w:r>
    </w:p>
    <w:p w14:paraId="387CA441">
      <w:pPr>
        <w:spacing w:after="78" w:line="288" w:lineRule="auto"/>
        <w:jc w:val="right"/>
        <w:rPr>
          <w:rFonts w:hint="eastAsia" w:ascii="仿宋" w:hAnsi="仿宋" w:eastAsia="仿宋" w:cs="Arial"/>
          <w:sz w:val="24"/>
          <w:szCs w:val="24"/>
        </w:rPr>
      </w:pPr>
      <w:r>
        <w:rPr>
          <w:rFonts w:hint="eastAsia" w:ascii="仿宋" w:hAnsi="仿宋" w:eastAsia="仿宋" w:cs="Arial"/>
          <w:sz w:val="24"/>
          <w:szCs w:val="24"/>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75D4FF8">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AFE72F0-AF0A-487D-A1BA-337E97DBF380}"/>
  </w:font>
  <w:font w:name="宋体">
    <w:panose1 w:val="02010600030101010101"/>
    <w:charset w:val="7A"/>
    <w:family w:val="auto"/>
    <w:pitch w:val="default"/>
    <w:sig w:usb0="00000203" w:usb1="288F0000" w:usb2="00000006" w:usb3="00000000" w:csb0="00040001" w:csb1="00000000"/>
    <w:embedRegular r:id="rId2" w:fontKey="{96102A58-08E4-44DA-8D6A-C7D6CDF58BA8}"/>
  </w:font>
  <w:font w:name="Wingdings">
    <w:panose1 w:val="05000000000000000000"/>
    <w:charset w:val="02"/>
    <w:family w:val="auto"/>
    <w:pitch w:val="default"/>
    <w:sig w:usb0="00000000" w:usb1="00000000" w:usb2="00000000" w:usb3="00000000" w:csb0="80000000" w:csb1="00000000"/>
    <w:embedRegular r:id="rId3" w:fontKey="{093C8C29-9037-4C40-84B6-DD8D5B4218EC}"/>
  </w:font>
  <w:font w:name="Arial">
    <w:panose1 w:val="020B0604020202020204"/>
    <w:charset w:val="01"/>
    <w:family w:val="swiss"/>
    <w:pitch w:val="default"/>
    <w:sig w:usb0="E0002EFF" w:usb1="C000785B" w:usb2="00000009" w:usb3="00000000" w:csb0="400001FF" w:csb1="FFFF0000"/>
    <w:embedRegular r:id="rId4" w:fontKey="{10A675EA-2917-49DE-B179-C6F795F64A6E}"/>
  </w:font>
  <w:font w:name="黑体">
    <w:panose1 w:val="02010609060101010101"/>
    <w:charset w:val="86"/>
    <w:family w:val="auto"/>
    <w:pitch w:val="default"/>
    <w:sig w:usb0="800002BF" w:usb1="38CF7CFA" w:usb2="00000016" w:usb3="00000000" w:csb0="00040001" w:csb1="00000000"/>
    <w:embedRegular r:id="rId5" w:fontKey="{F73568ED-0DB5-4EEF-895B-88349D84804C}"/>
  </w:font>
  <w:font w:name="Courier New">
    <w:panose1 w:val="02070309020205020404"/>
    <w:charset w:val="01"/>
    <w:family w:val="modern"/>
    <w:pitch w:val="default"/>
    <w:sig w:usb0="E0002EFF" w:usb1="C0007843" w:usb2="00000009" w:usb3="00000000" w:csb0="400001FF" w:csb1="FFFF0000"/>
    <w:embedRegular r:id="rId6" w:fontKey="{8E618060-C60C-45CF-892F-6D667F1B8A60}"/>
  </w:font>
  <w:font w:name="Symbol">
    <w:panose1 w:val="05050102010706020507"/>
    <w:charset w:val="02"/>
    <w:family w:val="roman"/>
    <w:pitch w:val="default"/>
    <w:sig w:usb0="00000000" w:usb1="00000000" w:usb2="00000000" w:usb3="00000000" w:csb0="80000000" w:csb1="00000000"/>
    <w:embedRegular r:id="rId7" w:fontKey="{A4DB2DEE-0053-4B31-B8AB-C824C0D6C101}"/>
  </w:font>
  <w:font w:name="Calibri">
    <w:panose1 w:val="020F0502020204030204"/>
    <w:charset w:val="00"/>
    <w:family w:val="swiss"/>
    <w:pitch w:val="default"/>
    <w:sig w:usb0="E4002EFF" w:usb1="C200247B" w:usb2="00000009" w:usb3="00000000" w:csb0="200001FF" w:csb1="00000000"/>
    <w:embedRegular r:id="rId8" w:fontKey="{BFBC6C92-155E-40D7-B64B-B1BD2E8BA3A8}"/>
  </w:font>
  <w:font w:name="Calibri Light">
    <w:panose1 w:val="020F0302020204030204"/>
    <w:charset w:val="00"/>
    <w:family w:val="swiss"/>
    <w:pitch w:val="default"/>
    <w:sig w:usb0="E4002EFF" w:usb1="C200247B" w:usb2="00000009" w:usb3="00000000" w:csb0="200001FF" w:csb1="00000000"/>
    <w:embedRegular r:id="rId9" w:fontKey="{AF426307-1BDD-4D6A-BF83-FD76D7B4BEAD}"/>
  </w:font>
  <w:font w:name="Cambria">
    <w:panose1 w:val="02040503050406030204"/>
    <w:charset w:val="00"/>
    <w:family w:val="roman"/>
    <w:pitch w:val="default"/>
    <w:sig w:usb0="E00006FF" w:usb1="420024FF" w:usb2="02000000" w:usb3="00000000" w:csb0="2000019F" w:csb1="00000000"/>
    <w:embedRegular r:id="rId10" w:fontKey="{69ADF461-055C-4607-A01C-D310DD5405A9}"/>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9195FEBE-8B69-45E9-8E4E-700424EFEB18}"/>
  </w:font>
  <w:font w:name="方正小标宋简体">
    <w:panose1 w:val="02010600010101010101"/>
    <w:charset w:val="86"/>
    <w:family w:val="auto"/>
    <w:pitch w:val="default"/>
    <w:sig w:usb0="00000001" w:usb1="080E0000" w:usb2="00000000" w:usb3="00000000" w:csb0="00040000" w:csb1="00000000"/>
    <w:embedRegular r:id="rId12" w:fontKey="{55EED8CE-2CB2-4B86-81B5-DF0841CF1E35}"/>
  </w:font>
  <w:font w:name="长城小">
    <w:altName w:val="宋体"/>
    <w:panose1 w:val="00000000000000000000"/>
    <w:charset w:val="86"/>
    <w:family w:val="modern"/>
    <w:pitch w:val="default"/>
    <w:sig w:usb0="00000000" w:usb1="00000000" w:usb2="00000000" w:usb3="00000000" w:csb0="00040001" w:csb1="00000000"/>
    <w:embedRegular r:id="rId13" w:fontKey="{5745AF6E-FE46-427C-9125-704457C39E24}"/>
  </w:font>
  <w:font w:name="长城小标宋体">
    <w:altName w:val="宋体"/>
    <w:panose1 w:val="00000000000000000000"/>
    <w:charset w:val="86"/>
    <w:family w:val="auto"/>
    <w:pitch w:val="default"/>
    <w:sig w:usb0="00000000" w:usb1="00000000" w:usb2="00000000" w:usb3="00000000" w:csb0="00000000" w:csb1="00000000"/>
    <w:embedRegular r:id="rId14" w:fontKey="{5065FF86-0F21-4069-BD5C-455817BFC8FB}"/>
  </w:font>
  <w:font w:name="仿宋">
    <w:panose1 w:val="02010609060101010101"/>
    <w:charset w:val="86"/>
    <w:family w:val="modern"/>
    <w:pitch w:val="default"/>
    <w:sig w:usb0="800002BF" w:usb1="38CF7CFA" w:usb2="00000016" w:usb3="00000000" w:csb0="00040001" w:csb1="00000000"/>
    <w:embedRegular r:id="rId15" w:fontKey="{2F03AFC9-4D7A-4320-8C50-7F7EA7F2208F}"/>
  </w:font>
  <w:font w:name="微软雅黑">
    <w:panose1 w:val="020B0503020204020204"/>
    <w:charset w:val="86"/>
    <w:family w:val="swiss"/>
    <w:pitch w:val="default"/>
    <w:sig w:usb0="80000287" w:usb1="2ACF3C50" w:usb2="00000016" w:usb3="00000000" w:csb0="0004001F" w:csb1="00000000"/>
    <w:embedRegular r:id="rId16" w:fontKey="{D8ED00C4-678E-436C-AB1C-002073AAF6BA}"/>
  </w:font>
  <w:font w:name="Times New Roman Regular">
    <w:altName w:val="Times New Roman"/>
    <w:panose1 w:val="00000000000000000000"/>
    <w:charset w:val="00"/>
    <w:family w:val="auto"/>
    <w:pitch w:val="default"/>
    <w:sig w:usb0="00000000" w:usb1="00000000" w:usb2="00000009" w:usb3="00000000" w:csb0="400001FF" w:csb1="FFFF0000"/>
    <w:embedRegular r:id="rId17" w:fontKey="{A68DCD6D-86C2-4CD3-A87E-4D1B1A3028F0}"/>
  </w:font>
  <w:font w:name="Wingdings 2">
    <w:panose1 w:val="05020102010507070707"/>
    <w:charset w:val="02"/>
    <w:family w:val="roman"/>
    <w:pitch w:val="default"/>
    <w:sig w:usb0="00000000" w:usb1="00000000" w:usb2="00000000" w:usb3="00000000" w:csb0="80000000" w:csb1="00000000"/>
    <w:embedRegular r:id="rId18" w:fontKey="{3DC0118D-17FE-4FA4-BAEA-43E55036405D}"/>
  </w:font>
  <w:font w:name="WPSEMBED7">
    <w:panose1 w:val="02010609030101010101"/>
    <w:charset w:val="86"/>
    <w:family w:val="auto"/>
    <w:pitch w:val="default"/>
    <w:sig w:usb0="00000001" w:usb1="080E0000" w:usb2="00000000" w:usb3="00000000" w:csb0="00040000" w:csb1="00000000"/>
  </w:font>
  <w:font w:name="WPSEMBED8">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3D282C"/>
    <w:rsid w:val="0175142C"/>
    <w:rsid w:val="01E3718B"/>
    <w:rsid w:val="01EC2C5A"/>
    <w:rsid w:val="02185A90"/>
    <w:rsid w:val="034A3564"/>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9F669C"/>
    <w:rsid w:val="0AA1428C"/>
    <w:rsid w:val="0AD251DE"/>
    <w:rsid w:val="0B0E30C9"/>
    <w:rsid w:val="0B3218FC"/>
    <w:rsid w:val="0C004E10"/>
    <w:rsid w:val="0CD00C0D"/>
    <w:rsid w:val="0D7F8C1E"/>
    <w:rsid w:val="0D970DF6"/>
    <w:rsid w:val="0D9E3895"/>
    <w:rsid w:val="0DAFDDD2"/>
    <w:rsid w:val="0E4211FE"/>
    <w:rsid w:val="0ED06FBD"/>
    <w:rsid w:val="0EE17277"/>
    <w:rsid w:val="0EF32F07"/>
    <w:rsid w:val="0FD61205"/>
    <w:rsid w:val="1097590F"/>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E758FD"/>
    <w:rsid w:val="1CFC7B12"/>
    <w:rsid w:val="1DF36D83"/>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8AF13DB"/>
    <w:rsid w:val="296A3A6F"/>
    <w:rsid w:val="29E9B391"/>
    <w:rsid w:val="2AFDB16C"/>
    <w:rsid w:val="2B1C1EC1"/>
    <w:rsid w:val="2B22542D"/>
    <w:rsid w:val="2B7D8E96"/>
    <w:rsid w:val="2B93647B"/>
    <w:rsid w:val="2B9B7C50"/>
    <w:rsid w:val="2C87EFA4"/>
    <w:rsid w:val="2C9B569A"/>
    <w:rsid w:val="2CB37F14"/>
    <w:rsid w:val="2CBF0577"/>
    <w:rsid w:val="2CEFA2BD"/>
    <w:rsid w:val="2D9E346A"/>
    <w:rsid w:val="2DCA5054"/>
    <w:rsid w:val="2DDB69E3"/>
    <w:rsid w:val="2DFD3BC0"/>
    <w:rsid w:val="2E4E7069"/>
    <w:rsid w:val="2EB532C1"/>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4882FAD"/>
    <w:rsid w:val="35FF7EAC"/>
    <w:rsid w:val="363F59A9"/>
    <w:rsid w:val="36B91E0A"/>
    <w:rsid w:val="373A6320"/>
    <w:rsid w:val="377B856B"/>
    <w:rsid w:val="377C4D93"/>
    <w:rsid w:val="37FEEEDA"/>
    <w:rsid w:val="380C2D0A"/>
    <w:rsid w:val="387A052E"/>
    <w:rsid w:val="387C5D6A"/>
    <w:rsid w:val="391FB7C6"/>
    <w:rsid w:val="3956852C"/>
    <w:rsid w:val="397A7B42"/>
    <w:rsid w:val="397D4866"/>
    <w:rsid w:val="39A6786D"/>
    <w:rsid w:val="39DE4D7B"/>
    <w:rsid w:val="3A3B0BB3"/>
    <w:rsid w:val="3A51BFC5"/>
    <w:rsid w:val="3A695377"/>
    <w:rsid w:val="3A7647DA"/>
    <w:rsid w:val="3AA30888"/>
    <w:rsid w:val="3AFD93B8"/>
    <w:rsid w:val="3B1F391F"/>
    <w:rsid w:val="3B459C86"/>
    <w:rsid w:val="3B5F884B"/>
    <w:rsid w:val="3B7D4680"/>
    <w:rsid w:val="3B8A6E28"/>
    <w:rsid w:val="3B95BADD"/>
    <w:rsid w:val="3BFA1005"/>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860A71"/>
    <w:rsid w:val="48D84455"/>
    <w:rsid w:val="48E45A97"/>
    <w:rsid w:val="49973E4D"/>
    <w:rsid w:val="499B1895"/>
    <w:rsid w:val="49C317F9"/>
    <w:rsid w:val="4ACDDF1D"/>
    <w:rsid w:val="4AFC0007"/>
    <w:rsid w:val="4B5E27AD"/>
    <w:rsid w:val="4B7C0820"/>
    <w:rsid w:val="4BBA3990"/>
    <w:rsid w:val="4BBE0EDA"/>
    <w:rsid w:val="4BF003C7"/>
    <w:rsid w:val="4BFC5307"/>
    <w:rsid w:val="4C8F4F48"/>
    <w:rsid w:val="4D525AB2"/>
    <w:rsid w:val="4DCC5629"/>
    <w:rsid w:val="4DD91081"/>
    <w:rsid w:val="4DFF1032"/>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431F02"/>
    <w:rsid w:val="557F0F30"/>
    <w:rsid w:val="559E5CE3"/>
    <w:rsid w:val="56725AB1"/>
    <w:rsid w:val="56B12911"/>
    <w:rsid w:val="56DD8954"/>
    <w:rsid w:val="575D15B4"/>
    <w:rsid w:val="57831D16"/>
    <w:rsid w:val="57AFC3C2"/>
    <w:rsid w:val="57CC5C5D"/>
    <w:rsid w:val="584D6CAB"/>
    <w:rsid w:val="58B21AB7"/>
    <w:rsid w:val="59632793"/>
    <w:rsid w:val="599107AF"/>
    <w:rsid w:val="59B3044E"/>
    <w:rsid w:val="59FF3A15"/>
    <w:rsid w:val="5A8236DC"/>
    <w:rsid w:val="5AFFC0B6"/>
    <w:rsid w:val="5BFAA3C6"/>
    <w:rsid w:val="5C163B75"/>
    <w:rsid w:val="5C25514A"/>
    <w:rsid w:val="5D69DE7E"/>
    <w:rsid w:val="5D7BEC1C"/>
    <w:rsid w:val="5DDB0F78"/>
    <w:rsid w:val="5DF24210"/>
    <w:rsid w:val="5E737D05"/>
    <w:rsid w:val="5E8BD0E0"/>
    <w:rsid w:val="5EA22636"/>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490A4A"/>
    <w:rsid w:val="637FE448"/>
    <w:rsid w:val="63BC1BB4"/>
    <w:rsid w:val="63BD36A8"/>
    <w:rsid w:val="63DA70B1"/>
    <w:rsid w:val="63F06F1A"/>
    <w:rsid w:val="649D52EE"/>
    <w:rsid w:val="653465C2"/>
    <w:rsid w:val="654FD8A0"/>
    <w:rsid w:val="65682C49"/>
    <w:rsid w:val="658B3FB6"/>
    <w:rsid w:val="66682803"/>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BC23E0"/>
    <w:rsid w:val="73EFA308"/>
    <w:rsid w:val="75195BFE"/>
    <w:rsid w:val="75E52236"/>
    <w:rsid w:val="75FB540A"/>
    <w:rsid w:val="767774B9"/>
    <w:rsid w:val="767F8E38"/>
    <w:rsid w:val="76C15DFA"/>
    <w:rsid w:val="76DF1811"/>
    <w:rsid w:val="76F74DDF"/>
    <w:rsid w:val="773EFEC2"/>
    <w:rsid w:val="77422BFC"/>
    <w:rsid w:val="775179BB"/>
    <w:rsid w:val="77567AD1"/>
    <w:rsid w:val="776F9B9F"/>
    <w:rsid w:val="7797C448"/>
    <w:rsid w:val="77CF1E1A"/>
    <w:rsid w:val="77DB2C14"/>
    <w:rsid w:val="77ED011D"/>
    <w:rsid w:val="77EFA3DE"/>
    <w:rsid w:val="77F97CB1"/>
    <w:rsid w:val="78130B57"/>
    <w:rsid w:val="787BD127"/>
    <w:rsid w:val="78C13634"/>
    <w:rsid w:val="78DFF50A"/>
    <w:rsid w:val="78EE4DE9"/>
    <w:rsid w:val="78FB5758"/>
    <w:rsid w:val="79BB9841"/>
    <w:rsid w:val="79DF1FD7"/>
    <w:rsid w:val="7A20571A"/>
    <w:rsid w:val="7A5F0597"/>
    <w:rsid w:val="7A801888"/>
    <w:rsid w:val="7ABF0B18"/>
    <w:rsid w:val="7ADFE466"/>
    <w:rsid w:val="7B36233C"/>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10983</Words>
  <Characters>11502</Characters>
  <Lines>12</Lines>
  <Paragraphs>23</Paragraphs>
  <TotalTime>83</TotalTime>
  <ScaleCrop>false</ScaleCrop>
  <LinksUpToDate>false</LinksUpToDate>
  <CharactersWithSpaces>12092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2026-02-04T09:10:08Z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