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60FD7EC6">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化验仪器及配套试剂采购项目</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化验仪器及配套试剂采购项目</w:t>
      </w:r>
      <w:r>
        <w:rPr>
          <w:rFonts w:hint="eastAsia" w:ascii="Times New Roman" w:hAnsi="Times New Roman" w:eastAsia="仿宋_GB2312"/>
          <w:bCs/>
          <w:color w:val="000000"/>
          <w:sz w:val="32"/>
          <w:szCs w:val="32"/>
        </w:rPr>
        <w:t>。</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47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76"/>
        <w:gridCol w:w="1350"/>
        <w:gridCol w:w="812"/>
        <w:gridCol w:w="828"/>
        <w:gridCol w:w="1568"/>
        <w:gridCol w:w="1465"/>
      </w:tblGrid>
      <w:tr w14:paraId="64F6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2" w:type="pct"/>
            <w:noWrap w:val="0"/>
            <w:vAlign w:val="center"/>
          </w:tcPr>
          <w:p w14:paraId="66525783">
            <w:pPr>
              <w:widowControl/>
              <w:spacing w:afterLines="0" w:line="24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870" w:type="pct"/>
            <w:noWrap w:val="0"/>
            <w:vAlign w:val="center"/>
          </w:tcPr>
          <w:p w14:paraId="3AAC4B51">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名称</w:t>
            </w:r>
          </w:p>
        </w:tc>
        <w:tc>
          <w:tcPr>
            <w:tcW w:w="853" w:type="pct"/>
            <w:noWrap w:val="0"/>
            <w:vAlign w:val="center"/>
          </w:tcPr>
          <w:p w14:paraId="6C71B441">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规格型号</w:t>
            </w:r>
          </w:p>
        </w:tc>
        <w:tc>
          <w:tcPr>
            <w:tcW w:w="513" w:type="pct"/>
            <w:noWrap w:val="0"/>
            <w:vAlign w:val="center"/>
          </w:tcPr>
          <w:p w14:paraId="276648D9">
            <w:pPr>
              <w:widowControl/>
              <w:spacing w:afterLines="0" w:line="240" w:lineRule="auto"/>
              <w:jc w:val="center"/>
              <w:rPr>
                <w:rFonts w:hint="eastAsia" w:ascii="仿宋" w:hAnsi="仿宋" w:eastAsia="仿宋" w:cs="宋体"/>
                <w:b/>
                <w:bCs/>
                <w:color w:val="000000"/>
                <w:kern w:val="0"/>
                <w:sz w:val="28"/>
                <w:szCs w:val="28"/>
                <w:lang w:val="en-US" w:eastAsia="zh-CN"/>
              </w:rPr>
            </w:pPr>
            <w:r>
              <w:rPr>
                <w:rFonts w:hint="eastAsia" w:ascii="仿宋" w:hAnsi="仿宋" w:eastAsia="仿宋" w:cs="宋体"/>
                <w:b/>
                <w:bCs/>
                <w:color w:val="000000"/>
                <w:kern w:val="0"/>
                <w:sz w:val="28"/>
                <w:szCs w:val="28"/>
                <w:lang w:val="en-US" w:eastAsia="zh-CN"/>
              </w:rPr>
              <w:t>单位</w:t>
            </w:r>
          </w:p>
        </w:tc>
        <w:tc>
          <w:tcPr>
            <w:tcW w:w="523" w:type="pct"/>
            <w:noWrap w:val="0"/>
            <w:vAlign w:val="center"/>
          </w:tcPr>
          <w:p w14:paraId="483E80AA">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p>
        </w:tc>
        <w:tc>
          <w:tcPr>
            <w:tcW w:w="991" w:type="pct"/>
            <w:noWrap w:val="0"/>
            <w:vAlign w:val="center"/>
          </w:tcPr>
          <w:p w14:paraId="53D0454E">
            <w:pPr>
              <w:keepNext w:val="0"/>
              <w:keepLines w:val="0"/>
              <w:pageBreakBefore w:val="0"/>
              <w:widowControl/>
              <w:kinsoku/>
              <w:wordWrap/>
              <w:overflowPunct/>
              <w:topLinePunct w:val="0"/>
              <w:autoSpaceDE/>
              <w:autoSpaceDN/>
              <w:bidi w:val="0"/>
              <w:adjustRightInd/>
              <w:snapToGrid/>
              <w:spacing w:afterLines="0" w:line="360" w:lineRule="exact"/>
              <w:jc w:val="center"/>
              <w:textAlignment w:val="auto"/>
              <w:rPr>
                <w:rFonts w:hint="default" w:ascii="仿宋" w:hAnsi="仿宋" w:eastAsia="仿宋" w:cs="宋体"/>
                <w:b/>
                <w:bCs/>
                <w:color w:val="000000"/>
                <w:kern w:val="0"/>
                <w:sz w:val="28"/>
                <w:szCs w:val="28"/>
                <w:lang w:val="en-US" w:eastAsia="zh-CN"/>
              </w:rPr>
            </w:pPr>
            <w:r>
              <w:rPr>
                <w:rFonts w:hint="eastAsia" w:ascii="仿宋" w:hAnsi="仿宋" w:eastAsia="仿宋" w:cs="宋体"/>
                <w:b/>
                <w:bCs/>
                <w:color w:val="000000"/>
                <w:kern w:val="0"/>
                <w:sz w:val="28"/>
                <w:szCs w:val="28"/>
                <w:lang w:val="en-US" w:eastAsia="zh-CN"/>
              </w:rPr>
              <w:t>含税上限单价（元）</w:t>
            </w:r>
          </w:p>
        </w:tc>
        <w:tc>
          <w:tcPr>
            <w:tcW w:w="926" w:type="pct"/>
            <w:noWrap w:val="0"/>
            <w:vAlign w:val="center"/>
          </w:tcPr>
          <w:p w14:paraId="6BB40AFC">
            <w:pPr>
              <w:widowControl/>
              <w:spacing w:afterLines="0" w:line="240" w:lineRule="auto"/>
              <w:jc w:val="cente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备注</w:t>
            </w:r>
          </w:p>
        </w:tc>
      </w:tr>
      <w:tr w14:paraId="1411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24068B7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870" w:type="pct"/>
            <w:noWrap w:val="0"/>
            <w:vAlign w:val="center"/>
          </w:tcPr>
          <w:p w14:paraId="6F02BD9A">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多通道水质快速测定仪</w:t>
            </w:r>
          </w:p>
        </w:tc>
        <w:tc>
          <w:tcPr>
            <w:tcW w:w="853" w:type="pct"/>
            <w:noWrap w:val="0"/>
            <w:vAlign w:val="center"/>
          </w:tcPr>
          <w:p w14:paraId="017B1577">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HC-6331DZ</w:t>
            </w:r>
          </w:p>
        </w:tc>
        <w:tc>
          <w:tcPr>
            <w:tcW w:w="513" w:type="pct"/>
            <w:noWrap/>
            <w:vAlign w:val="center"/>
          </w:tcPr>
          <w:p w14:paraId="078C9C31">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台</w:t>
            </w:r>
          </w:p>
        </w:tc>
        <w:tc>
          <w:tcPr>
            <w:tcW w:w="523" w:type="pct"/>
            <w:noWrap/>
            <w:vAlign w:val="center"/>
          </w:tcPr>
          <w:p w14:paraId="038C6CBD">
            <w:pPr>
              <w:widowControl/>
              <w:spacing w:afterLines="0" w:line="240" w:lineRule="auto"/>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c>
          <w:tcPr>
            <w:tcW w:w="991" w:type="pct"/>
            <w:noWrap w:val="0"/>
            <w:vAlign w:val="center"/>
          </w:tcPr>
          <w:p w14:paraId="41F5FF9B">
            <w:pPr>
              <w:widowControl/>
              <w:spacing w:afterLines="0" w:line="240" w:lineRule="auto"/>
              <w:jc w:val="center"/>
              <w:rPr>
                <w:rFonts w:hint="eastAsia"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11500</w:t>
            </w:r>
          </w:p>
        </w:tc>
        <w:tc>
          <w:tcPr>
            <w:tcW w:w="926" w:type="pct"/>
            <w:noWrap w:val="0"/>
            <w:vAlign w:val="center"/>
          </w:tcPr>
          <w:p w14:paraId="0A058AE6">
            <w:pPr>
              <w:widowControl/>
              <w:spacing w:afterLines="0" w:line="240" w:lineRule="auto"/>
              <w:jc w:val="center"/>
              <w:rPr>
                <w:rFonts w:hint="default" w:ascii="Times New Roman" w:hAnsi="Times New Roman" w:eastAsia="仿宋" w:cs="Times New Roman"/>
                <w:color w:val="000000"/>
                <w:kern w:val="0"/>
                <w:sz w:val="24"/>
                <w:lang w:val="en-US" w:eastAsia="zh-CN"/>
              </w:rPr>
            </w:pPr>
          </w:p>
        </w:tc>
      </w:tr>
      <w:tr w14:paraId="34F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22" w:type="pct"/>
            <w:noWrap/>
            <w:vAlign w:val="center"/>
          </w:tcPr>
          <w:p w14:paraId="5CE253E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870" w:type="pct"/>
            <w:noWrap w:val="0"/>
            <w:vAlign w:val="center"/>
          </w:tcPr>
          <w:p w14:paraId="40250621">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COD（预制试剂）</w:t>
            </w:r>
          </w:p>
        </w:tc>
        <w:tc>
          <w:tcPr>
            <w:tcW w:w="853" w:type="pct"/>
            <w:noWrap w:val="0"/>
            <w:vAlign w:val="center"/>
          </w:tcPr>
          <w:p w14:paraId="50A0A5D2">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25支/盒</w:t>
            </w:r>
          </w:p>
        </w:tc>
        <w:tc>
          <w:tcPr>
            <w:tcW w:w="513" w:type="pct"/>
            <w:noWrap/>
            <w:vAlign w:val="center"/>
          </w:tcPr>
          <w:p w14:paraId="0BEEE7FF">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盒</w:t>
            </w:r>
          </w:p>
        </w:tc>
        <w:tc>
          <w:tcPr>
            <w:tcW w:w="523" w:type="pct"/>
            <w:noWrap/>
            <w:vAlign w:val="center"/>
          </w:tcPr>
          <w:p w14:paraId="135F6F00">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7AF37C6C">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330</w:t>
            </w:r>
          </w:p>
        </w:tc>
        <w:tc>
          <w:tcPr>
            <w:tcW w:w="926" w:type="pct"/>
            <w:noWrap w:val="0"/>
            <w:vAlign w:val="center"/>
          </w:tcPr>
          <w:p w14:paraId="66B20687">
            <w:pPr>
              <w:widowControl/>
              <w:spacing w:afterLines="0" w:line="240" w:lineRule="auto"/>
              <w:jc w:val="center"/>
              <w:rPr>
                <w:rFonts w:hint="eastAsia"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按需采购</w:t>
            </w:r>
          </w:p>
        </w:tc>
      </w:tr>
      <w:tr w14:paraId="3FE4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3EC5078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870" w:type="pct"/>
            <w:noWrap w:val="0"/>
            <w:vAlign w:val="center"/>
          </w:tcPr>
          <w:p w14:paraId="45DE52FA">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COD粉末试剂</w:t>
            </w:r>
          </w:p>
        </w:tc>
        <w:tc>
          <w:tcPr>
            <w:tcW w:w="853" w:type="pct"/>
            <w:noWrap w:val="0"/>
            <w:vAlign w:val="center"/>
          </w:tcPr>
          <w:p w14:paraId="2A1D11CD">
            <w:pPr>
              <w:widowControl/>
              <w:spacing w:afterLines="0" w:line="240" w:lineRule="auto"/>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100次/套</w:t>
            </w:r>
          </w:p>
        </w:tc>
        <w:tc>
          <w:tcPr>
            <w:tcW w:w="513" w:type="pct"/>
            <w:noWrap/>
            <w:vAlign w:val="center"/>
          </w:tcPr>
          <w:p w14:paraId="51726EF7">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套</w:t>
            </w:r>
          </w:p>
        </w:tc>
        <w:tc>
          <w:tcPr>
            <w:tcW w:w="523" w:type="pct"/>
            <w:noWrap/>
            <w:vAlign w:val="center"/>
          </w:tcPr>
          <w:p w14:paraId="1FC66069">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7BB7B935">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255</w:t>
            </w:r>
          </w:p>
        </w:tc>
        <w:tc>
          <w:tcPr>
            <w:tcW w:w="926" w:type="pct"/>
            <w:noWrap w:val="0"/>
            <w:vAlign w:val="center"/>
          </w:tcPr>
          <w:p w14:paraId="280C258F">
            <w:pPr>
              <w:widowControl/>
              <w:spacing w:afterLines="0" w:line="240" w:lineRule="auto"/>
              <w:jc w:val="center"/>
              <w:rPr>
                <w:rFonts w:hint="eastAsia"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按需采购</w:t>
            </w:r>
          </w:p>
        </w:tc>
      </w:tr>
      <w:tr w14:paraId="5A3C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0F975325">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870" w:type="pct"/>
            <w:noWrap w:val="0"/>
            <w:vAlign w:val="center"/>
          </w:tcPr>
          <w:p w14:paraId="0C38E5F2">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氨氮试剂</w:t>
            </w:r>
          </w:p>
        </w:tc>
        <w:tc>
          <w:tcPr>
            <w:tcW w:w="853" w:type="pct"/>
            <w:noWrap w:val="0"/>
            <w:vAlign w:val="center"/>
          </w:tcPr>
          <w:p w14:paraId="23A18B5A">
            <w:pPr>
              <w:widowControl/>
              <w:spacing w:afterLines="0" w:line="240" w:lineRule="auto"/>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100次/套</w:t>
            </w:r>
          </w:p>
        </w:tc>
        <w:tc>
          <w:tcPr>
            <w:tcW w:w="513" w:type="pct"/>
            <w:noWrap/>
            <w:vAlign w:val="center"/>
          </w:tcPr>
          <w:p w14:paraId="5A1D9F60">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6D9569AB">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27</w:t>
            </w:r>
          </w:p>
        </w:tc>
        <w:tc>
          <w:tcPr>
            <w:tcW w:w="991" w:type="pct"/>
            <w:noWrap w:val="0"/>
            <w:vAlign w:val="center"/>
          </w:tcPr>
          <w:p w14:paraId="66E22DB6">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185</w:t>
            </w:r>
          </w:p>
        </w:tc>
        <w:tc>
          <w:tcPr>
            <w:tcW w:w="926" w:type="pct"/>
            <w:shd w:val="clear" w:color="auto" w:fill="auto"/>
            <w:noWrap w:val="0"/>
            <w:vAlign w:val="center"/>
          </w:tcPr>
          <w:p w14:paraId="400ABDD1">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59F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1F32BC99">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870" w:type="pct"/>
            <w:noWrap w:val="0"/>
            <w:vAlign w:val="center"/>
          </w:tcPr>
          <w:p w14:paraId="1831615D">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总磷试剂</w:t>
            </w:r>
          </w:p>
        </w:tc>
        <w:tc>
          <w:tcPr>
            <w:tcW w:w="853" w:type="pct"/>
            <w:shd w:val="clear" w:color="auto" w:fill="auto"/>
            <w:noWrap w:val="0"/>
            <w:vAlign w:val="center"/>
          </w:tcPr>
          <w:p w14:paraId="7D2618F1">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100次/套</w:t>
            </w:r>
          </w:p>
        </w:tc>
        <w:tc>
          <w:tcPr>
            <w:tcW w:w="513" w:type="pct"/>
            <w:noWrap/>
            <w:vAlign w:val="center"/>
          </w:tcPr>
          <w:p w14:paraId="126F6C51">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0A00C340">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01ABF0BE">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210</w:t>
            </w:r>
          </w:p>
        </w:tc>
        <w:tc>
          <w:tcPr>
            <w:tcW w:w="926" w:type="pct"/>
            <w:shd w:val="clear" w:color="auto" w:fill="auto"/>
            <w:noWrap w:val="0"/>
            <w:vAlign w:val="center"/>
          </w:tcPr>
          <w:p w14:paraId="28FE8F74">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730E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710AF817">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870" w:type="pct"/>
            <w:noWrap w:val="0"/>
            <w:vAlign w:val="center"/>
          </w:tcPr>
          <w:p w14:paraId="15F11ED6">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总氮试剂</w:t>
            </w:r>
          </w:p>
        </w:tc>
        <w:tc>
          <w:tcPr>
            <w:tcW w:w="853" w:type="pct"/>
            <w:shd w:val="clear" w:color="auto" w:fill="auto"/>
            <w:noWrap w:val="0"/>
            <w:vAlign w:val="center"/>
          </w:tcPr>
          <w:p w14:paraId="290091AB">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6D7B5772">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6874A159">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54</w:t>
            </w:r>
          </w:p>
        </w:tc>
        <w:tc>
          <w:tcPr>
            <w:tcW w:w="991" w:type="pct"/>
            <w:noWrap w:val="0"/>
            <w:vAlign w:val="center"/>
          </w:tcPr>
          <w:p w14:paraId="4BC09E2E">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265</w:t>
            </w:r>
          </w:p>
        </w:tc>
        <w:tc>
          <w:tcPr>
            <w:tcW w:w="926" w:type="pct"/>
            <w:shd w:val="clear" w:color="auto" w:fill="auto"/>
            <w:noWrap w:val="0"/>
            <w:vAlign w:val="center"/>
          </w:tcPr>
          <w:p w14:paraId="75E6C6D1">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1E9B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70BC0C0D">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870" w:type="pct"/>
            <w:noWrap w:val="0"/>
            <w:vAlign w:val="center"/>
          </w:tcPr>
          <w:p w14:paraId="1466FD82">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六价铬试剂</w:t>
            </w:r>
          </w:p>
        </w:tc>
        <w:tc>
          <w:tcPr>
            <w:tcW w:w="853" w:type="pct"/>
            <w:shd w:val="clear" w:color="auto" w:fill="auto"/>
            <w:noWrap w:val="0"/>
            <w:vAlign w:val="center"/>
          </w:tcPr>
          <w:p w14:paraId="26F2D00D">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139358DF">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7EBF04D7">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0A03FCCD">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0"/>
            <w:vAlign w:val="center"/>
          </w:tcPr>
          <w:p w14:paraId="2B818BA2">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7D3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05D28CAF">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870" w:type="pct"/>
            <w:noWrap w:val="0"/>
            <w:vAlign w:val="center"/>
          </w:tcPr>
          <w:p w14:paraId="286D7ECF">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总铬试剂</w:t>
            </w:r>
          </w:p>
        </w:tc>
        <w:tc>
          <w:tcPr>
            <w:tcW w:w="853" w:type="pct"/>
            <w:shd w:val="clear" w:color="auto" w:fill="auto"/>
            <w:noWrap w:val="0"/>
            <w:vAlign w:val="center"/>
          </w:tcPr>
          <w:p w14:paraId="23E48897">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55C0C4E4">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43FB12EC">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33FDCCC8">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0"/>
            <w:vAlign w:val="center"/>
          </w:tcPr>
          <w:p w14:paraId="48597B0F">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294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0B14F373">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870" w:type="pct"/>
            <w:noWrap w:val="0"/>
            <w:vAlign w:val="center"/>
          </w:tcPr>
          <w:p w14:paraId="386AD121">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铜试剂</w:t>
            </w:r>
          </w:p>
        </w:tc>
        <w:tc>
          <w:tcPr>
            <w:tcW w:w="853" w:type="pct"/>
            <w:shd w:val="clear" w:color="auto" w:fill="auto"/>
            <w:noWrap w:val="0"/>
            <w:vAlign w:val="center"/>
          </w:tcPr>
          <w:p w14:paraId="06C6C7A2">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7C6D1E49">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6528F5FC">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54</w:t>
            </w:r>
          </w:p>
        </w:tc>
        <w:tc>
          <w:tcPr>
            <w:tcW w:w="991" w:type="pct"/>
            <w:noWrap/>
            <w:vAlign w:val="center"/>
          </w:tcPr>
          <w:p w14:paraId="149BFD9C">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ign w:val="center"/>
          </w:tcPr>
          <w:p w14:paraId="4C78D638">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0355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2564A80C">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870" w:type="pct"/>
            <w:noWrap w:val="0"/>
            <w:vAlign w:val="center"/>
          </w:tcPr>
          <w:p w14:paraId="29981A44">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镍试剂</w:t>
            </w:r>
          </w:p>
        </w:tc>
        <w:tc>
          <w:tcPr>
            <w:tcW w:w="853" w:type="pct"/>
            <w:shd w:val="clear" w:color="auto" w:fill="auto"/>
            <w:noWrap w:val="0"/>
            <w:vAlign w:val="center"/>
          </w:tcPr>
          <w:p w14:paraId="47C93B76">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16BD01E1">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527C1C73">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2</w:t>
            </w:r>
          </w:p>
        </w:tc>
        <w:tc>
          <w:tcPr>
            <w:tcW w:w="991" w:type="pct"/>
            <w:noWrap/>
            <w:vAlign w:val="center"/>
          </w:tcPr>
          <w:p w14:paraId="2F8977A8">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ign w:val="center"/>
          </w:tcPr>
          <w:p w14:paraId="0EF3609F">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5FC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10F06408">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11</w:t>
            </w:r>
          </w:p>
        </w:tc>
        <w:tc>
          <w:tcPr>
            <w:tcW w:w="870" w:type="pct"/>
            <w:noWrap w:val="0"/>
            <w:vAlign w:val="center"/>
          </w:tcPr>
          <w:p w14:paraId="03A03247">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锌PAN法试剂</w:t>
            </w:r>
          </w:p>
        </w:tc>
        <w:tc>
          <w:tcPr>
            <w:tcW w:w="853" w:type="pct"/>
            <w:noWrap w:val="0"/>
            <w:vAlign w:val="center"/>
          </w:tcPr>
          <w:p w14:paraId="50EDC2A2">
            <w:pPr>
              <w:widowControl/>
              <w:spacing w:afterLines="0" w:line="240" w:lineRule="auto"/>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val="en-US" w:eastAsia="zh-CN"/>
              </w:rPr>
              <w:t>50次/套</w:t>
            </w:r>
          </w:p>
        </w:tc>
        <w:tc>
          <w:tcPr>
            <w:tcW w:w="513" w:type="pct"/>
            <w:shd w:val="clear" w:color="auto" w:fill="auto"/>
            <w:noWrap/>
            <w:vAlign w:val="center"/>
          </w:tcPr>
          <w:p w14:paraId="382DC13A">
            <w:pPr>
              <w:widowControl/>
              <w:spacing w:afterLines="0" w:line="240" w:lineRule="auto"/>
              <w:jc w:val="center"/>
              <w:rPr>
                <w:rFonts w:hint="default" w:ascii="Times New Roman" w:hAnsi="Times New Roman" w:eastAsia="仿宋" w:cs="Times New Roman"/>
                <w:color w:val="000000"/>
                <w:kern w:val="0"/>
                <w:sz w:val="24"/>
                <w:szCs w:val="22"/>
                <w:lang w:val="en-US" w:eastAsia="zh-CN" w:bidi="ar-SA"/>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661A0EEF">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2B2B14CF">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0"/>
            <w:vAlign w:val="center"/>
          </w:tcPr>
          <w:p w14:paraId="7E85C015">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40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 w:type="pct"/>
            <w:noWrap/>
            <w:vAlign w:val="center"/>
          </w:tcPr>
          <w:p w14:paraId="379B21A2">
            <w:pPr>
              <w:widowControl/>
              <w:spacing w:afterLines="0"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12</w:t>
            </w:r>
          </w:p>
        </w:tc>
        <w:tc>
          <w:tcPr>
            <w:tcW w:w="870" w:type="pct"/>
            <w:noWrap w:val="0"/>
            <w:vAlign w:val="center"/>
          </w:tcPr>
          <w:p w14:paraId="0FA9069D">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铁试剂</w:t>
            </w:r>
          </w:p>
        </w:tc>
        <w:tc>
          <w:tcPr>
            <w:tcW w:w="853" w:type="pct"/>
            <w:noWrap w:val="0"/>
            <w:vAlign w:val="center"/>
          </w:tcPr>
          <w:p w14:paraId="5F0D2C78">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50次/套</w:t>
            </w:r>
          </w:p>
        </w:tc>
        <w:tc>
          <w:tcPr>
            <w:tcW w:w="513" w:type="pct"/>
            <w:noWrap/>
            <w:vAlign w:val="center"/>
          </w:tcPr>
          <w:p w14:paraId="67A00575">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lang w:val="en-US" w:eastAsia="zh-CN"/>
              </w:rPr>
              <w:t>套</w:t>
            </w:r>
          </w:p>
        </w:tc>
        <w:tc>
          <w:tcPr>
            <w:tcW w:w="523" w:type="pct"/>
            <w:noWrap/>
            <w:vAlign w:val="center"/>
          </w:tcPr>
          <w:p w14:paraId="3037ABC5">
            <w:pPr>
              <w:widowControl/>
              <w:spacing w:afterLines="0" w:line="240" w:lineRule="auto"/>
              <w:jc w:val="center"/>
              <w:rPr>
                <w:rFonts w:hint="default"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1</w:t>
            </w:r>
          </w:p>
        </w:tc>
        <w:tc>
          <w:tcPr>
            <w:tcW w:w="991" w:type="pct"/>
            <w:noWrap w:val="0"/>
            <w:vAlign w:val="center"/>
          </w:tcPr>
          <w:p w14:paraId="03175999">
            <w:pPr>
              <w:widowControl/>
              <w:spacing w:afterLines="0" w:line="240" w:lineRule="auto"/>
              <w:jc w:val="center"/>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color w:val="000000"/>
                <w:kern w:val="0"/>
                <w:sz w:val="24"/>
                <w:lang w:val="en-US" w:eastAsia="zh-CN"/>
              </w:rPr>
              <w:t>240</w:t>
            </w:r>
          </w:p>
        </w:tc>
        <w:tc>
          <w:tcPr>
            <w:tcW w:w="926" w:type="pct"/>
            <w:shd w:val="clear" w:color="auto" w:fill="auto"/>
            <w:noWrap w:val="0"/>
            <w:vAlign w:val="center"/>
          </w:tcPr>
          <w:p w14:paraId="45535FBE">
            <w:pPr>
              <w:widowControl/>
              <w:spacing w:afterLines="0" w:line="240" w:lineRule="auto"/>
              <w:jc w:val="center"/>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4325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noWrap/>
            <w:vAlign w:val="center"/>
          </w:tcPr>
          <w:p w14:paraId="50121B0D">
            <w:pPr>
              <w:widowControl/>
              <w:spacing w:afterLines="0" w:line="240" w:lineRule="auto"/>
              <w:jc w:val="left"/>
              <w:rPr>
                <w:rFonts w:hint="eastAsia" w:ascii="Times New Roman" w:hAnsi="Times New Roman" w:eastAsia="仿宋" w:cs="Times New Roman"/>
                <w:b/>
                <w:bCs/>
                <w:color w:val="000000"/>
                <w:kern w:val="0"/>
                <w:sz w:val="21"/>
                <w:szCs w:val="21"/>
                <w:lang w:val="en-US" w:eastAsia="zh-CN"/>
              </w:rPr>
            </w:pPr>
            <w:r>
              <w:rPr>
                <w:rFonts w:hint="eastAsia" w:ascii="Times New Roman" w:hAnsi="Times New Roman" w:eastAsia="仿宋" w:cs="Times New Roman"/>
                <w:b/>
                <w:bCs/>
                <w:color w:val="000000"/>
                <w:kern w:val="0"/>
                <w:sz w:val="21"/>
                <w:szCs w:val="21"/>
                <w:lang w:val="en-US" w:eastAsia="zh-CN"/>
              </w:rPr>
              <w:t>*注：（1）随多通道水质快速测定仪首次交付时，须同时配送采购需求序号2-12所有配套试剂（每种试剂各一盒/套）。</w:t>
            </w:r>
          </w:p>
          <w:p w14:paraId="3A70FA54">
            <w:pPr>
              <w:widowControl/>
              <w:spacing w:afterLines="0" w:line="240" w:lineRule="auto"/>
              <w:jc w:val="left"/>
              <w:rPr>
                <w:rFonts w:hint="default" w:ascii="Times New Roman" w:hAnsi="Times New Roman" w:eastAsia="仿宋" w:cs="Times New Roman"/>
                <w:color w:val="000000"/>
                <w:kern w:val="0"/>
                <w:sz w:val="24"/>
                <w:lang w:val="en-US" w:eastAsia="zh-CN"/>
              </w:rPr>
            </w:pPr>
            <w:r>
              <w:rPr>
                <w:rFonts w:hint="eastAsia" w:ascii="Times New Roman" w:hAnsi="Times New Roman" w:eastAsia="仿宋" w:cs="Times New Roman"/>
                <w:b/>
                <w:bCs/>
                <w:color w:val="000000"/>
                <w:kern w:val="0"/>
                <w:sz w:val="21"/>
                <w:szCs w:val="21"/>
                <w:lang w:val="en-US" w:eastAsia="zh-CN"/>
              </w:rPr>
              <w:t>（2）检测项目：COD、氨氮、总磷、总氮、浊度、悬浮物（SS）、六价铬、总铬、铜、镍、锌PAN法、铁。</w:t>
            </w:r>
          </w:p>
        </w:tc>
      </w:tr>
    </w:tbl>
    <w:p w14:paraId="43BCE01F">
      <w:pPr>
        <w:widowControl/>
        <w:spacing w:after="78" w:line="640" w:lineRule="exact"/>
        <w:ind w:firstLine="643" w:firstLineChars="200"/>
        <w:jc w:val="left"/>
        <w:rPr>
          <w:rFonts w:hint="eastAsia" w:ascii="Times New Roman" w:hAnsi="Times New Roman" w:eastAsia="仿宋_GB2312"/>
          <w:b/>
          <w:bCs w:val="0"/>
          <w:color w:val="000000"/>
          <w:sz w:val="32"/>
          <w:szCs w:val="32"/>
          <w:lang w:val="en-US" w:eastAsia="zh-CN"/>
        </w:rPr>
      </w:pPr>
      <w:r>
        <w:rPr>
          <w:rFonts w:hint="eastAsia" w:ascii="Times New Roman" w:hAnsi="Times New Roman" w:eastAsia="仿宋_GB2312"/>
          <w:b/>
          <w:bCs w:val="0"/>
          <w:color w:val="000000"/>
          <w:sz w:val="32"/>
          <w:szCs w:val="32"/>
          <w:lang w:val="en-US" w:eastAsia="zh-CN"/>
        </w:rPr>
        <w:t>上表试剂预估数量仅供参选单位报价参考，非采购人承诺采购量。本项目以单价报价为准，签订单价合同。</w:t>
      </w:r>
    </w:p>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w:t>
      </w:r>
      <w:r>
        <w:rPr>
          <w:rFonts w:hint="eastAsia" w:ascii="Times New Roman" w:hAnsi="Times New Roman" w:eastAsia="仿宋_GB2312"/>
          <w:bCs/>
          <w:color w:val="auto"/>
          <w:sz w:val="32"/>
          <w:szCs w:val="32"/>
        </w:rPr>
        <w:t>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、验收、培训、相关技术服务及履行本合同其他义务所需的全部费用，包括但不限于设备的价格，</w:t>
      </w:r>
      <w:r>
        <w:rPr>
          <w:rFonts w:hint="eastAsia" w:ascii="Times New Roman" w:hAnsi="Times New Roman" w:eastAsia="仿宋_GB2312"/>
          <w:bCs/>
          <w:color w:val="auto"/>
          <w:sz w:val="32"/>
          <w:szCs w:val="32"/>
        </w:rPr>
        <w:t>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，调试过程中使用的专用工具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4.6</w:t>
      </w:r>
      <w:r>
        <w:rPr>
          <w:rFonts w:hint="eastAsia" w:ascii="Times New Roman" w:hAnsi="Times New Roman" w:eastAsia="仿宋_GB2312"/>
          <w:bCs/>
          <w:color w:val="000000"/>
          <w:sz w:val="32"/>
          <w:szCs w:val="32"/>
        </w:rPr>
        <w:t>万元（</w:t>
      </w:r>
      <w:r>
        <w:rPr>
          <w:rFonts w:hint="eastAsia" w:ascii="Times New Roman" w:hAnsi="Times New Roman" w:eastAsia="仿宋_GB2312"/>
          <w:bCs/>
          <w:color w:val="000000"/>
          <w:sz w:val="32"/>
          <w:szCs w:val="32"/>
          <w:lang w:val="en-US" w:eastAsia="zh-CN"/>
        </w:rPr>
        <w:t>其中化验仪器1.15万元，配套试剂3.45万元；</w:t>
      </w:r>
      <w:r>
        <w:rPr>
          <w:rFonts w:hint="eastAsia" w:ascii="Times New Roman" w:hAnsi="Times New Roman" w:eastAsia="仿宋_GB2312"/>
          <w:bCs/>
          <w:color w:val="000000"/>
          <w:sz w:val="32"/>
          <w:szCs w:val="32"/>
        </w:rPr>
        <w:t>报价总价不得超过限价要求，否则</w:t>
      </w:r>
      <w:r>
        <w:rPr>
          <w:rFonts w:hint="eastAsia" w:ascii="Times New Roman" w:hAnsi="Times New Roman" w:eastAsia="仿宋_GB2312"/>
          <w:bCs/>
          <w:color w:val="000000"/>
          <w:sz w:val="32"/>
          <w:szCs w:val="32"/>
          <w:lang w:val="en-US" w:eastAsia="zh-CN"/>
        </w:rPr>
        <w:t>作</w:t>
      </w:r>
      <w:r>
        <w:rPr>
          <w:rFonts w:hint="eastAsia" w:ascii="Times New Roman" w:hAnsi="Times New Roman" w:eastAsia="仿宋_GB2312"/>
          <w:bCs/>
          <w:color w:val="000000"/>
          <w:sz w:val="32"/>
          <w:szCs w:val="32"/>
        </w:rPr>
        <w:t>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rPr>
        <w:t>个日历日内将设备</w:t>
      </w:r>
      <w:r>
        <w:rPr>
          <w:rFonts w:hint="eastAsia" w:ascii="Times New Roman" w:hAnsi="Times New Roman" w:eastAsia="仿宋_GB2312"/>
          <w:bCs/>
          <w:color w:val="000000"/>
          <w:sz w:val="32"/>
          <w:szCs w:val="32"/>
          <w:lang w:eastAsia="zh-CN"/>
        </w:rPr>
        <w:t>（</w:t>
      </w:r>
      <w:r>
        <w:rPr>
          <w:rFonts w:hint="default" w:ascii="Times New Roman" w:hAnsi="Times New Roman" w:eastAsia="仿宋" w:cs="Times New Roman"/>
          <w:color w:val="000000"/>
          <w:kern w:val="0"/>
          <w:sz w:val="32"/>
          <w:szCs w:val="32"/>
          <w:lang w:val="en-US" w:eastAsia="zh-CN"/>
        </w:rPr>
        <w:t>快速测定仪</w:t>
      </w:r>
      <w:r>
        <w:rPr>
          <w:rFonts w:hint="eastAsia" w:ascii="Times New Roman" w:hAnsi="Times New Roman" w:eastAsia="仿宋" w:cs="Times New Roman"/>
          <w:color w:val="000000"/>
          <w:kern w:val="0"/>
          <w:sz w:val="32"/>
          <w:szCs w:val="32"/>
          <w:lang w:val="en-US" w:eastAsia="zh-CN"/>
        </w:rPr>
        <w:t>以及配套的一套全套试剂</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运抵指定项目地点</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后续试剂采购在发出通知后</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lang w:val="en-US" w:eastAsia="zh-CN"/>
        </w:rPr>
        <w:t>个日历日内送达</w:t>
      </w:r>
      <w:r>
        <w:rPr>
          <w:rFonts w:hint="eastAsia" w:ascii="Times New Roman" w:hAnsi="Times New Roman" w:eastAsia="仿宋_GB2312"/>
          <w:bCs/>
          <w:color w:val="000000"/>
          <w:sz w:val="32"/>
          <w:szCs w:val="32"/>
        </w:rPr>
        <w:t>。</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质保要求：设备质保期1年，试剂类为最新批次。</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按次支付，每批次设备或试剂送到指定地点并通过验收后，中选人提供费用付款申请、经双方验收核对无误的证明文件及国家税务正式的增值税专用发票至采购人，经采购人审核通过后提交付款流程。。</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s="Times New Roman"/>
          <w:color w:val="000000"/>
          <w:sz w:val="32"/>
          <w:szCs w:val="32"/>
        </w:rPr>
        <w:t>近两年内</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月至今）</w:t>
      </w:r>
      <w:r>
        <w:rPr>
          <w:rFonts w:hint="eastAsia" w:ascii="Times New Roman" w:hAnsi="Times New Roman" w:eastAsia="仿宋_GB2312" w:cs="Times New Roman"/>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s="Times New Roman"/>
          <w:color w:val="000000"/>
          <w:sz w:val="32"/>
          <w:szCs w:val="32"/>
        </w:rPr>
        <w:t>两</w:t>
      </w:r>
      <w:r>
        <w:rPr>
          <w:rFonts w:ascii="Times New Roman" w:hAnsi="Times New Roman" w:eastAsia="仿宋_GB2312" w:cs="Times New Roman"/>
          <w:color w:val="000000"/>
          <w:sz w:val="32"/>
          <w:szCs w:val="32"/>
        </w:rPr>
        <w:t>年的单位）</w:t>
      </w:r>
      <w:r>
        <w:rPr>
          <w:rFonts w:hint="eastAsia" w:ascii="Times New Roman" w:hAnsi="Times New Roman" w:eastAsia="仿宋_GB2312" w:cs="Times New Roman"/>
          <w:color w:val="000000"/>
          <w:sz w:val="32"/>
          <w:szCs w:val="32"/>
        </w:rPr>
        <w:t>至少具备一项正在实施或已完成的类似业绩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000000"/>
          <w:sz w:val="32"/>
          <w:szCs w:val="32"/>
          <w:lang w:eastAsia="zh-CN"/>
        </w:rPr>
        <w:t>由供应商在《承诺函》中作出声明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0"/>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营业执照、承诺函等</w:t>
      </w:r>
      <w:bookmarkEnd w:id="2"/>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w:t>
      </w:r>
      <w:r>
        <w:rPr>
          <w:rFonts w:hint="eastAsia" w:ascii="仿宋_GB2312" w:hAnsi="Times New Roman" w:eastAsia="仿宋_GB2312"/>
          <w:b/>
          <w:bCs w:val="0"/>
          <w:color w:val="000000"/>
          <w:sz w:val="32"/>
          <w:szCs w:val="32"/>
        </w:rPr>
        <w:t>邮件标题：响应公司名称+</w:t>
      </w:r>
      <w:r>
        <w:rPr>
          <w:rFonts w:hint="eastAsia" w:ascii="仿宋_GB2312" w:hAnsi="Times New Roman" w:eastAsia="仿宋_GB2312"/>
          <w:b/>
          <w:bCs w:val="0"/>
          <w:color w:val="000000"/>
          <w:sz w:val="32"/>
          <w:szCs w:val="32"/>
          <w:lang w:eastAsia="zh-CN"/>
        </w:rPr>
        <w:t>化验仪器及配套试剂采购项目</w:t>
      </w:r>
      <w:r>
        <w:rPr>
          <w:rFonts w:hint="eastAsia" w:ascii="仿宋_GB2312" w:hAnsi="Times New Roman" w:eastAsia="仿宋_GB2312"/>
          <w:bCs/>
          <w:color w:val="000000"/>
          <w:sz w:val="32"/>
          <w:szCs w:val="32"/>
        </w:rPr>
        <w:t>），</w:t>
      </w:r>
      <w:r>
        <w:rPr>
          <w:rFonts w:hint="eastAsia" w:ascii="仿宋" w:hAnsi="仿宋" w:eastAsia="仿宋" w:cs="仿宋"/>
          <w:kern w:val="0"/>
          <w:sz w:val="32"/>
          <w:szCs w:val="32"/>
        </w:rPr>
        <w:t>并在截止时间前完成报价。</w:t>
      </w:r>
    </w:p>
    <w:bookmarkEnd w:id="1"/>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highlight w:val="none"/>
          <w:lang w:val="en-US" w:eastAsia="zh-CN"/>
        </w:rPr>
        <w:t>2</w:t>
      </w:r>
      <w:r>
        <w:rPr>
          <w:rFonts w:eastAsia="仿宋"/>
          <w:sz w:val="32"/>
          <w:szCs w:val="32"/>
          <w:highlight w:val="none"/>
        </w:rPr>
        <w:t>月</w:t>
      </w:r>
      <w:r>
        <w:rPr>
          <w:rFonts w:hint="eastAsia" w:eastAsia="仿宋"/>
          <w:sz w:val="32"/>
          <w:szCs w:val="32"/>
          <w:highlight w:val="none"/>
          <w:lang w:val="en-US" w:eastAsia="zh-CN"/>
        </w:rPr>
        <w:t>3</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4.6</w:t>
      </w:r>
      <w:r>
        <w:rPr>
          <w:rFonts w:hint="eastAsia" w:eastAsia="仿宋"/>
          <w:sz w:val="32"/>
          <w:szCs w:val="32"/>
        </w:rPr>
        <w:t>万元，</w:t>
      </w:r>
      <w:r>
        <w:rPr>
          <w:rFonts w:hint="eastAsia" w:ascii="Times New Roman" w:hAnsi="Times New Roman" w:eastAsia="仿宋_GB2312"/>
          <w:bCs/>
          <w:color w:val="000000"/>
          <w:sz w:val="32"/>
          <w:szCs w:val="32"/>
          <w:lang w:val="en-US" w:eastAsia="zh-CN"/>
        </w:rPr>
        <w:t>其中化验仪器1.15万元，配套试剂3.45万元，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lang w:val="en-US" w:eastAsia="zh-CN"/>
        </w:rPr>
        <w:t>单价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2</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0FC8EAE0">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p>
    <w:p w14:paraId="121A0A6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23</w:t>
      </w:r>
    </w:p>
    <w:p w14:paraId="0E4BEF37">
      <w:pPr>
        <w:spacing w:after="78" w:line="640" w:lineRule="exact"/>
        <w:ind w:firstLine="640" w:firstLineChars="200"/>
        <w:jc w:val="left"/>
        <w:rPr>
          <w:rFonts w:ascii="Times New Roman" w:hAnsi="Times New Roman" w:eastAsia="仿宋_GB2312"/>
          <w:color w:val="000000"/>
          <w:kern w:val="0"/>
          <w:sz w:val="32"/>
          <w:szCs w:val="32"/>
          <w:highlight w:val="yellow"/>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4"/>
    </w:p>
    <w:bookmarkEnd w:id="5"/>
    <w:p w14:paraId="56ED12C9">
      <w:pPr>
        <w:wordWrap w:val="0"/>
        <w:spacing w:after="78" w:line="640" w:lineRule="exact"/>
        <w:jc w:val="right"/>
        <w:rPr>
          <w:rFonts w:hint="eastAsia" w:ascii="黑体" w:hAnsi="黑体" w:eastAsia="黑体" w:cs="黑体"/>
          <w:color w:val="000000"/>
          <w:sz w:val="28"/>
          <w:szCs w:val="28"/>
          <w:u w:val="single"/>
        </w:rPr>
      </w:pPr>
      <w:bookmarkStart w:id="6"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31</w:t>
      </w:r>
      <w:r>
        <w:rPr>
          <w:rFonts w:ascii="Times New Roman" w:hAnsi="Times New Roman" w:eastAsia="仿宋_GB2312"/>
          <w:bCs/>
          <w:color w:val="000000"/>
          <w:sz w:val="32"/>
          <w:szCs w:val="32"/>
          <w:highlight w:val="none"/>
        </w:rPr>
        <w:t>日</w:t>
      </w:r>
      <w:bookmarkEnd w:id="6"/>
      <w:r>
        <w:rPr>
          <w:rFonts w:hint="eastAsia" w:ascii="Times New Roman" w:hAnsi="Times New Roman" w:eastAsia="仿宋_GB2312"/>
          <w:bCs/>
          <w:color w:val="000000"/>
          <w:sz w:val="32"/>
          <w:szCs w:val="32"/>
        </w:rPr>
        <w:t xml:space="preserve">   </w:t>
      </w: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7" w:name="_Toc201743097"/>
      <w:bookmarkStart w:id="8" w:name="_Toc201997925"/>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化验仪器及配套试剂</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化验仪器及配套试剂采购项目</w:t>
            </w:r>
            <w:r>
              <w:rPr>
                <w:rFonts w:hint="eastAsia" w:ascii="黑体" w:hAnsi="黑体" w:eastAsia="黑体" w:cs="黑体"/>
                <w:b/>
                <w:color w:val="000000"/>
                <w:sz w:val="28"/>
                <w:szCs w:val="28"/>
                <w:u w:val="single"/>
                <w:shd w:val="clear" w:color="auto" w:fill="FFFFFF"/>
              </w:rPr>
              <w:t xml:space="preserve">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化验仪器及配套试剂</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7"/>
      <w:bookmarkEnd w:id="8"/>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0" w:name="_Toc201742844"/>
      <w:bookmarkStart w:id="11" w:name="_Toc201401643"/>
      <w:bookmarkStart w:id="12" w:name="_Toc201997927"/>
      <w:bookmarkStart w:id="13" w:name="_Toc201719103"/>
      <w:bookmarkStart w:id="14" w:name="_Toc199215931"/>
      <w:bookmarkStart w:id="15" w:name="_Toc199213728"/>
      <w:bookmarkStart w:id="16" w:name="_Toc201743099"/>
      <w:bookmarkStart w:id="17" w:name="_Toc199215763"/>
      <w:r>
        <w:rPr>
          <w:rFonts w:hint="eastAsia" w:ascii="宋体" w:hAnsi="宋体" w:cs="宋体"/>
          <w:color w:val="000000"/>
          <w:szCs w:val="24"/>
          <w:lang w:eastAsia="zh-Hans"/>
        </w:rPr>
        <w:t>一、</w:t>
      </w:r>
      <w:r>
        <w:rPr>
          <w:rFonts w:hint="eastAsia" w:ascii="宋体" w:hAnsi="宋体" w:cs="宋体"/>
          <w:color w:val="000000"/>
          <w:szCs w:val="24"/>
        </w:rPr>
        <w:t>设备和数量</w:t>
      </w:r>
      <w:bookmarkEnd w:id="10"/>
      <w:bookmarkEnd w:id="11"/>
      <w:bookmarkEnd w:id="12"/>
      <w:bookmarkEnd w:id="13"/>
      <w:bookmarkEnd w:id="14"/>
      <w:bookmarkEnd w:id="15"/>
      <w:bookmarkEnd w:id="16"/>
      <w:bookmarkEnd w:id="17"/>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8" w:name="_Toc201401645"/>
      <w:bookmarkStart w:id="19" w:name="_Toc201997929"/>
      <w:bookmarkStart w:id="20" w:name="_Toc201743101"/>
      <w:bookmarkStart w:id="21" w:name="_Toc201719105"/>
      <w:bookmarkStart w:id="22" w:name="_Toc201742846"/>
      <w:bookmarkStart w:id="23" w:name="_Toc199215933"/>
      <w:bookmarkStart w:id="24" w:name="_Toc199213730"/>
      <w:bookmarkStart w:id="25" w:name="_Toc199215765"/>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8"/>
      <w:bookmarkEnd w:id="19"/>
      <w:bookmarkEnd w:id="20"/>
      <w:bookmarkEnd w:id="21"/>
      <w:bookmarkEnd w:id="22"/>
      <w:bookmarkEnd w:id="23"/>
      <w:bookmarkEnd w:id="24"/>
      <w:bookmarkEnd w:id="25"/>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w:t>
      </w:r>
      <w:r>
        <w:rPr>
          <w:rFonts w:hint="eastAsia" w:ascii="宋体" w:hAnsi="宋体" w:cs="宋体"/>
          <w:color w:val="000000"/>
          <w:sz w:val="24"/>
          <w:lang w:val="en-US" w:eastAsia="zh-CN"/>
        </w:rPr>
        <w:t>每次</w:t>
      </w:r>
      <w:r>
        <w:rPr>
          <w:rFonts w:hint="eastAsia" w:ascii="宋体" w:hAnsi="宋体" w:cs="宋体"/>
          <w:color w:val="000000"/>
          <w:sz w:val="24"/>
        </w:rPr>
        <w:t>将</w:t>
      </w:r>
      <w:r>
        <w:rPr>
          <w:rFonts w:hint="eastAsia" w:ascii="宋体" w:hAnsi="宋体" w:cs="宋体"/>
          <w:color w:val="000000"/>
          <w:sz w:val="24"/>
          <w:lang w:val="en-US" w:eastAsia="zh-CN"/>
        </w:rPr>
        <w:t>货物</w:t>
      </w:r>
      <w:r>
        <w:rPr>
          <w:rFonts w:hint="eastAsia" w:ascii="宋体" w:hAnsi="宋体" w:cs="宋体"/>
          <w:color w:val="000000"/>
          <w:sz w:val="24"/>
        </w:rPr>
        <w:t>运送至买方指定地点并经买方验收（仅验查规格、数量、品牌等，不包括设备性能验收），卖方提交</w:t>
      </w:r>
      <w:r>
        <w:rPr>
          <w:rFonts w:hint="eastAsia" w:ascii="宋体" w:hAnsi="宋体" w:cs="宋体"/>
          <w:color w:val="000000"/>
          <w:sz w:val="24"/>
          <w:lang w:val="en-US" w:eastAsia="zh-CN"/>
        </w:rPr>
        <w:t>本批次采购明细，</w:t>
      </w:r>
      <w:r>
        <w:rPr>
          <w:rFonts w:hint="eastAsia" w:ascii="宋体" w:hAnsi="宋体" w:cs="宋体"/>
          <w:color w:val="000000"/>
          <w:sz w:val="24"/>
          <w:lang w:eastAsia="zh-Hans"/>
        </w:rPr>
        <w:t>经甲方确认无误后提交付款申请材料</w:t>
      </w:r>
      <w:r>
        <w:rPr>
          <w:rFonts w:hint="eastAsia" w:ascii="宋体" w:hAnsi="宋体" w:cs="宋体"/>
          <w:color w:val="000000"/>
          <w:sz w:val="24"/>
        </w:rPr>
        <w:t>，买方审核通过后支付</w:t>
      </w:r>
      <w:r>
        <w:rPr>
          <w:rFonts w:hint="eastAsia" w:ascii="宋体" w:hAnsi="宋体" w:cs="宋体"/>
          <w:color w:val="000000"/>
          <w:sz w:val="24"/>
          <w:lang w:val="en-US" w:eastAsia="zh-CN"/>
        </w:rPr>
        <w:t>本批次的采购价款</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6" w:name="_Toc201401646"/>
      <w:bookmarkStart w:id="27" w:name="_Toc199215934"/>
      <w:bookmarkStart w:id="28" w:name="_Toc199213731"/>
      <w:bookmarkStart w:id="29" w:name="_Toc199215766"/>
      <w:bookmarkStart w:id="30" w:name="_Toc201742847"/>
      <w:bookmarkStart w:id="31" w:name="_Toc201743102"/>
      <w:bookmarkStart w:id="32" w:name="_Toc201719106"/>
      <w:bookmarkStart w:id="33" w:name="_Toc201997930"/>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4"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 xml:space="preserve"> </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4"/>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val="en-US" w:eastAsia="zh-CN"/>
        </w:rPr>
        <w:t xml:space="preserve">   </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5" w:name="_Toc201719107"/>
      <w:bookmarkStart w:id="36" w:name="_Toc201997931"/>
      <w:bookmarkStart w:id="37" w:name="_Toc201743103"/>
      <w:bookmarkStart w:id="38" w:name="_Toc199213732"/>
      <w:bookmarkStart w:id="39" w:name="_Toc201401647"/>
      <w:bookmarkStart w:id="40" w:name="_Toc199215767"/>
      <w:bookmarkStart w:id="41" w:name="_Toc201742848"/>
      <w:bookmarkStart w:id="42"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5"/>
      <w:bookmarkEnd w:id="36"/>
      <w:bookmarkEnd w:id="37"/>
      <w:bookmarkEnd w:id="38"/>
      <w:bookmarkEnd w:id="39"/>
      <w:bookmarkEnd w:id="40"/>
      <w:bookmarkEnd w:id="41"/>
      <w:bookmarkEnd w:id="42"/>
    </w:p>
    <w:p w14:paraId="0FA64800">
      <w:pPr>
        <w:spacing w:after="78" w:line="360" w:lineRule="auto"/>
        <w:ind w:firstLine="480" w:firstLineChars="200"/>
        <w:rPr>
          <w:rFonts w:hint="eastAsia" w:ascii="宋体" w:hAnsi="宋体" w:cs="宋体"/>
          <w:color w:val="000000"/>
          <w:sz w:val="24"/>
          <w:lang w:eastAsia="zh-Hans"/>
        </w:rPr>
      </w:pPr>
      <w:bookmarkStart w:id="43" w:name="_Toc199215768"/>
      <w:bookmarkStart w:id="44" w:name="_Toc201719108"/>
      <w:bookmarkStart w:id="45" w:name="_Toc199215936"/>
      <w:bookmarkStart w:id="46" w:name="_Toc201742849"/>
      <w:bookmarkStart w:id="47" w:name="_Toc199213733"/>
      <w:bookmarkStart w:id="48" w:name="_Toc201743104"/>
      <w:bookmarkStart w:id="49" w:name="_Toc201401648"/>
      <w:bookmarkStart w:id="50" w:name="_Toc201997932"/>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3"/>
      <w:bookmarkEnd w:id="44"/>
      <w:bookmarkEnd w:id="45"/>
      <w:bookmarkEnd w:id="46"/>
      <w:bookmarkEnd w:id="47"/>
      <w:bookmarkEnd w:id="48"/>
      <w:bookmarkEnd w:id="49"/>
      <w:bookmarkEnd w:id="50"/>
    </w:p>
    <w:p w14:paraId="62F8D9CF">
      <w:pPr>
        <w:spacing w:after="78" w:line="360" w:lineRule="auto"/>
        <w:ind w:firstLine="480" w:firstLineChars="200"/>
        <w:rPr>
          <w:rFonts w:hint="eastAsia" w:ascii="宋体" w:hAnsi="宋体" w:cs="宋体"/>
          <w:color w:val="000000"/>
          <w:sz w:val="24"/>
        </w:rPr>
      </w:pPr>
      <w:bookmarkStart w:id="51" w:name="_Toc199215769"/>
      <w:bookmarkStart w:id="52" w:name="_Toc201743105"/>
      <w:bookmarkStart w:id="53" w:name="_Toc199213734"/>
      <w:bookmarkStart w:id="54" w:name="_Toc201997933"/>
      <w:bookmarkStart w:id="55" w:name="_Toc199215937"/>
      <w:bookmarkStart w:id="56" w:name="_Toc201719109"/>
      <w:bookmarkStart w:id="57" w:name="_Toc201742850"/>
      <w:bookmarkStart w:id="58" w:name="_Toc201401649"/>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1"/>
      <w:bookmarkEnd w:id="52"/>
      <w:bookmarkEnd w:id="53"/>
      <w:bookmarkEnd w:id="54"/>
      <w:bookmarkEnd w:id="55"/>
      <w:bookmarkEnd w:id="56"/>
      <w:bookmarkEnd w:id="57"/>
      <w:bookmarkEnd w:id="58"/>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59" w:name="_Toc201742851"/>
      <w:bookmarkStart w:id="60" w:name="_Toc201743106"/>
      <w:bookmarkStart w:id="61" w:name="_Toc201719110"/>
      <w:bookmarkStart w:id="62" w:name="_Toc199213735"/>
      <w:bookmarkStart w:id="63" w:name="_Toc199215938"/>
      <w:bookmarkStart w:id="64" w:name="_Toc199215770"/>
      <w:bookmarkStart w:id="65" w:name="_Toc201997934"/>
      <w:bookmarkStart w:id="66" w:name="_Toc201401650"/>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9"/>
      <w:bookmarkEnd w:id="60"/>
      <w:bookmarkEnd w:id="61"/>
      <w:bookmarkEnd w:id="62"/>
      <w:bookmarkEnd w:id="63"/>
      <w:bookmarkEnd w:id="64"/>
      <w:bookmarkEnd w:id="65"/>
      <w:bookmarkEnd w:id="66"/>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7" w:name="_Toc199213736"/>
      <w:bookmarkStart w:id="68" w:name="_Toc201742852"/>
      <w:bookmarkStart w:id="69" w:name="_Toc201401651"/>
      <w:bookmarkStart w:id="70" w:name="_Toc199215939"/>
      <w:bookmarkStart w:id="71" w:name="_Toc199215771"/>
      <w:bookmarkStart w:id="72" w:name="_Toc201743107"/>
      <w:bookmarkStart w:id="73" w:name="_Toc201997935"/>
      <w:bookmarkStart w:id="74" w:name="_Toc20171911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7"/>
      <w:bookmarkEnd w:id="68"/>
      <w:bookmarkEnd w:id="69"/>
      <w:bookmarkEnd w:id="70"/>
      <w:bookmarkEnd w:id="71"/>
      <w:bookmarkEnd w:id="72"/>
      <w:bookmarkEnd w:id="73"/>
      <w:bookmarkEnd w:id="74"/>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5" w:name="_Toc199213738"/>
      <w:bookmarkStart w:id="76" w:name="_Toc201401653"/>
      <w:bookmarkStart w:id="77" w:name="_Toc201742854"/>
      <w:bookmarkStart w:id="78" w:name="_Toc201997937"/>
      <w:bookmarkStart w:id="79" w:name="_Toc201719113"/>
      <w:bookmarkStart w:id="80" w:name="_Toc201743109"/>
      <w:bookmarkStart w:id="81" w:name="_Toc199215941"/>
      <w:bookmarkStart w:id="82" w:name="_Toc199215773"/>
      <w:r>
        <w:rPr>
          <w:rFonts w:hint="eastAsia" w:ascii="宋体" w:hAnsi="宋体" w:cs="宋体"/>
          <w:color w:val="000000"/>
          <w:szCs w:val="24"/>
        </w:rPr>
        <w:t>十</w:t>
      </w:r>
      <w:r>
        <w:rPr>
          <w:rFonts w:hint="eastAsia" w:ascii="宋体" w:hAnsi="宋体" w:cs="宋体"/>
          <w:color w:val="000000"/>
          <w:szCs w:val="24"/>
          <w:lang w:eastAsia="zh-Hans"/>
        </w:rPr>
        <w:t>、</w:t>
      </w:r>
      <w:bookmarkEnd w:id="75"/>
      <w:bookmarkEnd w:id="76"/>
      <w:bookmarkEnd w:id="77"/>
      <w:bookmarkEnd w:id="78"/>
      <w:bookmarkEnd w:id="79"/>
      <w:bookmarkEnd w:id="80"/>
      <w:bookmarkEnd w:id="81"/>
      <w:bookmarkEnd w:id="82"/>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kern w:val="0"/>
          <w:sz w:val="24"/>
        </w:rPr>
        <w:t>个月</w:t>
      </w:r>
      <w:r>
        <w:rPr>
          <w:rFonts w:hint="eastAsia"/>
          <w:kern w:val="0"/>
          <w:sz w:val="24"/>
          <w:lang w:eastAsia="zh-CN"/>
        </w:rPr>
        <w:t>，</w:t>
      </w:r>
      <w:r>
        <w:rPr>
          <w:rFonts w:hint="eastAsia"/>
          <w:kern w:val="0"/>
          <w:sz w:val="24"/>
          <w:lang w:val="en-US" w:eastAsia="zh-CN"/>
        </w:rPr>
        <w:t>试剂类为最新批次</w:t>
      </w:r>
      <w:bookmarkStart w:id="95" w:name="_GoBack"/>
      <w:bookmarkEnd w:id="95"/>
      <w:r>
        <w:rPr>
          <w:rFonts w:hint="eastAsia"/>
          <w:kern w:val="0"/>
          <w:sz w:val="24"/>
        </w:rPr>
        <w:t>。</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3" w:name="_Toc201742856"/>
      <w:bookmarkStart w:id="84" w:name="_Toc201997939"/>
      <w:bookmarkStart w:id="85" w:name="_Toc201743111"/>
      <w:bookmarkStart w:id="86" w:name="_Toc199215775"/>
      <w:bookmarkStart w:id="87" w:name="_Toc201401655"/>
      <w:bookmarkStart w:id="88" w:name="_Toc201719115"/>
      <w:bookmarkStart w:id="89" w:name="_Toc199213740"/>
      <w:bookmarkStart w:id="90"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3"/>
      <w:bookmarkEnd w:id="84"/>
      <w:bookmarkEnd w:id="85"/>
      <w:bookmarkEnd w:id="86"/>
      <w:bookmarkEnd w:id="87"/>
      <w:bookmarkEnd w:id="88"/>
      <w:bookmarkEnd w:id="89"/>
      <w:bookmarkEnd w:id="90"/>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47"/>
        <w:gridCol w:w="4048"/>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9"/>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highlight w:val="yellow"/>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化验仪器及配套试剂采购项目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化验仪器及配套试剂采购项目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55D5B14F">
      <w:pPr>
        <w:tabs>
          <w:tab w:val="left" w:pos="1110"/>
        </w:tabs>
        <w:spacing w:after="78" w:line="276" w:lineRule="auto"/>
        <w:ind w:firstLine="420" w:firstLineChars="200"/>
        <w:rPr>
          <w:rFonts w:ascii="仿宋" w:hAnsi="仿宋" w:eastAsia="仿宋"/>
          <w:color w:val="000000"/>
          <w:szCs w:val="21"/>
        </w:rPr>
      </w:pPr>
      <w:bookmarkStart w:id="91" w:name="_Hlk173334961"/>
      <w:r>
        <w:rPr>
          <w:rFonts w:hint="eastAsia" w:ascii="仿宋" w:hAnsi="仿宋" w:eastAsia="仿宋"/>
          <w:color w:val="000000"/>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20012F9">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（2）近一年内或成立至今（成立不足一年的单位）财务状况无亏损或净资产大于0；</w:t>
      </w:r>
    </w:p>
    <w:p w14:paraId="57E483D1">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（3）近两年内（202</w:t>
      </w:r>
      <w:r>
        <w:rPr>
          <w:rFonts w:hint="eastAsia" w:ascii="仿宋" w:hAnsi="仿宋" w:eastAsia="仿宋"/>
          <w:color w:val="000000"/>
          <w:szCs w:val="21"/>
          <w:lang w:val="en-US" w:eastAsia="zh-CN"/>
        </w:rPr>
        <w:t>4</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月至今）或成立至今（成立不足两年的单位）至少具备一项正在实施或已完成的类似业绩；</w:t>
      </w:r>
    </w:p>
    <w:p w14:paraId="74A1CCF4">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（4）不存在与单位负责人为同一人或者存在直接控股、管理关系的其他供应商参与同一合同项下的采购活动的行为；</w:t>
      </w:r>
    </w:p>
    <w:p w14:paraId="71EC12E0">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color w:val="000000"/>
          <w:szCs w:val="21"/>
        </w:rPr>
        <w:t>（5）未组成联合体参选。</w:t>
      </w:r>
    </w:p>
    <w:bookmarkEnd w:id="91"/>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化验仪器及配套试剂采购项目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keepNext/>
        <w:keepLines/>
        <w:pageBreakBefore w:val="0"/>
        <w:widowControl w:val="0"/>
        <w:kinsoku/>
        <w:wordWrap/>
        <w:overflowPunct/>
        <w:topLinePunct w:val="0"/>
        <w:autoSpaceDE/>
        <w:autoSpaceDN/>
        <w:bidi w:val="0"/>
        <w:adjustRightInd/>
        <w:snapToGrid/>
        <w:spacing w:after="0" w:afterLines="0" w:line="416" w:lineRule="auto"/>
        <w:textAlignment w:val="auto"/>
        <w:rPr>
          <w:rFonts w:hint="eastAsia" w:eastAsia="宋体"/>
          <w:sz w:val="24"/>
          <w:szCs w:val="24"/>
          <w:lang w:eastAsia="zh-CN"/>
        </w:rPr>
      </w:pPr>
      <w:r>
        <w:br w:type="page"/>
      </w:r>
      <w:bookmarkStart w:id="92" w:name="_Hlk180658069"/>
      <w:r>
        <w:rPr>
          <w:rFonts w:hint="eastAsia"/>
          <w:sz w:val="24"/>
          <w:szCs w:val="24"/>
        </w:rPr>
        <w:t>营业执照</w:t>
      </w:r>
      <w:r>
        <w:rPr>
          <w:rFonts w:hint="eastAsia"/>
          <w:sz w:val="24"/>
          <w:szCs w:val="24"/>
          <w:highlight w:val="yellow"/>
          <w:lang w:eastAsia="zh-CN"/>
        </w:rPr>
        <w:t>（</w:t>
      </w:r>
      <w:r>
        <w:rPr>
          <w:rFonts w:hint="eastAsia"/>
          <w:sz w:val="24"/>
          <w:szCs w:val="24"/>
          <w:highlight w:val="yellow"/>
          <w:lang w:val="en-US" w:eastAsia="zh-CN"/>
        </w:rPr>
        <w:t>盖章</w:t>
      </w:r>
      <w:r>
        <w:rPr>
          <w:rFonts w:hint="eastAsia"/>
          <w:sz w:val="24"/>
          <w:szCs w:val="24"/>
          <w:highlight w:val="yellow"/>
          <w:lang w:eastAsia="zh-CN"/>
        </w:rPr>
        <w:t>）</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2"/>
    <w:p w14:paraId="65BAD97D">
      <w:pPr>
        <w:keepNext/>
        <w:keepLines/>
        <w:spacing w:after="78" w:afterLines="0" w:line="360" w:lineRule="exact"/>
        <w:jc w:val="both"/>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化验仪器及配套试剂采购项目</w:t>
      </w:r>
      <w:r>
        <w:rPr>
          <w:rFonts w:hint="eastAsia" w:ascii="仿宋" w:hAnsi="仿宋" w:eastAsia="仿宋"/>
          <w:b/>
          <w:bCs/>
          <w:kern w:val="0"/>
          <w:sz w:val="24"/>
        </w:rPr>
        <w:t>报价一览表</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375"/>
        <w:gridCol w:w="1923"/>
        <w:gridCol w:w="1000"/>
        <w:gridCol w:w="784"/>
        <w:gridCol w:w="900"/>
        <w:gridCol w:w="987"/>
        <w:gridCol w:w="1568"/>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7"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3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化验仪器及配套试剂采购项目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07"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298" w:type="dxa"/>
            <w:gridSpan w:val="2"/>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1000" w:type="dxa"/>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4239" w:type="dxa"/>
            <w:gridSpan w:val="4"/>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07" w:type="dxa"/>
            <w:vMerge w:val="continue"/>
            <w:vAlign w:val="center"/>
          </w:tcPr>
          <w:p w14:paraId="7834F1D7">
            <w:pPr>
              <w:spacing w:afterLines="0" w:line="300" w:lineRule="exact"/>
              <w:jc w:val="center"/>
              <w:rPr>
                <w:rFonts w:hint="eastAsia" w:ascii="仿宋" w:hAnsi="仿宋" w:eastAsia="仿宋"/>
                <w:szCs w:val="21"/>
              </w:rPr>
            </w:pPr>
          </w:p>
        </w:tc>
        <w:tc>
          <w:tcPr>
            <w:tcW w:w="3298" w:type="dxa"/>
            <w:gridSpan w:val="2"/>
            <w:vMerge w:val="continue"/>
            <w:vAlign w:val="center"/>
          </w:tcPr>
          <w:p w14:paraId="222EAFF5">
            <w:pPr>
              <w:spacing w:afterLines="0" w:line="300" w:lineRule="exact"/>
              <w:jc w:val="center"/>
              <w:rPr>
                <w:rFonts w:hint="eastAsia" w:ascii="仿宋" w:hAnsi="仿宋" w:eastAsia="仿宋"/>
                <w:szCs w:val="21"/>
              </w:rPr>
            </w:pPr>
          </w:p>
        </w:tc>
        <w:tc>
          <w:tcPr>
            <w:tcW w:w="1000" w:type="dxa"/>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4239" w:type="dxa"/>
            <w:gridSpan w:val="4"/>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07"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highlight w:val="none"/>
              </w:rPr>
              <w:t>送货地址</w:t>
            </w:r>
          </w:p>
        </w:tc>
        <w:tc>
          <w:tcPr>
            <w:tcW w:w="3298" w:type="dxa"/>
            <w:gridSpan w:val="2"/>
            <w:vAlign w:val="center"/>
          </w:tcPr>
          <w:p w14:paraId="65EB4474">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江西省龙南市</w:t>
            </w:r>
          </w:p>
        </w:tc>
        <w:tc>
          <w:tcPr>
            <w:tcW w:w="1000" w:type="dxa"/>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4239" w:type="dxa"/>
            <w:gridSpan w:val="4"/>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4"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14:paraId="6E97933C">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5" w:type="dxa"/>
            <w:vAlign w:val="center"/>
          </w:tcPr>
          <w:p w14:paraId="47F86A05">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1923" w:type="dxa"/>
            <w:vAlign w:val="center"/>
          </w:tcPr>
          <w:p w14:paraId="71E05049">
            <w:pPr>
              <w:keepNext w:val="0"/>
              <w:keepLines w:val="0"/>
              <w:pageBreakBefore w:val="0"/>
              <w:widowControl/>
              <w:kinsoku/>
              <w:wordWrap/>
              <w:overflowPunct/>
              <w:topLinePunct w:val="0"/>
              <w:autoSpaceDE/>
              <w:autoSpaceDN/>
              <w:bidi w:val="0"/>
              <w:adjustRightInd/>
              <w:snapToGrid/>
              <w:spacing w:afterLines="0"/>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1000" w:type="dxa"/>
            <w:vAlign w:val="center"/>
          </w:tcPr>
          <w:p w14:paraId="457505F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784" w:type="dxa"/>
            <w:vAlign w:val="center"/>
          </w:tcPr>
          <w:p w14:paraId="3572C1E7">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900" w:type="dxa"/>
            <w:vAlign w:val="center"/>
          </w:tcPr>
          <w:p w14:paraId="0E85875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rPr>
              <w:t>*含税单价（元）</w:t>
            </w:r>
          </w:p>
        </w:tc>
        <w:tc>
          <w:tcPr>
            <w:tcW w:w="987" w:type="dxa"/>
            <w:vAlign w:val="center"/>
          </w:tcPr>
          <w:p w14:paraId="7B443483">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rPr>
              <w:t>*含税</w:t>
            </w:r>
          </w:p>
          <w:p w14:paraId="65360DA9">
            <w:pPr>
              <w:keepNext w:val="0"/>
              <w:keepLines w:val="0"/>
              <w:pageBreakBefore w:val="0"/>
              <w:widowControl w:val="0"/>
              <w:kinsoku/>
              <w:wordWrap/>
              <w:overflowPunct/>
              <w:topLinePunct w:val="0"/>
              <w:autoSpaceDE/>
              <w:autoSpaceDN/>
              <w:bidi w:val="0"/>
              <w:adjustRightInd/>
              <w:snapToGrid/>
              <w:spacing w:afterLines="0" w:line="400" w:lineRule="exact"/>
              <w:jc w:val="center"/>
              <w:textAlignment w:val="auto"/>
              <w:rPr>
                <w:rFonts w:hint="eastAsia" w:ascii="仿宋" w:hAnsi="仿宋" w:eastAsia="仿宋" w:cs="仿宋"/>
                <w:b/>
                <w:szCs w:val="21"/>
              </w:rPr>
            </w:pPr>
            <w:r>
              <w:rPr>
                <w:rFonts w:hint="eastAsia" w:ascii="仿宋" w:hAnsi="仿宋" w:eastAsia="仿宋" w:cs="仿宋"/>
                <w:b/>
                <w:szCs w:val="21"/>
                <w:lang w:val="en-US" w:eastAsia="zh-CN"/>
              </w:rPr>
              <w:t>总</w:t>
            </w:r>
            <w:r>
              <w:rPr>
                <w:rFonts w:hint="eastAsia" w:ascii="仿宋" w:hAnsi="仿宋" w:eastAsia="仿宋" w:cs="仿宋"/>
                <w:b/>
                <w:szCs w:val="21"/>
              </w:rPr>
              <w:t>价（元）</w:t>
            </w:r>
          </w:p>
        </w:tc>
        <w:tc>
          <w:tcPr>
            <w:tcW w:w="1568" w:type="dxa"/>
            <w:vAlign w:val="center"/>
          </w:tcPr>
          <w:p w14:paraId="608A9F18">
            <w:pPr>
              <w:keepNext w:val="0"/>
              <w:keepLines w:val="0"/>
              <w:pageBreakBefore w:val="0"/>
              <w:kinsoku/>
              <w:wordWrap/>
              <w:overflowPunct/>
              <w:topLinePunct w:val="0"/>
              <w:autoSpaceDE/>
              <w:autoSpaceDN/>
              <w:bidi w:val="0"/>
              <w:adjustRightInd/>
              <w:snapToGrid/>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07" w:type="dxa"/>
            <w:vAlign w:val="center"/>
          </w:tcPr>
          <w:p w14:paraId="26A05C5B">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7103D38A">
            <w:pPr>
              <w:widowControl/>
              <w:spacing w:afterLines="0" w:line="240" w:lineRule="auto"/>
              <w:jc w:val="center"/>
              <w:rPr>
                <w:rFonts w:hint="eastAsia" w:ascii="仿宋" w:hAnsi="仿宋" w:eastAsia="仿宋" w:cs="仿宋"/>
                <w:sz w:val="22"/>
                <w:szCs w:val="22"/>
                <w:lang w:eastAsia="zh-CN"/>
              </w:rPr>
            </w:pPr>
            <w:r>
              <w:rPr>
                <w:rFonts w:hint="default" w:ascii="Times New Roman" w:hAnsi="Times New Roman" w:eastAsia="仿宋" w:cs="Times New Roman"/>
                <w:color w:val="000000"/>
                <w:kern w:val="0"/>
                <w:sz w:val="24"/>
                <w:lang w:val="en-US" w:eastAsia="zh-CN"/>
              </w:rPr>
              <w:t>多通道水质快速测定仪</w:t>
            </w:r>
          </w:p>
        </w:tc>
        <w:tc>
          <w:tcPr>
            <w:tcW w:w="1923" w:type="dxa"/>
            <w:vAlign w:val="center"/>
          </w:tcPr>
          <w:p w14:paraId="720E54B1">
            <w:pPr>
              <w:widowControl/>
              <w:spacing w:afterLines="0" w:line="240" w:lineRule="auto"/>
              <w:jc w:val="center"/>
              <w:rPr>
                <w:rFonts w:hint="eastAsia" w:ascii="仿宋" w:hAnsi="仿宋" w:eastAsia="仿宋" w:cs="仿宋"/>
                <w:szCs w:val="21"/>
              </w:rPr>
            </w:pPr>
            <w:r>
              <w:rPr>
                <w:rFonts w:hint="default" w:ascii="Times New Roman" w:hAnsi="Times New Roman" w:eastAsia="仿宋" w:cs="Times New Roman"/>
                <w:color w:val="000000"/>
                <w:kern w:val="0"/>
                <w:sz w:val="24"/>
                <w:lang w:val="en-US" w:eastAsia="zh-CN"/>
              </w:rPr>
              <w:t>HC-6331DZ</w:t>
            </w:r>
          </w:p>
        </w:tc>
        <w:tc>
          <w:tcPr>
            <w:tcW w:w="1000" w:type="dxa"/>
            <w:vAlign w:val="center"/>
          </w:tcPr>
          <w:p w14:paraId="2AD40E2D">
            <w:pPr>
              <w:widowControl/>
              <w:spacing w:afterLines="0" w:line="240" w:lineRule="auto"/>
              <w:jc w:val="center"/>
              <w:rPr>
                <w:rFonts w:hint="eastAsia" w:ascii="仿宋" w:hAnsi="仿宋" w:eastAsia="仿宋" w:cs="仿宋"/>
                <w:szCs w:val="21"/>
                <w:lang w:eastAsia="zh-CN"/>
              </w:rPr>
            </w:pPr>
            <w:r>
              <w:rPr>
                <w:rFonts w:hint="default" w:ascii="Times New Roman" w:hAnsi="Times New Roman" w:eastAsia="仿宋" w:cs="Times New Roman"/>
                <w:color w:val="000000"/>
                <w:kern w:val="0"/>
                <w:sz w:val="24"/>
                <w:lang w:val="en-US" w:eastAsia="zh-CN"/>
              </w:rPr>
              <w:t>台</w:t>
            </w:r>
          </w:p>
        </w:tc>
        <w:tc>
          <w:tcPr>
            <w:tcW w:w="784" w:type="dxa"/>
            <w:shd w:val="clear" w:color="auto" w:fill="auto"/>
            <w:vAlign w:val="center"/>
          </w:tcPr>
          <w:p w14:paraId="2430A233">
            <w:pPr>
              <w:widowControl/>
              <w:spacing w:afterLines="0" w:line="240" w:lineRule="auto"/>
              <w:jc w:val="center"/>
              <w:rPr>
                <w:rFonts w:hint="eastAsia" w:ascii="仿宋" w:hAnsi="仿宋" w:eastAsia="仿宋" w:cs="仿宋"/>
                <w:kern w:val="2"/>
                <w:sz w:val="22"/>
                <w:szCs w:val="22"/>
                <w:lang w:val="en-US" w:eastAsia="zh-CN" w:bidi="ar-SA"/>
              </w:rPr>
            </w:pPr>
            <w:r>
              <w:rPr>
                <w:rFonts w:hint="default" w:ascii="Times New Roman" w:hAnsi="Times New Roman" w:eastAsia="仿宋" w:cs="Times New Roman"/>
                <w:color w:val="000000"/>
                <w:kern w:val="0"/>
                <w:sz w:val="24"/>
              </w:rPr>
              <w:t>1</w:t>
            </w:r>
          </w:p>
        </w:tc>
        <w:tc>
          <w:tcPr>
            <w:tcW w:w="900" w:type="dxa"/>
            <w:vAlign w:val="center"/>
          </w:tcPr>
          <w:p w14:paraId="78CB4DCC">
            <w:pPr>
              <w:spacing w:afterLines="0" w:line="440" w:lineRule="exact"/>
              <w:jc w:val="center"/>
              <w:rPr>
                <w:rFonts w:hint="eastAsia" w:ascii="仿宋" w:hAnsi="仿宋" w:eastAsia="仿宋" w:cs="仿宋"/>
                <w:szCs w:val="21"/>
              </w:rPr>
            </w:pPr>
          </w:p>
        </w:tc>
        <w:tc>
          <w:tcPr>
            <w:tcW w:w="987" w:type="dxa"/>
            <w:vAlign w:val="center"/>
          </w:tcPr>
          <w:p w14:paraId="4981A2BD">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5514022B">
            <w:pPr>
              <w:widowControl/>
              <w:spacing w:afterLines="0" w:line="240" w:lineRule="auto"/>
              <w:jc w:val="left"/>
              <w:rPr>
                <w:rFonts w:hint="eastAsia" w:ascii="仿宋" w:hAnsi="仿宋" w:eastAsia="仿宋" w:cs="宋体"/>
                <w:color w:val="000000"/>
                <w:kern w:val="0"/>
                <w:sz w:val="24"/>
                <w:szCs w:val="24"/>
                <w:lang w:val="en-US" w:eastAsia="zh-CN" w:bidi="ar-SA"/>
              </w:rPr>
            </w:pPr>
          </w:p>
        </w:tc>
      </w:tr>
      <w:tr w14:paraId="657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A032F87">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09ABD69">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COD（预制试剂）</w:t>
            </w:r>
          </w:p>
        </w:tc>
        <w:tc>
          <w:tcPr>
            <w:tcW w:w="1923" w:type="dxa"/>
            <w:vAlign w:val="center"/>
          </w:tcPr>
          <w:p w14:paraId="385CB340">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25支/盒</w:t>
            </w:r>
          </w:p>
        </w:tc>
        <w:tc>
          <w:tcPr>
            <w:tcW w:w="1000" w:type="dxa"/>
            <w:vAlign w:val="center"/>
          </w:tcPr>
          <w:p w14:paraId="421B3F77">
            <w:pPr>
              <w:widowControl/>
              <w:spacing w:afterLines="0" w:line="240" w:lineRule="auto"/>
              <w:jc w:val="center"/>
              <w:rPr>
                <w:rFonts w:hint="default" w:ascii="仿宋" w:hAnsi="仿宋" w:eastAsia="仿宋" w:cs="仿宋"/>
                <w:szCs w:val="21"/>
                <w:lang w:val="en-US" w:eastAsia="zh-CN"/>
              </w:rPr>
            </w:pPr>
            <w:r>
              <w:rPr>
                <w:rFonts w:hint="default" w:ascii="Times New Roman" w:hAnsi="Times New Roman" w:eastAsia="仿宋" w:cs="Times New Roman"/>
                <w:color w:val="000000"/>
                <w:kern w:val="0"/>
                <w:sz w:val="24"/>
                <w:lang w:val="en-US" w:eastAsia="zh-CN"/>
              </w:rPr>
              <w:t>盒</w:t>
            </w:r>
          </w:p>
        </w:tc>
        <w:tc>
          <w:tcPr>
            <w:tcW w:w="784" w:type="dxa"/>
            <w:shd w:val="clear" w:color="auto" w:fill="auto"/>
            <w:vAlign w:val="center"/>
          </w:tcPr>
          <w:p w14:paraId="632CEB78">
            <w:pPr>
              <w:widowControl/>
              <w:spacing w:afterLines="0" w:line="240" w:lineRule="auto"/>
              <w:jc w:val="center"/>
              <w:rPr>
                <w:rFonts w:hint="default"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51E45012">
            <w:pPr>
              <w:spacing w:afterLines="0" w:line="440" w:lineRule="exact"/>
              <w:jc w:val="center"/>
              <w:rPr>
                <w:rFonts w:hint="eastAsia" w:ascii="仿宋" w:hAnsi="仿宋" w:eastAsia="仿宋" w:cs="仿宋"/>
                <w:szCs w:val="21"/>
              </w:rPr>
            </w:pPr>
          </w:p>
        </w:tc>
        <w:tc>
          <w:tcPr>
            <w:tcW w:w="987" w:type="dxa"/>
            <w:vAlign w:val="center"/>
          </w:tcPr>
          <w:p w14:paraId="32FE58F3">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57BEB1F2">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70D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7F2BA866">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28EE678E">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COD粉末试剂</w:t>
            </w:r>
          </w:p>
        </w:tc>
        <w:tc>
          <w:tcPr>
            <w:tcW w:w="1923" w:type="dxa"/>
            <w:vAlign w:val="center"/>
          </w:tcPr>
          <w:p w14:paraId="7C7C9ACF">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100次/套</w:t>
            </w:r>
          </w:p>
        </w:tc>
        <w:tc>
          <w:tcPr>
            <w:tcW w:w="1000" w:type="dxa"/>
            <w:shd w:val="clear" w:color="auto" w:fill="auto"/>
            <w:vAlign w:val="center"/>
          </w:tcPr>
          <w:p w14:paraId="33A1559D">
            <w:pPr>
              <w:widowControl/>
              <w:spacing w:afterLines="0" w:line="240" w:lineRule="auto"/>
              <w:jc w:val="center"/>
              <w:rPr>
                <w:rFonts w:hint="eastAsia" w:ascii="仿宋" w:hAnsi="仿宋" w:eastAsia="仿宋" w:cs="仿宋"/>
                <w:kern w:val="2"/>
                <w:sz w:val="21"/>
                <w:szCs w:val="21"/>
                <w:lang w:val="en-US" w:eastAsia="zh-CN" w:bidi="ar-SA"/>
              </w:rPr>
            </w:pPr>
            <w:r>
              <w:rPr>
                <w:rFonts w:hint="eastAsia" w:ascii="Times New Roman" w:hAnsi="Times New Roman" w:eastAsia="仿宋" w:cs="Times New Roman"/>
                <w:color w:val="000000"/>
                <w:kern w:val="0"/>
                <w:sz w:val="24"/>
                <w:lang w:val="en-US" w:eastAsia="zh-CN"/>
              </w:rPr>
              <w:t>套</w:t>
            </w:r>
          </w:p>
        </w:tc>
        <w:tc>
          <w:tcPr>
            <w:tcW w:w="784" w:type="dxa"/>
            <w:shd w:val="clear" w:color="auto" w:fill="auto"/>
            <w:vAlign w:val="center"/>
          </w:tcPr>
          <w:p w14:paraId="5B65E29F">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18A881C6">
            <w:pPr>
              <w:spacing w:afterLines="0" w:line="440" w:lineRule="exact"/>
              <w:jc w:val="center"/>
              <w:rPr>
                <w:rFonts w:hint="eastAsia" w:ascii="仿宋" w:hAnsi="仿宋" w:eastAsia="仿宋" w:cs="仿宋"/>
                <w:szCs w:val="21"/>
              </w:rPr>
            </w:pPr>
          </w:p>
        </w:tc>
        <w:tc>
          <w:tcPr>
            <w:tcW w:w="987" w:type="dxa"/>
            <w:vAlign w:val="center"/>
          </w:tcPr>
          <w:p w14:paraId="27418B46">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36E6A2ED">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16F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A257B0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2754F18">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氨氮试剂</w:t>
            </w:r>
          </w:p>
        </w:tc>
        <w:tc>
          <w:tcPr>
            <w:tcW w:w="1923" w:type="dxa"/>
            <w:vAlign w:val="center"/>
          </w:tcPr>
          <w:p w14:paraId="4F2B1D20">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100次/套</w:t>
            </w:r>
          </w:p>
        </w:tc>
        <w:tc>
          <w:tcPr>
            <w:tcW w:w="1000" w:type="dxa"/>
            <w:shd w:val="clear" w:color="auto" w:fill="auto"/>
            <w:vAlign w:val="center"/>
          </w:tcPr>
          <w:p w14:paraId="0BAA4182">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1252F080">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27</w:t>
            </w:r>
          </w:p>
        </w:tc>
        <w:tc>
          <w:tcPr>
            <w:tcW w:w="900" w:type="dxa"/>
            <w:vAlign w:val="center"/>
          </w:tcPr>
          <w:p w14:paraId="6F82B2CF">
            <w:pPr>
              <w:spacing w:afterLines="0" w:line="440" w:lineRule="exact"/>
              <w:jc w:val="center"/>
              <w:rPr>
                <w:rFonts w:hint="eastAsia" w:ascii="仿宋" w:hAnsi="仿宋" w:eastAsia="仿宋" w:cs="仿宋"/>
                <w:szCs w:val="21"/>
              </w:rPr>
            </w:pPr>
          </w:p>
        </w:tc>
        <w:tc>
          <w:tcPr>
            <w:tcW w:w="987" w:type="dxa"/>
            <w:vAlign w:val="center"/>
          </w:tcPr>
          <w:p w14:paraId="2DB21F1C">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1671EF7A">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7FF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6351D9C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77F3B20">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总磷试剂</w:t>
            </w:r>
          </w:p>
        </w:tc>
        <w:tc>
          <w:tcPr>
            <w:tcW w:w="1923" w:type="dxa"/>
            <w:vAlign w:val="center"/>
          </w:tcPr>
          <w:p w14:paraId="70D2F390">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100次/套</w:t>
            </w:r>
          </w:p>
        </w:tc>
        <w:tc>
          <w:tcPr>
            <w:tcW w:w="1000" w:type="dxa"/>
            <w:shd w:val="clear" w:color="auto" w:fill="auto"/>
            <w:vAlign w:val="center"/>
          </w:tcPr>
          <w:p w14:paraId="7257685D">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240C0BE2">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4D3AED18">
            <w:pPr>
              <w:spacing w:afterLines="0" w:line="440" w:lineRule="exact"/>
              <w:jc w:val="center"/>
              <w:rPr>
                <w:rFonts w:hint="eastAsia" w:ascii="仿宋" w:hAnsi="仿宋" w:eastAsia="仿宋" w:cs="仿宋"/>
                <w:szCs w:val="21"/>
              </w:rPr>
            </w:pPr>
          </w:p>
        </w:tc>
        <w:tc>
          <w:tcPr>
            <w:tcW w:w="987" w:type="dxa"/>
            <w:vAlign w:val="center"/>
          </w:tcPr>
          <w:p w14:paraId="40B113B6">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4B33B3DA">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21B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183A553A">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03D000FB">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总氮试剂</w:t>
            </w:r>
          </w:p>
        </w:tc>
        <w:tc>
          <w:tcPr>
            <w:tcW w:w="1923" w:type="dxa"/>
            <w:vAlign w:val="center"/>
          </w:tcPr>
          <w:p w14:paraId="356C95C7">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54FBCEC9">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200869D0">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54</w:t>
            </w:r>
          </w:p>
        </w:tc>
        <w:tc>
          <w:tcPr>
            <w:tcW w:w="900" w:type="dxa"/>
            <w:vAlign w:val="center"/>
          </w:tcPr>
          <w:p w14:paraId="6FBC66BE">
            <w:pPr>
              <w:spacing w:afterLines="0" w:line="440" w:lineRule="exact"/>
              <w:jc w:val="center"/>
              <w:rPr>
                <w:rFonts w:hint="eastAsia" w:ascii="仿宋" w:hAnsi="仿宋" w:eastAsia="仿宋" w:cs="仿宋"/>
                <w:szCs w:val="21"/>
              </w:rPr>
            </w:pPr>
          </w:p>
        </w:tc>
        <w:tc>
          <w:tcPr>
            <w:tcW w:w="987" w:type="dxa"/>
            <w:vAlign w:val="center"/>
          </w:tcPr>
          <w:p w14:paraId="4417CBFB">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5B10A953">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2C54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00D341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1AF034DD">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六价铬试剂</w:t>
            </w:r>
          </w:p>
        </w:tc>
        <w:tc>
          <w:tcPr>
            <w:tcW w:w="1923" w:type="dxa"/>
            <w:vAlign w:val="center"/>
          </w:tcPr>
          <w:p w14:paraId="3E442566">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54D139E0">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2728328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7BA529F2">
            <w:pPr>
              <w:spacing w:afterLines="0" w:line="440" w:lineRule="exact"/>
              <w:jc w:val="center"/>
              <w:rPr>
                <w:rFonts w:hint="eastAsia" w:ascii="仿宋" w:hAnsi="仿宋" w:eastAsia="仿宋" w:cs="仿宋"/>
                <w:szCs w:val="21"/>
              </w:rPr>
            </w:pPr>
          </w:p>
        </w:tc>
        <w:tc>
          <w:tcPr>
            <w:tcW w:w="987" w:type="dxa"/>
            <w:vAlign w:val="center"/>
          </w:tcPr>
          <w:p w14:paraId="7BB5E89E">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1B6CDFF0">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48A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16C9ED0">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5615D7E6">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总铬试剂</w:t>
            </w:r>
          </w:p>
        </w:tc>
        <w:tc>
          <w:tcPr>
            <w:tcW w:w="1923" w:type="dxa"/>
            <w:vAlign w:val="center"/>
          </w:tcPr>
          <w:p w14:paraId="3C4AE79E">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295E058C">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2EEBDEA6">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160B1E13">
            <w:pPr>
              <w:spacing w:afterLines="0" w:line="440" w:lineRule="exact"/>
              <w:jc w:val="center"/>
              <w:rPr>
                <w:rFonts w:hint="eastAsia" w:ascii="仿宋" w:hAnsi="仿宋" w:eastAsia="仿宋" w:cs="仿宋"/>
                <w:szCs w:val="21"/>
              </w:rPr>
            </w:pPr>
          </w:p>
        </w:tc>
        <w:tc>
          <w:tcPr>
            <w:tcW w:w="987" w:type="dxa"/>
            <w:vAlign w:val="center"/>
          </w:tcPr>
          <w:p w14:paraId="6AD28B45">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6CD528E8">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520E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348C83D2">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CB4A3DE">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铜试剂</w:t>
            </w:r>
          </w:p>
        </w:tc>
        <w:tc>
          <w:tcPr>
            <w:tcW w:w="1923" w:type="dxa"/>
            <w:vAlign w:val="center"/>
          </w:tcPr>
          <w:p w14:paraId="345FF871">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320AEABC">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6E498168">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54</w:t>
            </w:r>
          </w:p>
        </w:tc>
        <w:tc>
          <w:tcPr>
            <w:tcW w:w="900" w:type="dxa"/>
            <w:vAlign w:val="center"/>
          </w:tcPr>
          <w:p w14:paraId="421B3EE2">
            <w:pPr>
              <w:spacing w:afterLines="0" w:line="440" w:lineRule="exact"/>
              <w:jc w:val="center"/>
              <w:rPr>
                <w:rFonts w:hint="eastAsia" w:ascii="仿宋" w:hAnsi="仿宋" w:eastAsia="仿宋" w:cs="仿宋"/>
                <w:szCs w:val="21"/>
              </w:rPr>
            </w:pPr>
          </w:p>
        </w:tc>
        <w:tc>
          <w:tcPr>
            <w:tcW w:w="987" w:type="dxa"/>
            <w:vAlign w:val="center"/>
          </w:tcPr>
          <w:p w14:paraId="76EDCB84">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15691927">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595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22898F8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3E01F114">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镍试剂</w:t>
            </w:r>
          </w:p>
        </w:tc>
        <w:tc>
          <w:tcPr>
            <w:tcW w:w="1923" w:type="dxa"/>
            <w:vAlign w:val="center"/>
          </w:tcPr>
          <w:p w14:paraId="33E31BF2">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623F95DE">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1BA06115">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2</w:t>
            </w:r>
          </w:p>
        </w:tc>
        <w:tc>
          <w:tcPr>
            <w:tcW w:w="900" w:type="dxa"/>
            <w:vAlign w:val="center"/>
          </w:tcPr>
          <w:p w14:paraId="33A6151F">
            <w:pPr>
              <w:spacing w:afterLines="0" w:line="440" w:lineRule="exact"/>
              <w:jc w:val="center"/>
              <w:rPr>
                <w:rFonts w:hint="eastAsia" w:ascii="仿宋" w:hAnsi="仿宋" w:eastAsia="仿宋" w:cs="仿宋"/>
                <w:szCs w:val="21"/>
              </w:rPr>
            </w:pPr>
          </w:p>
        </w:tc>
        <w:tc>
          <w:tcPr>
            <w:tcW w:w="987" w:type="dxa"/>
            <w:vAlign w:val="center"/>
          </w:tcPr>
          <w:p w14:paraId="4C220E78">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46DA79A3">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0B1B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59F93849">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CCBE5B4">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锌PAN法试剂</w:t>
            </w:r>
          </w:p>
        </w:tc>
        <w:tc>
          <w:tcPr>
            <w:tcW w:w="1923" w:type="dxa"/>
            <w:vAlign w:val="center"/>
          </w:tcPr>
          <w:p w14:paraId="1302268E">
            <w:pPr>
              <w:widowControl/>
              <w:spacing w:afterLines="0" w:line="240" w:lineRule="auto"/>
              <w:jc w:val="center"/>
              <w:rPr>
                <w:rFonts w:hint="eastAsia" w:ascii="仿宋" w:hAnsi="仿宋" w:eastAsia="仿宋" w:cs="仿宋"/>
                <w:color w:val="000000"/>
                <w:sz w:val="22"/>
                <w:szCs w:val="22"/>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59FA1338">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54F2785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仿宋" w:cs="Times New Roman"/>
                <w:color w:val="000000"/>
                <w:kern w:val="0"/>
                <w:sz w:val="24"/>
                <w:lang w:val="en-US" w:eastAsia="zh-CN"/>
              </w:rPr>
              <w:t>1</w:t>
            </w:r>
          </w:p>
        </w:tc>
        <w:tc>
          <w:tcPr>
            <w:tcW w:w="900" w:type="dxa"/>
            <w:vAlign w:val="center"/>
          </w:tcPr>
          <w:p w14:paraId="6F234C2C">
            <w:pPr>
              <w:spacing w:afterLines="0" w:line="440" w:lineRule="exact"/>
              <w:jc w:val="center"/>
              <w:rPr>
                <w:rFonts w:hint="eastAsia" w:ascii="仿宋" w:hAnsi="仿宋" w:eastAsia="仿宋" w:cs="仿宋"/>
                <w:szCs w:val="21"/>
              </w:rPr>
            </w:pPr>
          </w:p>
        </w:tc>
        <w:tc>
          <w:tcPr>
            <w:tcW w:w="987" w:type="dxa"/>
            <w:vAlign w:val="center"/>
          </w:tcPr>
          <w:p w14:paraId="5B25A251">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2B14529F">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2F12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07" w:type="dxa"/>
            <w:vAlign w:val="center"/>
          </w:tcPr>
          <w:p w14:paraId="0B1ADB0E">
            <w:pPr>
              <w:pStyle w:val="57"/>
              <w:keepNext w:val="0"/>
              <w:keepLines w:val="0"/>
              <w:pageBreakBefore w:val="0"/>
              <w:numPr>
                <w:ilvl w:val="0"/>
                <w:numId w:val="1"/>
              </w:numPr>
              <w:kinsoku/>
              <w:wordWrap/>
              <w:overflowPunct/>
              <w:topLinePunct w:val="0"/>
              <w:autoSpaceDE/>
              <w:autoSpaceDN/>
              <w:bidi w:val="0"/>
              <w:adjustRightInd/>
              <w:snapToGrid/>
              <w:spacing w:afterLines="0" w:line="300" w:lineRule="exact"/>
              <w:ind w:firstLineChars="0"/>
              <w:jc w:val="center"/>
              <w:rPr>
                <w:rFonts w:hint="eastAsia" w:ascii="仿宋" w:hAnsi="仿宋" w:eastAsia="仿宋" w:cs="仿宋"/>
                <w:szCs w:val="21"/>
              </w:rPr>
            </w:pPr>
          </w:p>
        </w:tc>
        <w:tc>
          <w:tcPr>
            <w:tcW w:w="1375" w:type="dxa"/>
            <w:vAlign w:val="center"/>
          </w:tcPr>
          <w:p w14:paraId="60F2CB39">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default" w:ascii="Times New Roman" w:hAnsi="Times New Roman" w:eastAsia="仿宋" w:cs="Times New Roman"/>
                <w:color w:val="000000"/>
                <w:kern w:val="0"/>
                <w:sz w:val="24"/>
                <w:lang w:val="en-US" w:eastAsia="zh-CN"/>
              </w:rPr>
              <w:t>铁试剂</w:t>
            </w:r>
          </w:p>
        </w:tc>
        <w:tc>
          <w:tcPr>
            <w:tcW w:w="1923" w:type="dxa"/>
            <w:vAlign w:val="center"/>
          </w:tcPr>
          <w:p w14:paraId="7E870281">
            <w:pPr>
              <w:widowControl/>
              <w:spacing w:afterLines="0" w:line="240" w:lineRule="auto"/>
              <w:jc w:val="center"/>
              <w:rPr>
                <w:rFonts w:hint="eastAsia" w:ascii="仿宋" w:hAnsi="仿宋" w:eastAsia="仿宋" w:cs="仿宋"/>
                <w:i w:val="0"/>
                <w:iCs w:val="0"/>
                <w:color w:val="000000"/>
                <w:kern w:val="0"/>
                <w:sz w:val="22"/>
                <w:szCs w:val="22"/>
                <w:u w:val="none"/>
                <w:lang w:val="en-US" w:eastAsia="zh-CN" w:bidi="ar"/>
              </w:rPr>
            </w:pPr>
            <w:r>
              <w:rPr>
                <w:rFonts w:hint="default" w:ascii="Times New Roman" w:hAnsi="Times New Roman" w:eastAsia="仿宋" w:cs="Times New Roman"/>
                <w:color w:val="000000"/>
                <w:kern w:val="0"/>
                <w:sz w:val="24"/>
                <w:lang w:val="en-US" w:eastAsia="zh-CN"/>
              </w:rPr>
              <w:t>50次/套</w:t>
            </w:r>
          </w:p>
        </w:tc>
        <w:tc>
          <w:tcPr>
            <w:tcW w:w="1000" w:type="dxa"/>
            <w:shd w:val="clear" w:color="auto" w:fill="auto"/>
            <w:vAlign w:val="center"/>
          </w:tcPr>
          <w:p w14:paraId="46520A67">
            <w:pPr>
              <w:widowControl/>
              <w:spacing w:afterLines="0" w:line="240" w:lineRule="auto"/>
              <w:jc w:val="center"/>
              <w:rPr>
                <w:rFonts w:hint="eastAsia" w:ascii="仿宋" w:hAnsi="仿宋" w:eastAsia="仿宋" w:cs="仿宋"/>
                <w:kern w:val="2"/>
                <w:sz w:val="21"/>
                <w:szCs w:val="21"/>
                <w:lang w:val="en-US" w:eastAsia="zh-CN" w:bidi="ar-SA"/>
              </w:rPr>
            </w:pPr>
            <w:r>
              <w:rPr>
                <w:rFonts w:hint="default" w:ascii="Times New Roman" w:hAnsi="Times New Roman" w:eastAsia="仿宋" w:cs="Times New Roman"/>
                <w:color w:val="000000"/>
                <w:kern w:val="0"/>
                <w:sz w:val="24"/>
                <w:lang w:val="en-US" w:eastAsia="zh-CN"/>
              </w:rPr>
              <w:t>套</w:t>
            </w:r>
          </w:p>
        </w:tc>
        <w:tc>
          <w:tcPr>
            <w:tcW w:w="784" w:type="dxa"/>
            <w:shd w:val="clear" w:color="auto" w:fill="auto"/>
            <w:vAlign w:val="center"/>
          </w:tcPr>
          <w:p w14:paraId="12B43534">
            <w:pPr>
              <w:widowControl/>
              <w:spacing w:afterLines="0" w:line="240" w:lineRule="auto"/>
              <w:jc w:val="center"/>
              <w:rPr>
                <w:rFonts w:hint="eastAsia" w:ascii="仿宋" w:hAnsi="仿宋" w:eastAsia="仿宋" w:cs="仿宋"/>
                <w:kern w:val="2"/>
                <w:sz w:val="22"/>
                <w:szCs w:val="22"/>
                <w:lang w:val="en-US" w:eastAsia="zh-CN" w:bidi="ar-SA"/>
              </w:rPr>
            </w:pPr>
            <w:r>
              <w:rPr>
                <w:rFonts w:hint="eastAsia" w:ascii="Times New Roman" w:hAnsi="Times New Roman" w:eastAsia="仿宋" w:cs="Times New Roman"/>
                <w:color w:val="000000"/>
                <w:kern w:val="0"/>
                <w:sz w:val="24"/>
                <w:lang w:val="en-US" w:eastAsia="zh-CN"/>
              </w:rPr>
              <w:t>1</w:t>
            </w:r>
          </w:p>
        </w:tc>
        <w:tc>
          <w:tcPr>
            <w:tcW w:w="900" w:type="dxa"/>
            <w:vAlign w:val="center"/>
          </w:tcPr>
          <w:p w14:paraId="4600A6BD">
            <w:pPr>
              <w:spacing w:afterLines="0" w:line="440" w:lineRule="exact"/>
              <w:jc w:val="center"/>
              <w:rPr>
                <w:rFonts w:hint="eastAsia" w:ascii="仿宋" w:hAnsi="仿宋" w:eastAsia="仿宋" w:cs="仿宋"/>
                <w:szCs w:val="21"/>
              </w:rPr>
            </w:pPr>
          </w:p>
        </w:tc>
        <w:tc>
          <w:tcPr>
            <w:tcW w:w="987" w:type="dxa"/>
            <w:vAlign w:val="center"/>
          </w:tcPr>
          <w:p w14:paraId="37218859">
            <w:pPr>
              <w:spacing w:afterLines="0" w:line="440" w:lineRule="exact"/>
              <w:jc w:val="center"/>
              <w:rPr>
                <w:rFonts w:hint="eastAsia" w:ascii="仿宋" w:hAnsi="仿宋" w:eastAsia="仿宋" w:cs="仿宋"/>
                <w:szCs w:val="21"/>
              </w:rPr>
            </w:pPr>
          </w:p>
        </w:tc>
        <w:tc>
          <w:tcPr>
            <w:tcW w:w="1568" w:type="dxa"/>
            <w:shd w:val="clear" w:color="auto" w:fill="auto"/>
            <w:vAlign w:val="center"/>
          </w:tcPr>
          <w:p w14:paraId="5E1041CE">
            <w:pPr>
              <w:widowControl/>
              <w:spacing w:afterLines="0" w:line="240" w:lineRule="auto"/>
              <w:jc w:val="center"/>
              <w:rPr>
                <w:rFonts w:hint="eastAsia" w:ascii="仿宋" w:hAnsi="仿宋" w:eastAsia="仿宋" w:cs="宋体"/>
                <w:color w:val="000000"/>
                <w:kern w:val="0"/>
                <w:sz w:val="24"/>
                <w:szCs w:val="24"/>
                <w:lang w:val="en-US" w:eastAsia="zh-CN" w:bidi="ar-SA"/>
              </w:rPr>
            </w:pPr>
            <w:r>
              <w:rPr>
                <w:rFonts w:hint="eastAsia" w:ascii="Times New Roman" w:hAnsi="Times New Roman" w:eastAsia="仿宋" w:cs="Times New Roman"/>
                <w:color w:val="000000"/>
                <w:kern w:val="0"/>
                <w:sz w:val="24"/>
                <w:lang w:val="en-US" w:eastAsia="zh-CN"/>
              </w:rPr>
              <w:t>按需采购</w:t>
            </w: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644"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7"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298" w:type="dxa"/>
            <w:gridSpan w:val="2"/>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00" w:type="dxa"/>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4239" w:type="dxa"/>
            <w:gridSpan w:val="4"/>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07"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highlight w:val="none"/>
              </w:rPr>
              <w:t>付款方式</w:t>
            </w:r>
          </w:p>
        </w:tc>
        <w:tc>
          <w:tcPr>
            <w:tcW w:w="853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按次支付，每批次设备或试剂送到指定地点并通过验收后，中选人提供费用付款申请、经双方验收核对无误的证明文件及国家税务正式的增值税专用发票至采购人，经采购人审核通过后提交付款流程。</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07"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highlight w:val="none"/>
              </w:rPr>
              <w:t>*供货期</w:t>
            </w:r>
          </w:p>
        </w:tc>
        <w:tc>
          <w:tcPr>
            <w:tcW w:w="3298" w:type="dxa"/>
            <w:gridSpan w:val="2"/>
            <w:vAlign w:val="center"/>
          </w:tcPr>
          <w:p w14:paraId="7884E3D1">
            <w:pPr>
              <w:spacing w:afterLines="0" w:line="300" w:lineRule="exact"/>
              <w:jc w:val="left"/>
              <w:rPr>
                <w:rFonts w:hint="eastAsia" w:ascii="仿宋" w:hAnsi="仿宋" w:eastAsia="仿宋"/>
                <w:szCs w:val="21"/>
                <w:lang w:eastAsia="zh-CN"/>
              </w:rPr>
            </w:pPr>
            <w:r>
              <w:rPr>
                <w:rFonts w:hint="eastAsia" w:ascii="仿宋" w:hAnsi="仿宋" w:eastAsia="仿宋"/>
                <w:color w:val="auto"/>
                <w:szCs w:val="21"/>
              </w:rPr>
              <w:t>在合同生效之日起5个日历日内将设备（快速测定仪以及配套的一套全套试剂）运抵指定项目地点</w:t>
            </w:r>
            <w:r>
              <w:rPr>
                <w:rFonts w:hint="eastAsia" w:ascii="仿宋" w:hAnsi="仿宋" w:eastAsia="仿宋"/>
                <w:color w:val="auto"/>
                <w:szCs w:val="21"/>
                <w:lang w:eastAsia="zh-CN"/>
              </w:rPr>
              <w:t>；</w:t>
            </w:r>
            <w:r>
              <w:rPr>
                <w:rFonts w:hint="eastAsia" w:ascii="仿宋" w:hAnsi="仿宋" w:eastAsia="仿宋"/>
                <w:color w:val="auto"/>
                <w:szCs w:val="21"/>
              </w:rPr>
              <w:t>后续试剂采购在发出通知后5个日历日内送达</w:t>
            </w:r>
            <w:r>
              <w:rPr>
                <w:rFonts w:hint="eastAsia" w:ascii="仿宋" w:hAnsi="仿宋" w:eastAsia="仿宋"/>
                <w:color w:val="auto"/>
                <w:szCs w:val="21"/>
                <w:lang w:eastAsia="zh-CN"/>
              </w:rPr>
              <w:t>。</w:t>
            </w:r>
          </w:p>
        </w:tc>
        <w:tc>
          <w:tcPr>
            <w:tcW w:w="1000" w:type="dxa"/>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highlight w:val="none"/>
              </w:rPr>
              <w:t>质保期</w:t>
            </w:r>
          </w:p>
        </w:tc>
        <w:tc>
          <w:tcPr>
            <w:tcW w:w="4239" w:type="dxa"/>
            <w:gridSpan w:val="4"/>
            <w:vAlign w:val="center"/>
          </w:tcPr>
          <w:p w14:paraId="26DD4D65">
            <w:pPr>
              <w:spacing w:afterLines="0" w:line="300" w:lineRule="exact"/>
              <w:jc w:val="left"/>
              <w:rPr>
                <w:rFonts w:hint="eastAsia" w:ascii="仿宋" w:hAnsi="仿宋" w:eastAsia="仿宋"/>
                <w:szCs w:val="21"/>
                <w:lang w:eastAsia="zh-CN"/>
              </w:rPr>
            </w:pPr>
            <w:r>
              <w:rPr>
                <w:rFonts w:hint="eastAsia" w:ascii="仿宋" w:hAnsi="仿宋" w:eastAsia="仿宋"/>
                <w:szCs w:val="21"/>
              </w:rPr>
              <w:t>设备质保期1年，试剂类为最新批次</w:t>
            </w:r>
            <w:r>
              <w:rPr>
                <w:rFonts w:hint="eastAsia" w:ascii="仿宋" w:hAnsi="仿宋" w:eastAsia="仿宋"/>
                <w:szCs w:val="21"/>
                <w:lang w:eastAsia="zh-CN"/>
              </w:rPr>
              <w:t>。</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44" w:type="dxa"/>
            <w:gridSpan w:val="8"/>
            <w:vAlign w:val="center"/>
          </w:tcPr>
          <w:p w14:paraId="6EC513D5">
            <w:pPr>
              <w:numPr>
                <w:ilvl w:val="0"/>
                <w:numId w:val="0"/>
              </w:numPr>
              <w:spacing w:afterLines="0" w:line="300" w:lineRule="exact"/>
              <w:jc w:val="left"/>
              <w:rPr>
                <w:rFonts w:hint="eastAsia"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以上为参考报价格式，标“*”为必填项;</w:t>
            </w:r>
          </w:p>
          <w:p w14:paraId="7DE29B6A">
            <w:pPr>
              <w:numPr>
                <w:ilvl w:val="0"/>
                <w:numId w:val="0"/>
              </w:numPr>
              <w:spacing w:afterLines="0" w:line="300" w:lineRule="exact"/>
              <w:jc w:val="left"/>
              <w:rPr>
                <w:rFonts w:hint="eastAsia" w:ascii="仿宋" w:hAnsi="仿宋" w:eastAsia="仿宋"/>
                <w:b/>
                <w:bCs/>
                <w:szCs w:val="21"/>
                <w:lang w:val="en-US" w:eastAsia="zh-CN"/>
              </w:rPr>
            </w:pPr>
            <w:r>
              <w:rPr>
                <w:rFonts w:hint="eastAsia" w:ascii="仿宋" w:hAnsi="仿宋" w:eastAsia="仿宋"/>
                <w:b/>
                <w:bCs/>
                <w:szCs w:val="21"/>
                <w:lang w:val="en-US" w:eastAsia="zh-CN"/>
              </w:rPr>
              <w:t>2、随多通道水质快速测定仪首次交付时，须同时配送采购明细序号2-12所有配套试剂（每种试剂各一盒/套）。</w:t>
            </w:r>
          </w:p>
          <w:p w14:paraId="64195335">
            <w:pPr>
              <w:numPr>
                <w:ilvl w:val="0"/>
                <w:numId w:val="0"/>
              </w:numPr>
              <w:spacing w:afterLines="0" w:line="300" w:lineRule="exact"/>
              <w:jc w:val="left"/>
              <w:rPr>
                <w:rFonts w:hint="default" w:ascii="仿宋" w:hAnsi="仿宋" w:eastAsia="仿宋"/>
                <w:b/>
                <w:bCs/>
                <w:szCs w:val="21"/>
                <w:lang w:val="en-US" w:eastAsia="zh-CN"/>
              </w:rPr>
            </w:pPr>
            <w:r>
              <w:rPr>
                <w:rFonts w:hint="eastAsia" w:ascii="仿宋" w:hAnsi="仿宋" w:eastAsia="仿宋"/>
                <w:b/>
                <w:bCs/>
                <w:szCs w:val="21"/>
                <w:lang w:val="en-US" w:eastAsia="zh-CN"/>
              </w:rPr>
              <w:t>3、检测项目：COD、氨氮、总磷、总氮、浊度、悬浮物（SS）、六价铬、总铬、铜、镍、锌PAN法、铁。</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lang w:val="en-US" w:eastAsia="zh-CN"/>
              </w:rPr>
              <w:t>4</w:t>
            </w:r>
            <w:r>
              <w:rPr>
                <w:rFonts w:hint="eastAsia" w:ascii="仿宋" w:hAnsi="仿宋" w:eastAsia="仿宋"/>
                <w:szCs w:val="21"/>
              </w:rPr>
              <w:t>、供应商报价应包含完成设备供货、安装调试（如有）、验收、培训、相关技术服务及履行本合同其他义务所需的全部费用，包括但不限于设备的价格，安装调试费（如有），调试过程中使用的专用工具（如有）、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highlight w:val="none"/>
              </w:rPr>
              <w:t>送货地址</w:t>
            </w:r>
            <w:r>
              <w:rPr>
                <w:rFonts w:hint="eastAsia" w:ascii="仿宋" w:hAnsi="仿宋" w:eastAsia="仿宋"/>
                <w:szCs w:val="21"/>
              </w:rPr>
              <w:t>:</w:t>
            </w:r>
            <w:r>
              <w:rPr>
                <w:rFonts w:hint="eastAsia" w:ascii="仿宋" w:hAnsi="仿宋" w:eastAsia="仿宋"/>
                <w:szCs w:val="21"/>
                <w:lang w:val="en-US" w:eastAsia="zh-CN"/>
              </w:rPr>
              <w:t>江西省龙南市</w:t>
            </w:r>
            <w:r>
              <w:rPr>
                <w:rFonts w:hint="eastAsia" w:ascii="仿宋" w:hAnsi="仿宋" w:eastAsia="仿宋"/>
                <w:szCs w:val="21"/>
              </w:rPr>
              <w:t>；</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lang w:val="en-US" w:eastAsia="zh-CN"/>
              </w:rPr>
              <w:t>6</w:t>
            </w:r>
            <w:r>
              <w:rPr>
                <w:rFonts w:hint="eastAsia" w:ascii="仿宋" w:hAnsi="仿宋" w:eastAsia="仿宋"/>
                <w:szCs w:val="21"/>
              </w:rPr>
              <w:t>、本采购项目以含税价进行对比，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lang w:val="en-US" w:eastAsia="zh-CN"/>
              </w:rPr>
              <w:t>7</w:t>
            </w:r>
            <w:r>
              <w:rPr>
                <w:rFonts w:hint="eastAsia" w:ascii="仿宋" w:hAnsi="仿宋" w:eastAsia="仿宋"/>
                <w:b/>
                <w:bCs/>
                <w:szCs w:val="21"/>
              </w:rPr>
              <w:t>.合同不含税价计算方式:合同不含税价=含税价/(1+税率)；</w:t>
            </w:r>
          </w:p>
          <w:p w14:paraId="15597662">
            <w:pPr>
              <w:spacing w:afterLines="0" w:line="300" w:lineRule="exact"/>
              <w:jc w:val="left"/>
            </w:pPr>
            <w:r>
              <w:rPr>
                <w:rFonts w:hint="eastAsia" w:ascii="仿宋" w:hAnsi="仿宋" w:eastAsia="仿宋"/>
                <w:szCs w:val="21"/>
                <w:lang w:val="en-US" w:eastAsia="zh-CN"/>
              </w:rPr>
              <w:t>8</w:t>
            </w:r>
            <w:r>
              <w:rPr>
                <w:rFonts w:hint="eastAsia" w:ascii="仿宋" w:hAnsi="仿宋" w:eastAsia="仿宋"/>
                <w:szCs w:val="21"/>
              </w:rPr>
              <w:t>、以上报价为最终报价，无现场议价，报价人参与报价即视为已知悉并接受该情况。</w:t>
            </w:r>
          </w:p>
        </w:tc>
      </w:tr>
    </w:tbl>
    <w:p w14:paraId="2D89885E">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3" w:name="_Toc116850266"/>
      <w:bookmarkStart w:id="94" w:name="_Toc133335897"/>
      <w:r>
        <w:rPr>
          <w:rFonts w:hint="eastAsia" w:ascii="仿宋" w:hAnsi="仿宋" w:eastAsia="仿宋"/>
          <w:b/>
          <w:bCs/>
          <w:kern w:val="0"/>
          <w:sz w:val="24"/>
        </w:rPr>
        <w:t>四、响应供应商认为有必要提供的其他材料</w:t>
      </w:r>
      <w:bookmarkEnd w:id="93"/>
      <w:bookmarkEnd w:id="94"/>
    </w:p>
    <w:p w14:paraId="74FD8E30">
      <w:pPr>
        <w:spacing w:after="78" w:line="288" w:lineRule="auto"/>
        <w:rPr>
          <w:rFonts w:hint="eastAsia" w:ascii="仿宋" w:hAnsi="仿宋" w:eastAsia="仿宋"/>
          <w:b/>
          <w:szCs w:val="21"/>
        </w:rPr>
      </w:pPr>
    </w:p>
    <w:p w14:paraId="53516778">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6A0A99"/>
    <w:rsid w:val="03A27619"/>
    <w:rsid w:val="043A768D"/>
    <w:rsid w:val="0627337D"/>
    <w:rsid w:val="06DF0467"/>
    <w:rsid w:val="06F9F432"/>
    <w:rsid w:val="070C064D"/>
    <w:rsid w:val="08FA1588"/>
    <w:rsid w:val="091D357B"/>
    <w:rsid w:val="0A15050F"/>
    <w:rsid w:val="0A886720"/>
    <w:rsid w:val="0B0E30C9"/>
    <w:rsid w:val="0B472137"/>
    <w:rsid w:val="0C1058A5"/>
    <w:rsid w:val="0C2D74AC"/>
    <w:rsid w:val="0D7F8C1E"/>
    <w:rsid w:val="0D811A27"/>
    <w:rsid w:val="0DAFDDD2"/>
    <w:rsid w:val="0E550E35"/>
    <w:rsid w:val="0FD61205"/>
    <w:rsid w:val="10D90BBC"/>
    <w:rsid w:val="10DD77C5"/>
    <w:rsid w:val="11160603"/>
    <w:rsid w:val="11D52A84"/>
    <w:rsid w:val="11F508E9"/>
    <w:rsid w:val="12423085"/>
    <w:rsid w:val="13165211"/>
    <w:rsid w:val="132711CC"/>
    <w:rsid w:val="13507FA6"/>
    <w:rsid w:val="13AFEC81"/>
    <w:rsid w:val="155838BF"/>
    <w:rsid w:val="161B3F59"/>
    <w:rsid w:val="163F05DA"/>
    <w:rsid w:val="17A305D2"/>
    <w:rsid w:val="17B51F36"/>
    <w:rsid w:val="17BB323B"/>
    <w:rsid w:val="17CD7951"/>
    <w:rsid w:val="18DD786B"/>
    <w:rsid w:val="18F3553E"/>
    <w:rsid w:val="19A00859"/>
    <w:rsid w:val="19C91652"/>
    <w:rsid w:val="1AE31E7C"/>
    <w:rsid w:val="1B3C6FE2"/>
    <w:rsid w:val="1B3FC108"/>
    <w:rsid w:val="1B50632F"/>
    <w:rsid w:val="1BBF5AD0"/>
    <w:rsid w:val="1BFB4A9B"/>
    <w:rsid w:val="1BFE3282"/>
    <w:rsid w:val="1D8C1793"/>
    <w:rsid w:val="1D8F3A7B"/>
    <w:rsid w:val="1DC4251B"/>
    <w:rsid w:val="1F0F1A56"/>
    <w:rsid w:val="1F7F9C30"/>
    <w:rsid w:val="1FB39FF7"/>
    <w:rsid w:val="1FB54372"/>
    <w:rsid w:val="1FFB1DD1"/>
    <w:rsid w:val="1FFF4E3F"/>
    <w:rsid w:val="219D6C43"/>
    <w:rsid w:val="22A85759"/>
    <w:rsid w:val="238C1B25"/>
    <w:rsid w:val="24A55982"/>
    <w:rsid w:val="252B49F4"/>
    <w:rsid w:val="257FF5EF"/>
    <w:rsid w:val="27BED872"/>
    <w:rsid w:val="286C1540"/>
    <w:rsid w:val="29207655"/>
    <w:rsid w:val="29E9B391"/>
    <w:rsid w:val="29FC6AB7"/>
    <w:rsid w:val="2A3B5AA5"/>
    <w:rsid w:val="2AE06094"/>
    <w:rsid w:val="2AFDB16C"/>
    <w:rsid w:val="2B566CEA"/>
    <w:rsid w:val="2B7D8E96"/>
    <w:rsid w:val="2B9B7C50"/>
    <w:rsid w:val="2BBB4D47"/>
    <w:rsid w:val="2C7650F3"/>
    <w:rsid w:val="2C87EFA4"/>
    <w:rsid w:val="2CEFA2BD"/>
    <w:rsid w:val="2D9E346A"/>
    <w:rsid w:val="2DA65010"/>
    <w:rsid w:val="2E41718E"/>
    <w:rsid w:val="2E4C6559"/>
    <w:rsid w:val="2EC738E1"/>
    <w:rsid w:val="2EFF028F"/>
    <w:rsid w:val="2EFF0385"/>
    <w:rsid w:val="2FD53FB6"/>
    <w:rsid w:val="2FDFB298"/>
    <w:rsid w:val="2FEBB001"/>
    <w:rsid w:val="30BF60A9"/>
    <w:rsid w:val="30EE09A0"/>
    <w:rsid w:val="30F3375D"/>
    <w:rsid w:val="31372F12"/>
    <w:rsid w:val="31571E03"/>
    <w:rsid w:val="32CC0FF0"/>
    <w:rsid w:val="340E3EBE"/>
    <w:rsid w:val="34491F87"/>
    <w:rsid w:val="34A2025B"/>
    <w:rsid w:val="355F0EA7"/>
    <w:rsid w:val="35A05E57"/>
    <w:rsid w:val="35CD1307"/>
    <w:rsid w:val="369B0021"/>
    <w:rsid w:val="36B91E0A"/>
    <w:rsid w:val="377B856B"/>
    <w:rsid w:val="37FEEEDA"/>
    <w:rsid w:val="388B5898"/>
    <w:rsid w:val="38901B46"/>
    <w:rsid w:val="391FB7C6"/>
    <w:rsid w:val="3956852C"/>
    <w:rsid w:val="397D4866"/>
    <w:rsid w:val="3A3B0BB3"/>
    <w:rsid w:val="3A433F47"/>
    <w:rsid w:val="3A51BFC5"/>
    <w:rsid w:val="3A7647DA"/>
    <w:rsid w:val="3A7A70F1"/>
    <w:rsid w:val="3A9B5E78"/>
    <w:rsid w:val="3AFD93B8"/>
    <w:rsid w:val="3B1F391F"/>
    <w:rsid w:val="3B404BC5"/>
    <w:rsid w:val="3B459C86"/>
    <w:rsid w:val="3B5F884B"/>
    <w:rsid w:val="3B95BADD"/>
    <w:rsid w:val="3BB37303"/>
    <w:rsid w:val="3BD57167"/>
    <w:rsid w:val="3BFE0815"/>
    <w:rsid w:val="3C5D14BF"/>
    <w:rsid w:val="3C7BEB7C"/>
    <w:rsid w:val="3CAF79B9"/>
    <w:rsid w:val="3D6C951B"/>
    <w:rsid w:val="3DB56025"/>
    <w:rsid w:val="3DDE4F8D"/>
    <w:rsid w:val="3DFF524D"/>
    <w:rsid w:val="3DFF7079"/>
    <w:rsid w:val="3DFFBEE7"/>
    <w:rsid w:val="3E170DE0"/>
    <w:rsid w:val="3E4D2A79"/>
    <w:rsid w:val="3E9A4FCC"/>
    <w:rsid w:val="3EA7FE48"/>
    <w:rsid w:val="3EF86484"/>
    <w:rsid w:val="3EFBCAFF"/>
    <w:rsid w:val="3EFFC981"/>
    <w:rsid w:val="3FBF5430"/>
    <w:rsid w:val="3FD37539"/>
    <w:rsid w:val="3FDFD096"/>
    <w:rsid w:val="3FED8FF1"/>
    <w:rsid w:val="3FFCCAC4"/>
    <w:rsid w:val="3FFE10BE"/>
    <w:rsid w:val="417EEE12"/>
    <w:rsid w:val="41F318B5"/>
    <w:rsid w:val="42203CDC"/>
    <w:rsid w:val="422F7432"/>
    <w:rsid w:val="42652233"/>
    <w:rsid w:val="44292F68"/>
    <w:rsid w:val="456D11A1"/>
    <w:rsid w:val="45953780"/>
    <w:rsid w:val="45B71433"/>
    <w:rsid w:val="46154D31"/>
    <w:rsid w:val="4618390E"/>
    <w:rsid w:val="4693347A"/>
    <w:rsid w:val="46AD4503"/>
    <w:rsid w:val="473F1E4D"/>
    <w:rsid w:val="47605F31"/>
    <w:rsid w:val="477F8B44"/>
    <w:rsid w:val="47F46BC7"/>
    <w:rsid w:val="48E52B68"/>
    <w:rsid w:val="49C317F9"/>
    <w:rsid w:val="4AB16173"/>
    <w:rsid w:val="4ACDDF1D"/>
    <w:rsid w:val="4B253E50"/>
    <w:rsid w:val="4BBA3990"/>
    <w:rsid w:val="4BF453E8"/>
    <w:rsid w:val="4C0B2FAA"/>
    <w:rsid w:val="4C8D5E36"/>
    <w:rsid w:val="4DFF1032"/>
    <w:rsid w:val="4EAB7B42"/>
    <w:rsid w:val="4EFDA9D6"/>
    <w:rsid w:val="4EFF30A2"/>
    <w:rsid w:val="4F10078B"/>
    <w:rsid w:val="4F155DA1"/>
    <w:rsid w:val="4F4F0D8E"/>
    <w:rsid w:val="4FF9BA94"/>
    <w:rsid w:val="4FFC2348"/>
    <w:rsid w:val="518E1E3B"/>
    <w:rsid w:val="51BA2C69"/>
    <w:rsid w:val="521F697C"/>
    <w:rsid w:val="5287089D"/>
    <w:rsid w:val="538C0B5E"/>
    <w:rsid w:val="53E52724"/>
    <w:rsid w:val="557F0F30"/>
    <w:rsid w:val="559E5CE3"/>
    <w:rsid w:val="568461BA"/>
    <w:rsid w:val="56DD8954"/>
    <w:rsid w:val="56EC120C"/>
    <w:rsid w:val="570959A2"/>
    <w:rsid w:val="5718258C"/>
    <w:rsid w:val="5758101B"/>
    <w:rsid w:val="57AFC3C2"/>
    <w:rsid w:val="5810485E"/>
    <w:rsid w:val="586B2DF8"/>
    <w:rsid w:val="58CE0D6F"/>
    <w:rsid w:val="58E24953"/>
    <w:rsid w:val="59787038"/>
    <w:rsid w:val="59D753E5"/>
    <w:rsid w:val="59E4353F"/>
    <w:rsid w:val="59F53A48"/>
    <w:rsid w:val="59FF3A15"/>
    <w:rsid w:val="5AF66BEE"/>
    <w:rsid w:val="5AFFC0B6"/>
    <w:rsid w:val="5BFAA3C6"/>
    <w:rsid w:val="5C163B75"/>
    <w:rsid w:val="5C451348"/>
    <w:rsid w:val="5C9B7CEB"/>
    <w:rsid w:val="5CCB6AD6"/>
    <w:rsid w:val="5D69DE7E"/>
    <w:rsid w:val="5D7BEC1C"/>
    <w:rsid w:val="5DDB0F78"/>
    <w:rsid w:val="5E1611EE"/>
    <w:rsid w:val="5E16631B"/>
    <w:rsid w:val="5E737D05"/>
    <w:rsid w:val="5E8BD0E0"/>
    <w:rsid w:val="5ED333F6"/>
    <w:rsid w:val="5EDA5C95"/>
    <w:rsid w:val="5EF54E86"/>
    <w:rsid w:val="5F12D39A"/>
    <w:rsid w:val="5F9C4EB5"/>
    <w:rsid w:val="5FDF7957"/>
    <w:rsid w:val="5FEBE7E7"/>
    <w:rsid w:val="5FF13CC0"/>
    <w:rsid w:val="5FF92615"/>
    <w:rsid w:val="5FF9696C"/>
    <w:rsid w:val="5FFDF639"/>
    <w:rsid w:val="5FFFB48E"/>
    <w:rsid w:val="60877A26"/>
    <w:rsid w:val="6116400D"/>
    <w:rsid w:val="63134130"/>
    <w:rsid w:val="633C8FA8"/>
    <w:rsid w:val="633F0871"/>
    <w:rsid w:val="637FE448"/>
    <w:rsid w:val="63BD36A8"/>
    <w:rsid w:val="654FD8A0"/>
    <w:rsid w:val="65AB1C00"/>
    <w:rsid w:val="65C9251A"/>
    <w:rsid w:val="65D74B1E"/>
    <w:rsid w:val="66261652"/>
    <w:rsid w:val="667E7C49"/>
    <w:rsid w:val="669D7696"/>
    <w:rsid w:val="66B93803"/>
    <w:rsid w:val="67194FDD"/>
    <w:rsid w:val="674E74A1"/>
    <w:rsid w:val="67601BEF"/>
    <w:rsid w:val="6775E9D8"/>
    <w:rsid w:val="67F565AC"/>
    <w:rsid w:val="67F73327"/>
    <w:rsid w:val="683F3A37"/>
    <w:rsid w:val="6893753A"/>
    <w:rsid w:val="68FA8082"/>
    <w:rsid w:val="69BF38A2"/>
    <w:rsid w:val="69EFC425"/>
    <w:rsid w:val="6A236290"/>
    <w:rsid w:val="6ACFA4E7"/>
    <w:rsid w:val="6B252A7F"/>
    <w:rsid w:val="6B751EAA"/>
    <w:rsid w:val="6B86ABFC"/>
    <w:rsid w:val="6BA92576"/>
    <w:rsid w:val="6BBD76DF"/>
    <w:rsid w:val="6BDA34B9"/>
    <w:rsid w:val="6BDD5711"/>
    <w:rsid w:val="6BEF6F0A"/>
    <w:rsid w:val="6BF6364D"/>
    <w:rsid w:val="6C0B12C7"/>
    <w:rsid w:val="6C21425F"/>
    <w:rsid w:val="6C731664"/>
    <w:rsid w:val="6CD839F6"/>
    <w:rsid w:val="6CF75AD6"/>
    <w:rsid w:val="6CFA0B59"/>
    <w:rsid w:val="6D350F65"/>
    <w:rsid w:val="6D36FBAA"/>
    <w:rsid w:val="6D861DB2"/>
    <w:rsid w:val="6D9A1CB6"/>
    <w:rsid w:val="6DBB3B60"/>
    <w:rsid w:val="6DE7364E"/>
    <w:rsid w:val="6DF8FC16"/>
    <w:rsid w:val="6DFAD7F2"/>
    <w:rsid w:val="6DFE24B9"/>
    <w:rsid w:val="6E1B015A"/>
    <w:rsid w:val="6EC53114"/>
    <w:rsid w:val="6EFB6A16"/>
    <w:rsid w:val="6F0F6D9D"/>
    <w:rsid w:val="6F36F6F4"/>
    <w:rsid w:val="6F4A5314"/>
    <w:rsid w:val="6FA6DB15"/>
    <w:rsid w:val="6FAB380F"/>
    <w:rsid w:val="6FBADB8D"/>
    <w:rsid w:val="6FDDBDCB"/>
    <w:rsid w:val="6FEAAF68"/>
    <w:rsid w:val="6FFA9CDC"/>
    <w:rsid w:val="6FFB74FC"/>
    <w:rsid w:val="6FFDAE21"/>
    <w:rsid w:val="6FFE89B2"/>
    <w:rsid w:val="6FFF16F2"/>
    <w:rsid w:val="6FFFEBAB"/>
    <w:rsid w:val="705FDC4F"/>
    <w:rsid w:val="71705025"/>
    <w:rsid w:val="71D3FAB0"/>
    <w:rsid w:val="71EF685A"/>
    <w:rsid w:val="724A25AF"/>
    <w:rsid w:val="73EFA308"/>
    <w:rsid w:val="73F90F3E"/>
    <w:rsid w:val="75FB540A"/>
    <w:rsid w:val="7604792D"/>
    <w:rsid w:val="767774B9"/>
    <w:rsid w:val="767F8E38"/>
    <w:rsid w:val="76915099"/>
    <w:rsid w:val="76A50F01"/>
    <w:rsid w:val="76C15DFA"/>
    <w:rsid w:val="76DF1811"/>
    <w:rsid w:val="76F74DDF"/>
    <w:rsid w:val="773EFEC2"/>
    <w:rsid w:val="774D0620"/>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7604CB"/>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9328</Words>
  <Characters>9693</Characters>
  <Lines>14</Lines>
  <Paragraphs>22</Paragraphs>
  <TotalTime>50</TotalTime>
  <ScaleCrop>false</ScaleCrop>
  <LinksUpToDate>false</LinksUpToDate>
  <CharactersWithSpaces>10390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2025-01-14T02:39:00Z</cp:lastPrinted>
  <dcterms:modified xsi:type="dcterms:W3CDTF">2026-01-31T03:06:40Z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