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E32F9">
      <w:pPr>
        <w:spacing w:after="78"/>
        <w:jc w:val="center"/>
        <w:rPr>
          <w:rFonts w:ascii="Times New Roman" w:hAnsi="Times New Roman" w:eastAsia="方正小标宋简体"/>
          <w:bCs/>
          <w:sz w:val="32"/>
          <w:szCs w:val="32"/>
        </w:rPr>
      </w:pPr>
    </w:p>
    <w:p w14:paraId="6CF62A12">
      <w:pPr>
        <w:pStyle w:val="65"/>
        <w:spacing w:after="78"/>
        <w:rPr>
          <w:rFonts w:ascii="Times New Roman" w:hAnsi="Times New Roman" w:eastAsia="方正小标宋简体"/>
          <w:bCs/>
          <w:sz w:val="32"/>
          <w:szCs w:val="32"/>
        </w:rPr>
      </w:pPr>
    </w:p>
    <w:p w14:paraId="3AB8F229">
      <w:pPr>
        <w:pStyle w:val="65"/>
        <w:spacing w:after="78"/>
        <w:rPr>
          <w:rFonts w:ascii="Times New Roman" w:hAnsi="Times New Roman" w:eastAsia="方正小标宋简体"/>
          <w:bCs/>
          <w:sz w:val="32"/>
          <w:szCs w:val="32"/>
        </w:rPr>
      </w:pPr>
    </w:p>
    <w:p w14:paraId="642EDA32">
      <w:pPr>
        <w:spacing w:after="78"/>
        <w:jc w:val="center"/>
        <w:rPr>
          <w:rFonts w:ascii="Times New Roman" w:hAnsi="Times New Roman" w:eastAsia="长城小"/>
          <w:b/>
          <w:sz w:val="44"/>
          <w:szCs w:val="44"/>
        </w:rPr>
      </w:pPr>
    </w:p>
    <w:p w14:paraId="74759F0E">
      <w:pPr>
        <w:spacing w:after="78"/>
        <w:jc w:val="center"/>
        <w:rPr>
          <w:rFonts w:ascii="Times New Roman" w:hAnsi="Times New Roman" w:eastAsia="长城小"/>
          <w:b/>
          <w:sz w:val="44"/>
          <w:szCs w:val="44"/>
        </w:rPr>
      </w:pPr>
    </w:p>
    <w:p w14:paraId="5F63D5B1">
      <w:pPr>
        <w:spacing w:after="78"/>
        <w:jc w:val="center"/>
        <w:rPr>
          <w:rFonts w:ascii="Times New Roman" w:hAnsi="Times New Roman" w:eastAsia="长城小"/>
          <w:b/>
          <w:sz w:val="44"/>
          <w:szCs w:val="44"/>
        </w:rPr>
      </w:pPr>
    </w:p>
    <w:p w14:paraId="1409E003">
      <w:pPr>
        <w:spacing w:after="78"/>
        <w:rPr>
          <w:rFonts w:ascii="Times New Roman" w:hAnsi="Times New Roman" w:eastAsia="长城小"/>
          <w:b/>
          <w:sz w:val="44"/>
          <w:szCs w:val="44"/>
        </w:rPr>
      </w:pPr>
    </w:p>
    <w:p w14:paraId="59E39E77">
      <w:pPr>
        <w:spacing w:after="78"/>
        <w:jc w:val="center"/>
        <w:rPr>
          <w:rFonts w:ascii="Times New Roman" w:hAnsi="Times New Roman" w:eastAsia="长城小"/>
          <w:b/>
          <w:sz w:val="44"/>
          <w:szCs w:val="44"/>
        </w:rPr>
      </w:pPr>
    </w:p>
    <w:p w14:paraId="0C433119">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w:t>
      </w:r>
      <w:r>
        <w:rPr>
          <w:rFonts w:hint="eastAsia" w:ascii="Times New Roman" w:hAnsi="Times New Roman" w:eastAsia="长城小标宋体"/>
          <w:b/>
          <w:bCs/>
          <w:sz w:val="44"/>
          <w:szCs w:val="44"/>
          <w:lang w:val="en-US" w:eastAsia="zh-CN"/>
        </w:rPr>
        <w:t>坂雪岗水务有限</w:t>
      </w:r>
      <w:r>
        <w:rPr>
          <w:rFonts w:ascii="Times New Roman" w:hAnsi="Times New Roman" w:eastAsia="长城小标宋体"/>
          <w:b/>
          <w:bCs/>
          <w:sz w:val="44"/>
          <w:szCs w:val="44"/>
        </w:rPr>
        <w:t>公司</w:t>
      </w:r>
    </w:p>
    <w:p w14:paraId="326BC2E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val="en-US" w:eastAsia="zh-CN"/>
        </w:rPr>
        <w:t>废气、噪音检测</w:t>
      </w:r>
      <w:r>
        <w:rPr>
          <w:rFonts w:hint="eastAsia" w:ascii="Times New Roman" w:hAnsi="Times New Roman" w:eastAsia="长城小标宋体"/>
          <w:b/>
          <w:bCs/>
          <w:sz w:val="44"/>
          <w:szCs w:val="44"/>
          <w:lang w:eastAsia="zh-CN"/>
        </w:rPr>
        <w:t>技术服务采购</w:t>
      </w:r>
      <w:r>
        <w:rPr>
          <w:rFonts w:hint="eastAsia" w:ascii="Times New Roman" w:hAnsi="Times New Roman" w:eastAsia="长城小标宋体"/>
          <w:b/>
          <w:bCs/>
          <w:sz w:val="44"/>
          <w:szCs w:val="44"/>
        </w:rPr>
        <w:t>项目</w:t>
      </w:r>
    </w:p>
    <w:p w14:paraId="08BF34D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2A5B151E">
      <w:pPr>
        <w:spacing w:after="78"/>
        <w:rPr>
          <w:rFonts w:ascii="Times New Roman" w:hAnsi="Times New Roman" w:eastAsia="方正小标宋简体"/>
          <w:sz w:val="32"/>
          <w:szCs w:val="32"/>
        </w:rPr>
      </w:pPr>
    </w:p>
    <w:p w14:paraId="0345E0CA">
      <w:pPr>
        <w:spacing w:after="78"/>
        <w:rPr>
          <w:rFonts w:ascii="Times New Roman" w:hAnsi="Times New Roman" w:eastAsia="方正小标宋简体"/>
          <w:sz w:val="32"/>
          <w:szCs w:val="32"/>
        </w:rPr>
      </w:pPr>
    </w:p>
    <w:p w14:paraId="2ACD6466">
      <w:pPr>
        <w:spacing w:after="78"/>
        <w:rPr>
          <w:rFonts w:ascii="Times New Roman" w:hAnsi="Times New Roman" w:eastAsia="方正小标宋简体"/>
          <w:sz w:val="32"/>
          <w:szCs w:val="32"/>
        </w:rPr>
      </w:pPr>
    </w:p>
    <w:p w14:paraId="24916DAF">
      <w:pPr>
        <w:spacing w:after="78"/>
      </w:pPr>
    </w:p>
    <w:p w14:paraId="7A2987C5">
      <w:pPr>
        <w:spacing w:after="78"/>
        <w:rPr>
          <w:rFonts w:ascii="Times New Roman" w:hAnsi="Times New Roman" w:eastAsia="方正小标宋简体"/>
          <w:sz w:val="32"/>
          <w:szCs w:val="32"/>
        </w:rPr>
      </w:pPr>
    </w:p>
    <w:p w14:paraId="264A8F6C">
      <w:pPr>
        <w:spacing w:after="78"/>
        <w:rPr>
          <w:rFonts w:ascii="Times New Roman" w:hAnsi="Times New Roman" w:eastAsia="方正小标宋简体"/>
          <w:sz w:val="32"/>
          <w:szCs w:val="32"/>
        </w:rPr>
      </w:pPr>
    </w:p>
    <w:p w14:paraId="156CE9A5">
      <w:pPr>
        <w:pStyle w:val="9"/>
        <w:rPr>
          <w:rFonts w:ascii="Times New Roman" w:hAnsi="Times New Roman" w:eastAsia="方正小标宋简体"/>
          <w:sz w:val="32"/>
          <w:szCs w:val="32"/>
        </w:rPr>
      </w:pPr>
    </w:p>
    <w:p w14:paraId="41BF7F7E">
      <w:pPr>
        <w:rPr>
          <w:rFonts w:hint="eastAsia" w:ascii="黑体" w:hAnsi="黑体" w:eastAsia="黑体"/>
          <w:sz w:val="32"/>
          <w:szCs w:val="32"/>
        </w:rPr>
      </w:pPr>
      <w:r>
        <w:rPr>
          <w:rFonts w:hint="eastAsia" w:ascii="黑体" w:hAnsi="黑体" w:eastAsia="黑体"/>
          <w:sz w:val="32"/>
          <w:szCs w:val="32"/>
        </w:rPr>
        <w:br w:type="page"/>
      </w:r>
    </w:p>
    <w:p w14:paraId="3041F9A0">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3B630080">
      <w:pPr>
        <w:pStyle w:val="42"/>
        <w:spacing w:after="78" w:line="640" w:lineRule="exact"/>
        <w:ind w:firstLine="640"/>
        <w:rPr>
          <w:rFonts w:eastAsia="黑体"/>
          <w:sz w:val="32"/>
          <w:szCs w:val="32"/>
        </w:rPr>
      </w:pPr>
      <w:r>
        <w:rPr>
          <w:rFonts w:hint="eastAsia" w:eastAsia="黑体"/>
          <w:sz w:val="32"/>
          <w:szCs w:val="32"/>
        </w:rPr>
        <w:t>一、服务内容</w:t>
      </w:r>
    </w:p>
    <w:p w14:paraId="0F34AA48">
      <w:pPr>
        <w:widowControl/>
        <w:spacing w:after="78" w:line="640" w:lineRule="exact"/>
        <w:ind w:firstLine="640" w:firstLineChars="200"/>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（一）采购项目名称：</w:t>
      </w:r>
      <w:r>
        <w:rPr>
          <w:rFonts w:hint="eastAsia" w:ascii="仿宋_GB2312" w:hAnsi="仿宋_GB2312" w:eastAsia="仿宋_GB2312" w:cs="仿宋_GB2312"/>
          <w:bCs/>
          <w:color w:val="000000"/>
          <w:sz w:val="32"/>
          <w:szCs w:val="32"/>
          <w:lang w:eastAsia="zh-CN"/>
        </w:rPr>
        <w:t>废气、噪音</w:t>
      </w:r>
      <w:r>
        <w:rPr>
          <w:rFonts w:hint="eastAsia" w:ascii="仿宋_GB2312" w:hAnsi="仿宋_GB2312" w:eastAsia="仿宋_GB2312" w:cs="仿宋_GB2312"/>
          <w:bCs/>
          <w:color w:val="000000"/>
          <w:sz w:val="32"/>
          <w:szCs w:val="32"/>
          <w:lang w:val="en-US" w:eastAsia="zh-CN"/>
        </w:rPr>
        <w:t>检测</w:t>
      </w:r>
      <w:r>
        <w:rPr>
          <w:rFonts w:hint="eastAsia" w:ascii="仿宋_GB2312" w:hAnsi="仿宋_GB2312" w:eastAsia="仿宋_GB2312" w:cs="仿宋_GB2312"/>
          <w:bCs/>
          <w:color w:val="000000"/>
          <w:sz w:val="32"/>
          <w:szCs w:val="32"/>
          <w:lang w:eastAsia="zh-CN"/>
        </w:rPr>
        <w:t>技术服务采购项目</w:t>
      </w:r>
      <w:r>
        <w:rPr>
          <w:rFonts w:hint="eastAsia" w:ascii="仿宋_GB2312" w:hAnsi="仿宋_GB2312" w:eastAsia="仿宋_GB2312" w:cs="仿宋_GB2312"/>
          <w:bCs/>
          <w:color w:val="000000"/>
          <w:sz w:val="32"/>
          <w:szCs w:val="32"/>
        </w:rPr>
        <w:t>。</w:t>
      </w:r>
    </w:p>
    <w:p w14:paraId="47C5D9B6">
      <w:pPr>
        <w:widowControl/>
        <w:spacing w:after="78" w:line="640" w:lineRule="exact"/>
        <w:ind w:firstLine="640" w:firstLineChars="200"/>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w:t>
      </w:r>
      <w:r>
        <w:rPr>
          <w:rFonts w:hint="eastAsia" w:ascii="仿宋_GB2312" w:hAnsi="仿宋_GB2312" w:eastAsia="仿宋_GB2312" w:cs="仿宋_GB2312"/>
          <w:bCs/>
          <w:color w:val="000000"/>
          <w:sz w:val="32"/>
          <w:szCs w:val="32"/>
          <w:lang w:val="en-US" w:eastAsia="zh-CN"/>
        </w:rPr>
        <w:t>服务</w:t>
      </w:r>
      <w:r>
        <w:rPr>
          <w:rFonts w:hint="eastAsia" w:ascii="仿宋_GB2312" w:hAnsi="仿宋_GB2312" w:eastAsia="仿宋_GB2312" w:cs="仿宋_GB2312"/>
          <w:bCs/>
          <w:color w:val="000000"/>
          <w:sz w:val="32"/>
          <w:szCs w:val="32"/>
        </w:rPr>
        <w:t>需求：</w:t>
      </w:r>
    </w:p>
    <w:p w14:paraId="5843BB3C">
      <w:pPr>
        <w:spacing w:line="64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sz w:val="32"/>
          <w:szCs w:val="32"/>
          <w:lang w:val="en-US" w:eastAsia="zh-CN"/>
        </w:rPr>
        <w:t>乙方承担以下所列环境项目的检测服务，按照甲方要求的检测项目和送检时间要求，安排采样人员进行样品接收。</w:t>
      </w:r>
    </w:p>
    <w:tbl>
      <w:tblPr>
        <w:tblStyle w:val="22"/>
        <w:tblW w:w="50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545"/>
        <w:gridCol w:w="1543"/>
        <w:gridCol w:w="1227"/>
        <w:gridCol w:w="1901"/>
        <w:gridCol w:w="1374"/>
      </w:tblGrid>
      <w:tr w14:paraId="6C8F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73" w:type="pct"/>
            <w:noWrap w:val="0"/>
            <w:vAlign w:val="center"/>
          </w:tcPr>
          <w:p w14:paraId="159CFF38">
            <w:pPr>
              <w:widowControl/>
              <w:spacing w:after="60"/>
              <w:jc w:val="center"/>
              <w:rPr>
                <w:rFonts w:hint="eastAsia" w:ascii="Times New Roman" w:hAnsi="Times New Roman" w:eastAsia="仿宋_GB2312"/>
                <w:bCs/>
                <w:color w:val="000000"/>
                <w:sz w:val="32"/>
                <w:szCs w:val="32"/>
                <w:vertAlign w:val="baseline"/>
              </w:rPr>
            </w:pPr>
            <w:r>
              <w:rPr>
                <w:rFonts w:hint="eastAsia" w:ascii="仿宋" w:hAnsi="仿宋" w:eastAsia="仿宋"/>
                <w:b/>
                <w:bCs/>
                <w:kern w:val="0"/>
                <w:sz w:val="28"/>
                <w:szCs w:val="28"/>
              </w:rPr>
              <w:t>序号</w:t>
            </w:r>
          </w:p>
        </w:tc>
        <w:tc>
          <w:tcPr>
            <w:tcW w:w="900" w:type="pct"/>
            <w:noWrap w:val="0"/>
            <w:vAlign w:val="center"/>
          </w:tcPr>
          <w:p w14:paraId="7034340A">
            <w:pPr>
              <w:widowControl/>
              <w:spacing w:after="60"/>
              <w:jc w:val="center"/>
              <w:rPr>
                <w:rFonts w:hint="default" w:ascii="Times New Roman" w:hAnsi="Times New Roman" w:eastAsia="仿宋_GB2312"/>
                <w:bCs/>
                <w:color w:val="000000"/>
                <w:sz w:val="32"/>
                <w:szCs w:val="32"/>
                <w:vertAlign w:val="baseline"/>
                <w:lang w:val="en-US" w:eastAsia="zh-CN"/>
              </w:rPr>
            </w:pPr>
            <w:r>
              <w:rPr>
                <w:rFonts w:hint="eastAsia" w:ascii="仿宋" w:hAnsi="仿宋" w:eastAsia="仿宋"/>
                <w:b/>
                <w:bCs/>
                <w:kern w:val="0"/>
                <w:sz w:val="28"/>
                <w:szCs w:val="28"/>
              </w:rPr>
              <w:t>检测类别</w:t>
            </w:r>
          </w:p>
        </w:tc>
        <w:tc>
          <w:tcPr>
            <w:tcW w:w="899" w:type="pct"/>
            <w:noWrap w:val="0"/>
            <w:vAlign w:val="center"/>
          </w:tcPr>
          <w:p w14:paraId="205FE8E0">
            <w:pPr>
              <w:widowControl/>
              <w:spacing w:after="60"/>
              <w:jc w:val="center"/>
              <w:rPr>
                <w:rFonts w:hint="default" w:ascii="Times New Roman" w:hAnsi="Times New Roman" w:eastAsia="仿宋_GB2312"/>
                <w:bCs/>
                <w:color w:val="000000"/>
                <w:sz w:val="32"/>
                <w:szCs w:val="32"/>
                <w:vertAlign w:val="baseline"/>
                <w:lang w:val="en-US" w:eastAsia="zh-CN"/>
              </w:rPr>
            </w:pPr>
            <w:r>
              <w:rPr>
                <w:rFonts w:hint="eastAsia" w:ascii="仿宋" w:hAnsi="仿宋" w:eastAsia="仿宋"/>
                <w:b/>
                <w:bCs/>
                <w:kern w:val="0"/>
                <w:sz w:val="28"/>
                <w:szCs w:val="28"/>
              </w:rPr>
              <w:t>检测指标</w:t>
            </w:r>
          </w:p>
        </w:tc>
        <w:tc>
          <w:tcPr>
            <w:tcW w:w="715" w:type="pct"/>
            <w:noWrap w:val="0"/>
            <w:vAlign w:val="center"/>
          </w:tcPr>
          <w:p w14:paraId="7FAA1734">
            <w:pPr>
              <w:widowControl/>
              <w:spacing w:after="60"/>
              <w:jc w:val="center"/>
              <w:rPr>
                <w:rFonts w:hint="eastAsia" w:ascii="Times New Roman" w:hAnsi="Times New Roman" w:eastAsia="仿宋"/>
                <w:bCs/>
                <w:color w:val="000000"/>
                <w:sz w:val="32"/>
                <w:szCs w:val="32"/>
                <w:vertAlign w:val="baseline"/>
                <w:lang w:eastAsia="zh-CN"/>
              </w:rPr>
            </w:pPr>
            <w:r>
              <w:rPr>
                <w:rFonts w:hint="eastAsia" w:ascii="仿宋" w:hAnsi="仿宋" w:eastAsia="仿宋"/>
                <w:b/>
                <w:bCs/>
                <w:kern w:val="0"/>
                <w:sz w:val="28"/>
                <w:szCs w:val="28"/>
                <w:lang w:val="en-US" w:eastAsia="zh-CN"/>
              </w:rPr>
              <w:t>检测</w:t>
            </w:r>
            <w:r>
              <w:rPr>
                <w:rFonts w:hint="eastAsia" w:ascii="仿宋" w:hAnsi="仿宋" w:eastAsia="仿宋"/>
                <w:b/>
                <w:bCs/>
                <w:kern w:val="0"/>
                <w:sz w:val="28"/>
                <w:szCs w:val="28"/>
              </w:rPr>
              <w:t>频</w:t>
            </w:r>
            <w:r>
              <w:rPr>
                <w:rFonts w:hint="eastAsia" w:ascii="仿宋" w:hAnsi="仿宋" w:eastAsia="仿宋"/>
                <w:b/>
                <w:bCs/>
                <w:kern w:val="0"/>
                <w:sz w:val="28"/>
                <w:szCs w:val="28"/>
                <w:lang w:val="en-US" w:eastAsia="zh-CN"/>
              </w:rPr>
              <w:t>率</w:t>
            </w:r>
          </w:p>
        </w:tc>
        <w:tc>
          <w:tcPr>
            <w:tcW w:w="1108" w:type="pct"/>
            <w:noWrap w:val="0"/>
            <w:vAlign w:val="center"/>
          </w:tcPr>
          <w:p w14:paraId="4CD6100C">
            <w:pPr>
              <w:widowControl/>
              <w:spacing w:after="60"/>
              <w:jc w:val="center"/>
              <w:rPr>
                <w:rFonts w:hint="default" w:ascii="仿宋" w:hAnsi="仿宋" w:eastAsia="仿宋"/>
                <w:b/>
                <w:bCs/>
                <w:kern w:val="0"/>
                <w:sz w:val="28"/>
                <w:szCs w:val="28"/>
                <w:lang w:val="en-US" w:eastAsia="zh-CN"/>
              </w:rPr>
            </w:pPr>
            <w:r>
              <w:rPr>
                <w:rFonts w:hint="eastAsia" w:ascii="仿宋" w:hAnsi="仿宋" w:eastAsia="仿宋"/>
                <w:b/>
                <w:bCs/>
                <w:kern w:val="0"/>
                <w:sz w:val="28"/>
                <w:szCs w:val="28"/>
                <w:lang w:val="en-US" w:eastAsia="zh-CN"/>
              </w:rPr>
              <w:t>检测点位</w:t>
            </w:r>
          </w:p>
        </w:tc>
        <w:tc>
          <w:tcPr>
            <w:tcW w:w="801" w:type="pct"/>
            <w:noWrap w:val="0"/>
            <w:vAlign w:val="center"/>
          </w:tcPr>
          <w:p w14:paraId="768718F5">
            <w:pPr>
              <w:widowControl/>
              <w:spacing w:after="60"/>
              <w:jc w:val="center"/>
              <w:rPr>
                <w:rFonts w:hint="eastAsia" w:ascii="仿宋" w:hAnsi="仿宋" w:eastAsia="仿宋"/>
                <w:b/>
                <w:bCs/>
                <w:kern w:val="0"/>
                <w:sz w:val="28"/>
                <w:szCs w:val="28"/>
                <w:lang w:val="en-US" w:eastAsia="zh-CN"/>
              </w:rPr>
            </w:pPr>
            <w:r>
              <w:rPr>
                <w:rFonts w:hint="eastAsia" w:ascii="仿宋" w:hAnsi="仿宋" w:eastAsia="仿宋"/>
                <w:b/>
                <w:bCs/>
                <w:kern w:val="0"/>
                <w:sz w:val="28"/>
                <w:szCs w:val="28"/>
                <w:lang w:val="en-US" w:eastAsia="zh-CN"/>
              </w:rPr>
              <w:t>预估次数（点·次）</w:t>
            </w:r>
          </w:p>
        </w:tc>
      </w:tr>
      <w:tr w14:paraId="20C9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3" w:type="pct"/>
            <w:noWrap w:val="0"/>
            <w:vAlign w:val="center"/>
          </w:tcPr>
          <w:p w14:paraId="4EC61019">
            <w:pPr>
              <w:widowControl/>
              <w:spacing w:after="6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color w:val="000000"/>
                <w:kern w:val="0"/>
                <w:sz w:val="22"/>
                <w:szCs w:val="22"/>
                <w:lang w:bidi="ar"/>
              </w:rPr>
              <w:t>1</w:t>
            </w:r>
          </w:p>
        </w:tc>
        <w:tc>
          <w:tcPr>
            <w:tcW w:w="900" w:type="pct"/>
            <w:vMerge w:val="restart"/>
            <w:noWrap w:val="0"/>
            <w:vAlign w:val="center"/>
          </w:tcPr>
          <w:p w14:paraId="10ABB674">
            <w:pPr>
              <w:widowControl/>
              <w:spacing w:after="6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无组织废气</w:t>
            </w:r>
          </w:p>
        </w:tc>
        <w:tc>
          <w:tcPr>
            <w:tcW w:w="899" w:type="pct"/>
            <w:noWrap w:val="0"/>
            <w:vAlign w:val="center"/>
          </w:tcPr>
          <w:p w14:paraId="1C98E929">
            <w:pPr>
              <w:widowControl/>
              <w:spacing w:after="0"/>
              <w:jc w:val="center"/>
              <w:textAlignment w:val="auto"/>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臭气浓度</w:t>
            </w:r>
          </w:p>
        </w:tc>
        <w:tc>
          <w:tcPr>
            <w:tcW w:w="715" w:type="pct"/>
            <w:noWrap w:val="0"/>
            <w:vAlign w:val="center"/>
          </w:tcPr>
          <w:p w14:paraId="657EC7D7">
            <w:pPr>
              <w:widowControl/>
              <w:spacing w:after="6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color w:val="000000"/>
                <w:kern w:val="0"/>
                <w:sz w:val="22"/>
                <w:szCs w:val="22"/>
                <w:lang w:bidi="ar"/>
              </w:rPr>
              <w:t>1</w:t>
            </w:r>
            <w:r>
              <w:rPr>
                <w:rFonts w:hint="eastAsia" w:ascii="等线" w:hAnsi="等线" w:eastAsia="等线" w:cs="等线"/>
                <w:color w:val="000000"/>
                <w:kern w:val="0"/>
                <w:sz w:val="22"/>
                <w:szCs w:val="22"/>
                <w:lang w:val="en-US" w:eastAsia="zh-CN" w:bidi="ar"/>
              </w:rPr>
              <w:t>次/半年</w:t>
            </w:r>
          </w:p>
        </w:tc>
        <w:tc>
          <w:tcPr>
            <w:tcW w:w="1108" w:type="pct"/>
            <w:vMerge w:val="restart"/>
            <w:noWrap w:val="0"/>
            <w:vAlign w:val="center"/>
          </w:tcPr>
          <w:p w14:paraId="118B453F">
            <w:pPr>
              <w:widowControl/>
              <w:spacing w:after="60"/>
              <w:jc w:val="center"/>
              <w:textAlignment w:val="center"/>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上风向1点</w:t>
            </w:r>
          </w:p>
          <w:p w14:paraId="7E08C88F">
            <w:pPr>
              <w:widowControl/>
              <w:spacing w:after="60"/>
              <w:jc w:val="center"/>
              <w:textAlignment w:val="center"/>
              <w:rPr>
                <w:rFonts w:hint="default"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下风向3点</w:t>
            </w:r>
          </w:p>
        </w:tc>
        <w:tc>
          <w:tcPr>
            <w:tcW w:w="801" w:type="pct"/>
            <w:noWrap w:val="0"/>
            <w:vAlign w:val="center"/>
          </w:tcPr>
          <w:p w14:paraId="644C4340">
            <w:pPr>
              <w:widowControl/>
              <w:spacing w:after="60"/>
              <w:jc w:val="center"/>
              <w:textAlignment w:val="center"/>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8</w:t>
            </w:r>
          </w:p>
        </w:tc>
      </w:tr>
      <w:tr w14:paraId="1853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noWrap w:val="0"/>
            <w:vAlign w:val="center"/>
          </w:tcPr>
          <w:p w14:paraId="43C2FE35">
            <w:pPr>
              <w:widowControl/>
              <w:spacing w:after="60"/>
              <w:jc w:val="center"/>
              <w:textAlignment w:val="center"/>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2</w:t>
            </w:r>
          </w:p>
        </w:tc>
        <w:tc>
          <w:tcPr>
            <w:tcW w:w="900" w:type="pct"/>
            <w:vMerge w:val="continue"/>
            <w:noWrap w:val="0"/>
            <w:vAlign w:val="center"/>
          </w:tcPr>
          <w:p w14:paraId="558E6793">
            <w:pPr>
              <w:widowControl/>
              <w:spacing w:after="60"/>
              <w:jc w:val="center"/>
              <w:textAlignment w:val="center"/>
              <w:rPr>
                <w:rFonts w:hint="eastAsia" w:ascii="等线" w:hAnsi="等线" w:eastAsia="等线" w:cs="等线"/>
                <w:i w:val="0"/>
                <w:iCs w:val="0"/>
                <w:color w:val="000000"/>
                <w:kern w:val="0"/>
                <w:sz w:val="22"/>
                <w:szCs w:val="22"/>
                <w:u w:val="none"/>
                <w:lang w:val="en-US" w:eastAsia="zh-CN" w:bidi="ar"/>
              </w:rPr>
            </w:pPr>
          </w:p>
        </w:tc>
        <w:tc>
          <w:tcPr>
            <w:tcW w:w="899" w:type="pct"/>
            <w:noWrap w:val="0"/>
            <w:vAlign w:val="center"/>
          </w:tcPr>
          <w:p w14:paraId="469CBC2A">
            <w:pPr>
              <w:widowControl/>
              <w:spacing w:after="6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氨（氨气）</w:t>
            </w:r>
          </w:p>
        </w:tc>
        <w:tc>
          <w:tcPr>
            <w:tcW w:w="715" w:type="pct"/>
            <w:noWrap w:val="0"/>
            <w:vAlign w:val="center"/>
          </w:tcPr>
          <w:p w14:paraId="10E65B5A">
            <w:pPr>
              <w:widowControl/>
              <w:spacing w:after="60"/>
              <w:jc w:val="center"/>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1</w:t>
            </w:r>
            <w:r>
              <w:rPr>
                <w:rFonts w:hint="eastAsia" w:ascii="等线" w:hAnsi="等线" w:eastAsia="等线" w:cs="等线"/>
                <w:color w:val="000000"/>
                <w:kern w:val="0"/>
                <w:sz w:val="22"/>
                <w:szCs w:val="22"/>
                <w:lang w:val="en-US" w:eastAsia="zh-CN" w:bidi="ar"/>
              </w:rPr>
              <w:t>次/半年</w:t>
            </w:r>
          </w:p>
        </w:tc>
        <w:tc>
          <w:tcPr>
            <w:tcW w:w="1108" w:type="pct"/>
            <w:vMerge w:val="continue"/>
            <w:noWrap w:val="0"/>
            <w:vAlign w:val="center"/>
          </w:tcPr>
          <w:p w14:paraId="1F80124E">
            <w:pPr>
              <w:widowControl/>
              <w:spacing w:after="60"/>
              <w:jc w:val="center"/>
              <w:textAlignment w:val="center"/>
              <w:rPr>
                <w:rFonts w:hint="eastAsia" w:ascii="等线" w:hAnsi="等线" w:eastAsia="等线" w:cs="等线"/>
                <w:color w:val="000000"/>
                <w:kern w:val="0"/>
                <w:sz w:val="22"/>
                <w:szCs w:val="22"/>
                <w:lang w:val="en-US" w:eastAsia="zh-CN" w:bidi="ar"/>
              </w:rPr>
            </w:pPr>
          </w:p>
        </w:tc>
        <w:tc>
          <w:tcPr>
            <w:tcW w:w="801" w:type="pct"/>
            <w:noWrap w:val="0"/>
            <w:vAlign w:val="center"/>
          </w:tcPr>
          <w:p w14:paraId="702F11A7">
            <w:pPr>
              <w:widowControl/>
              <w:spacing w:after="60"/>
              <w:jc w:val="center"/>
              <w:textAlignment w:val="center"/>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8</w:t>
            </w:r>
          </w:p>
        </w:tc>
      </w:tr>
      <w:tr w14:paraId="3C6A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noWrap w:val="0"/>
            <w:vAlign w:val="center"/>
          </w:tcPr>
          <w:p w14:paraId="4BF87368">
            <w:pPr>
              <w:widowControl/>
              <w:spacing w:after="60"/>
              <w:jc w:val="center"/>
              <w:textAlignment w:val="center"/>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3</w:t>
            </w:r>
          </w:p>
        </w:tc>
        <w:tc>
          <w:tcPr>
            <w:tcW w:w="900" w:type="pct"/>
            <w:vMerge w:val="continue"/>
            <w:noWrap w:val="0"/>
            <w:vAlign w:val="center"/>
          </w:tcPr>
          <w:p w14:paraId="364AD7ED">
            <w:pPr>
              <w:widowControl/>
              <w:spacing w:after="60"/>
              <w:jc w:val="center"/>
              <w:textAlignment w:val="center"/>
              <w:rPr>
                <w:rFonts w:hint="eastAsia" w:ascii="等线" w:hAnsi="等线" w:eastAsia="等线" w:cs="等线"/>
                <w:i w:val="0"/>
                <w:iCs w:val="0"/>
                <w:color w:val="000000"/>
                <w:kern w:val="0"/>
                <w:sz w:val="22"/>
                <w:szCs w:val="22"/>
                <w:u w:val="none"/>
                <w:lang w:val="en-US" w:eastAsia="zh-CN" w:bidi="ar"/>
              </w:rPr>
            </w:pPr>
          </w:p>
        </w:tc>
        <w:tc>
          <w:tcPr>
            <w:tcW w:w="899" w:type="pct"/>
            <w:noWrap w:val="0"/>
            <w:vAlign w:val="center"/>
          </w:tcPr>
          <w:p w14:paraId="5DCEB998">
            <w:pPr>
              <w:widowControl/>
              <w:spacing w:after="6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硫化氢</w:t>
            </w:r>
          </w:p>
        </w:tc>
        <w:tc>
          <w:tcPr>
            <w:tcW w:w="715" w:type="pct"/>
            <w:noWrap w:val="0"/>
            <w:vAlign w:val="center"/>
          </w:tcPr>
          <w:p w14:paraId="1ED21D89">
            <w:pPr>
              <w:widowControl/>
              <w:spacing w:after="60"/>
              <w:jc w:val="center"/>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1</w:t>
            </w:r>
            <w:r>
              <w:rPr>
                <w:rFonts w:hint="eastAsia" w:ascii="等线" w:hAnsi="等线" w:eastAsia="等线" w:cs="等线"/>
                <w:color w:val="000000"/>
                <w:kern w:val="0"/>
                <w:sz w:val="22"/>
                <w:szCs w:val="22"/>
                <w:lang w:val="en-US" w:eastAsia="zh-CN" w:bidi="ar"/>
              </w:rPr>
              <w:t>次/半年</w:t>
            </w:r>
          </w:p>
        </w:tc>
        <w:tc>
          <w:tcPr>
            <w:tcW w:w="1108" w:type="pct"/>
            <w:vMerge w:val="continue"/>
            <w:noWrap w:val="0"/>
            <w:vAlign w:val="center"/>
          </w:tcPr>
          <w:p w14:paraId="4929A277">
            <w:pPr>
              <w:widowControl/>
              <w:spacing w:after="60"/>
              <w:jc w:val="center"/>
              <w:textAlignment w:val="center"/>
              <w:rPr>
                <w:rFonts w:hint="eastAsia" w:ascii="等线" w:hAnsi="等线" w:eastAsia="等线" w:cs="等线"/>
                <w:color w:val="000000"/>
                <w:kern w:val="0"/>
                <w:sz w:val="22"/>
                <w:szCs w:val="22"/>
                <w:lang w:val="en-US" w:eastAsia="zh-CN" w:bidi="ar"/>
              </w:rPr>
            </w:pPr>
          </w:p>
        </w:tc>
        <w:tc>
          <w:tcPr>
            <w:tcW w:w="801" w:type="pct"/>
            <w:noWrap w:val="0"/>
            <w:vAlign w:val="center"/>
          </w:tcPr>
          <w:p w14:paraId="2B703319">
            <w:pPr>
              <w:widowControl/>
              <w:spacing w:after="60"/>
              <w:jc w:val="center"/>
              <w:textAlignment w:val="center"/>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8</w:t>
            </w:r>
          </w:p>
        </w:tc>
      </w:tr>
      <w:tr w14:paraId="542E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noWrap w:val="0"/>
            <w:vAlign w:val="center"/>
          </w:tcPr>
          <w:p w14:paraId="2DAB6C0E">
            <w:pPr>
              <w:widowControl/>
              <w:spacing w:after="60"/>
              <w:jc w:val="center"/>
              <w:textAlignment w:val="center"/>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4</w:t>
            </w:r>
          </w:p>
        </w:tc>
        <w:tc>
          <w:tcPr>
            <w:tcW w:w="900" w:type="pct"/>
            <w:vMerge w:val="continue"/>
            <w:noWrap w:val="0"/>
            <w:vAlign w:val="center"/>
          </w:tcPr>
          <w:p w14:paraId="1D40F996">
            <w:pPr>
              <w:widowControl/>
              <w:spacing w:after="60"/>
              <w:jc w:val="center"/>
              <w:textAlignment w:val="center"/>
              <w:rPr>
                <w:rFonts w:hint="eastAsia" w:ascii="等线" w:hAnsi="等线" w:eastAsia="等线" w:cs="等线"/>
                <w:color w:val="000000"/>
                <w:kern w:val="0"/>
                <w:sz w:val="22"/>
                <w:szCs w:val="22"/>
                <w:lang w:bidi="ar"/>
              </w:rPr>
            </w:pPr>
          </w:p>
        </w:tc>
        <w:tc>
          <w:tcPr>
            <w:tcW w:w="899" w:type="pct"/>
            <w:noWrap w:val="0"/>
            <w:vAlign w:val="center"/>
          </w:tcPr>
          <w:p w14:paraId="7F129892">
            <w:pPr>
              <w:widowControl/>
              <w:spacing w:after="60"/>
              <w:jc w:val="center"/>
              <w:textAlignment w:val="center"/>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甲烷</w:t>
            </w:r>
          </w:p>
        </w:tc>
        <w:tc>
          <w:tcPr>
            <w:tcW w:w="715" w:type="pct"/>
            <w:noWrap w:val="0"/>
            <w:vAlign w:val="center"/>
          </w:tcPr>
          <w:p w14:paraId="5508A898">
            <w:pPr>
              <w:widowControl/>
              <w:spacing w:after="6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color w:val="000000"/>
                <w:kern w:val="0"/>
                <w:sz w:val="22"/>
                <w:szCs w:val="22"/>
                <w:lang w:bidi="ar"/>
              </w:rPr>
              <w:t>1</w:t>
            </w:r>
            <w:r>
              <w:rPr>
                <w:rFonts w:hint="eastAsia" w:ascii="等线" w:hAnsi="等线" w:eastAsia="等线" w:cs="等线"/>
                <w:color w:val="000000"/>
                <w:kern w:val="0"/>
                <w:sz w:val="22"/>
                <w:szCs w:val="22"/>
                <w:lang w:val="en-US" w:eastAsia="zh-CN" w:bidi="ar"/>
              </w:rPr>
              <w:t>次/年</w:t>
            </w:r>
          </w:p>
        </w:tc>
        <w:tc>
          <w:tcPr>
            <w:tcW w:w="1108" w:type="pct"/>
            <w:noWrap w:val="0"/>
            <w:vAlign w:val="center"/>
          </w:tcPr>
          <w:p w14:paraId="0D2C6E78">
            <w:pPr>
              <w:widowControl/>
              <w:spacing w:after="60"/>
              <w:jc w:val="center"/>
              <w:textAlignment w:val="center"/>
              <w:rPr>
                <w:rFonts w:hint="default"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bidi="ar"/>
              </w:rPr>
              <w:t>厂区内最高浓度点</w:t>
            </w:r>
          </w:p>
        </w:tc>
        <w:tc>
          <w:tcPr>
            <w:tcW w:w="801" w:type="pct"/>
            <w:noWrap w:val="0"/>
            <w:vAlign w:val="center"/>
          </w:tcPr>
          <w:p w14:paraId="130938C7">
            <w:pPr>
              <w:widowControl/>
              <w:spacing w:after="60"/>
              <w:jc w:val="center"/>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val="en-US" w:eastAsia="zh-CN" w:bidi="ar"/>
              </w:rPr>
              <w:t>1</w:t>
            </w:r>
          </w:p>
        </w:tc>
      </w:tr>
      <w:tr w14:paraId="2FDF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noWrap w:val="0"/>
            <w:vAlign w:val="center"/>
          </w:tcPr>
          <w:p w14:paraId="49D93A55">
            <w:pPr>
              <w:widowControl/>
              <w:spacing w:after="60"/>
              <w:jc w:val="center"/>
              <w:textAlignment w:val="center"/>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5</w:t>
            </w:r>
          </w:p>
        </w:tc>
        <w:tc>
          <w:tcPr>
            <w:tcW w:w="900" w:type="pct"/>
            <w:noWrap w:val="0"/>
            <w:vAlign w:val="center"/>
          </w:tcPr>
          <w:p w14:paraId="68094F6A">
            <w:pPr>
              <w:widowControl/>
              <w:spacing w:after="6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厂界噪声</w:t>
            </w:r>
          </w:p>
        </w:tc>
        <w:tc>
          <w:tcPr>
            <w:tcW w:w="899" w:type="pct"/>
            <w:noWrap w:val="0"/>
            <w:vAlign w:val="center"/>
          </w:tcPr>
          <w:p w14:paraId="00AB4055">
            <w:pPr>
              <w:widowControl/>
              <w:spacing w:after="6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color w:val="000000"/>
                <w:kern w:val="0"/>
                <w:sz w:val="22"/>
                <w:szCs w:val="22"/>
                <w:lang w:bidi="ar"/>
              </w:rPr>
              <w:t>噪声</w:t>
            </w:r>
            <w:r>
              <w:rPr>
                <w:rFonts w:hint="eastAsia" w:ascii="等线" w:hAnsi="等线" w:eastAsia="等线" w:cs="等线"/>
                <w:color w:val="000000"/>
                <w:kern w:val="0"/>
                <w:sz w:val="22"/>
                <w:szCs w:val="22"/>
                <w:lang w:eastAsia="zh-CN" w:bidi="ar"/>
              </w:rPr>
              <w:t>（</w:t>
            </w:r>
            <w:r>
              <w:rPr>
                <w:rFonts w:hint="eastAsia" w:ascii="等线" w:hAnsi="等线" w:eastAsia="等线" w:cs="等线"/>
                <w:color w:val="000000"/>
                <w:kern w:val="0"/>
                <w:sz w:val="22"/>
                <w:szCs w:val="22"/>
                <w:lang w:val="en-US" w:eastAsia="zh-CN" w:bidi="ar"/>
              </w:rPr>
              <w:t>含昼间及夜间检测</w:t>
            </w:r>
            <w:r>
              <w:rPr>
                <w:rFonts w:hint="eastAsia" w:ascii="等线" w:hAnsi="等线" w:eastAsia="等线" w:cs="等线"/>
                <w:color w:val="000000"/>
                <w:kern w:val="0"/>
                <w:sz w:val="22"/>
                <w:szCs w:val="22"/>
                <w:lang w:eastAsia="zh-CN" w:bidi="ar"/>
              </w:rPr>
              <w:t>）</w:t>
            </w:r>
          </w:p>
        </w:tc>
        <w:tc>
          <w:tcPr>
            <w:tcW w:w="715" w:type="pct"/>
            <w:noWrap w:val="0"/>
            <w:vAlign w:val="center"/>
          </w:tcPr>
          <w:p w14:paraId="05F74D9C">
            <w:pPr>
              <w:widowControl/>
              <w:spacing w:after="6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color w:val="000000"/>
                <w:kern w:val="0"/>
                <w:sz w:val="22"/>
                <w:szCs w:val="22"/>
                <w:lang w:val="en-US" w:eastAsia="zh-CN" w:bidi="ar"/>
              </w:rPr>
              <w:t>1次/季度</w:t>
            </w:r>
          </w:p>
        </w:tc>
        <w:tc>
          <w:tcPr>
            <w:tcW w:w="1108" w:type="pct"/>
            <w:noWrap w:val="0"/>
            <w:vAlign w:val="center"/>
          </w:tcPr>
          <w:p w14:paraId="36879222">
            <w:pPr>
              <w:widowControl/>
              <w:spacing w:after="60"/>
              <w:jc w:val="center"/>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北面厂界外1m</w:t>
            </w:r>
          </w:p>
          <w:p w14:paraId="50FF943D">
            <w:pPr>
              <w:widowControl/>
              <w:spacing w:after="60"/>
              <w:jc w:val="center"/>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西面厂界外1m</w:t>
            </w:r>
          </w:p>
          <w:p w14:paraId="5A74CE3A">
            <w:pPr>
              <w:widowControl/>
              <w:spacing w:after="60"/>
              <w:jc w:val="center"/>
              <w:textAlignment w:val="center"/>
              <w:rPr>
                <w:rFonts w:hint="default"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bidi="ar"/>
              </w:rPr>
              <w:t>南面厂界外1m</w:t>
            </w:r>
          </w:p>
        </w:tc>
        <w:tc>
          <w:tcPr>
            <w:tcW w:w="801" w:type="pct"/>
            <w:noWrap w:val="0"/>
            <w:vAlign w:val="center"/>
          </w:tcPr>
          <w:p w14:paraId="73A9DDCD">
            <w:pPr>
              <w:widowControl/>
              <w:spacing w:after="60"/>
              <w:jc w:val="center"/>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val="en-US" w:eastAsia="zh-CN" w:bidi="ar"/>
              </w:rPr>
              <w:t>12</w:t>
            </w:r>
          </w:p>
        </w:tc>
      </w:tr>
      <w:tr w14:paraId="20D2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noWrap w:val="0"/>
            <w:vAlign w:val="center"/>
          </w:tcPr>
          <w:p w14:paraId="1E4D9F5C">
            <w:pPr>
              <w:widowControl/>
              <w:spacing w:after="60"/>
              <w:jc w:val="center"/>
              <w:textAlignment w:val="center"/>
              <w:rPr>
                <w:rFonts w:hint="default"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6</w:t>
            </w:r>
          </w:p>
        </w:tc>
        <w:tc>
          <w:tcPr>
            <w:tcW w:w="900" w:type="pct"/>
            <w:noWrap w:val="0"/>
            <w:vAlign w:val="center"/>
          </w:tcPr>
          <w:p w14:paraId="58152E8D">
            <w:pPr>
              <w:widowControl/>
              <w:spacing w:after="6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采样费</w:t>
            </w:r>
          </w:p>
        </w:tc>
        <w:tc>
          <w:tcPr>
            <w:tcW w:w="899" w:type="pct"/>
            <w:noWrap w:val="0"/>
            <w:vAlign w:val="center"/>
          </w:tcPr>
          <w:p w14:paraId="120B410C">
            <w:pPr>
              <w:widowControl/>
              <w:spacing w:after="60"/>
              <w:jc w:val="center"/>
              <w:textAlignment w:val="center"/>
              <w:rPr>
                <w:rFonts w:hint="default"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现场采样服务</w:t>
            </w:r>
          </w:p>
        </w:tc>
        <w:tc>
          <w:tcPr>
            <w:tcW w:w="715" w:type="pct"/>
            <w:noWrap w:val="0"/>
            <w:vAlign w:val="center"/>
          </w:tcPr>
          <w:p w14:paraId="2B7A0A35">
            <w:pPr>
              <w:widowControl/>
              <w:spacing w:after="60"/>
              <w:jc w:val="center"/>
              <w:textAlignment w:val="center"/>
              <w:rPr>
                <w:rFonts w:hint="default"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1次/季度</w:t>
            </w:r>
          </w:p>
        </w:tc>
        <w:tc>
          <w:tcPr>
            <w:tcW w:w="1108" w:type="pct"/>
            <w:noWrap w:val="0"/>
            <w:vAlign w:val="center"/>
          </w:tcPr>
          <w:p w14:paraId="545B0D92">
            <w:pPr>
              <w:widowControl/>
              <w:spacing w:after="60"/>
              <w:jc w:val="center"/>
              <w:textAlignment w:val="center"/>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w:t>
            </w:r>
          </w:p>
        </w:tc>
        <w:tc>
          <w:tcPr>
            <w:tcW w:w="801" w:type="pct"/>
            <w:noWrap w:val="0"/>
            <w:vAlign w:val="center"/>
          </w:tcPr>
          <w:p w14:paraId="78AF2D81">
            <w:pPr>
              <w:widowControl/>
              <w:spacing w:after="60"/>
              <w:jc w:val="center"/>
              <w:textAlignment w:val="center"/>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4</w:t>
            </w:r>
          </w:p>
        </w:tc>
      </w:tr>
    </w:tbl>
    <w:p w14:paraId="302493BA">
      <w:pPr>
        <w:spacing w:line="6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述预估次数（以一年为周期预估）仅作为采购人按总价确定中选单位参考使用，采购人不对服务期限内授予中选单位的采购份额、采购合同总额进行承诺，采购单位的实际需求以采购人每次服务的通知为准，在服务期内参选单位不得因采购单位实际采购数量的减少或增加而要求提供任何形式的补偿或赔偿或要求采购人按暂定数量采购相应服务。</w:t>
      </w:r>
    </w:p>
    <w:p w14:paraId="22829EB1">
      <w:pPr>
        <w:spacing w:line="6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供应商报价应包括但不限于检测项目的价格，采样差旅费、采样人员交通费，税费，资料费以及为完成检测项目发生的全部费用</w:t>
      </w:r>
      <w:r>
        <w:rPr>
          <w:rFonts w:hint="eastAsia" w:ascii="仿宋_GB2312" w:hAnsi="仿宋_GB2312" w:eastAsia="仿宋_GB2312" w:cs="仿宋_GB2312"/>
          <w:sz w:val="32"/>
          <w:szCs w:val="32"/>
          <w:lang w:val="en-US" w:eastAsia="zh-Hans"/>
        </w:rPr>
        <w:t>。</w:t>
      </w:r>
    </w:p>
    <w:p w14:paraId="78E7BDB7">
      <w:pPr>
        <w:widowControl/>
        <w:spacing w:after="78" w:line="640" w:lineRule="exact"/>
        <w:ind w:firstLine="640" w:firstLineChars="200"/>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（三）限价要求：</w:t>
      </w:r>
      <w:r>
        <w:rPr>
          <w:rFonts w:hint="eastAsia" w:ascii="仿宋_GB2312" w:hAnsi="仿宋_GB2312" w:eastAsia="仿宋_GB2312" w:cs="仿宋_GB2312"/>
          <w:bCs/>
          <w:color w:val="000000"/>
          <w:sz w:val="32"/>
          <w:szCs w:val="32"/>
          <w:highlight w:val="none"/>
          <w:lang w:val="en-US" w:eastAsia="zh-CN"/>
        </w:rPr>
        <w:t>1.8万元</w:t>
      </w:r>
      <w:r>
        <w:rPr>
          <w:rFonts w:hint="eastAsia" w:ascii="仿宋_GB2312" w:hAnsi="仿宋_GB2312" w:eastAsia="仿宋_GB2312" w:cs="仿宋_GB2312"/>
          <w:bCs/>
          <w:color w:val="000000"/>
          <w:sz w:val="32"/>
          <w:szCs w:val="32"/>
        </w:rPr>
        <w:t>（报价总价不得超过限价要求，否则做无效报价）。</w:t>
      </w:r>
    </w:p>
    <w:p w14:paraId="6D660618">
      <w:pPr>
        <w:widowControl/>
        <w:spacing w:after="78" w:line="640" w:lineRule="exact"/>
        <w:ind w:firstLine="640" w:firstLineChars="200"/>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（四）</w:t>
      </w:r>
      <w:r>
        <w:rPr>
          <w:rFonts w:hint="eastAsia" w:ascii="仿宋_GB2312" w:hAnsi="仿宋_GB2312" w:eastAsia="仿宋_GB2312" w:cs="仿宋_GB2312"/>
          <w:bCs/>
          <w:sz w:val="32"/>
          <w:szCs w:val="32"/>
        </w:rPr>
        <w:t>采购期限：</w:t>
      </w:r>
      <w:r>
        <w:rPr>
          <w:rFonts w:hint="eastAsia" w:ascii="仿宋_GB2312" w:hAnsi="仿宋_GB2312" w:eastAsia="仿宋_GB2312" w:cs="仿宋_GB2312"/>
          <w:bCs/>
          <w:sz w:val="32"/>
          <w:szCs w:val="32"/>
          <w:lang w:val="en-US" w:eastAsia="zh-CN"/>
        </w:rPr>
        <w:t>一年</w:t>
      </w:r>
      <w:r>
        <w:rPr>
          <w:rFonts w:hint="eastAsia" w:ascii="仿宋_GB2312" w:hAnsi="仿宋_GB2312" w:eastAsia="仿宋_GB2312" w:cs="仿宋_GB2312"/>
          <w:bCs/>
          <w:sz w:val="32"/>
          <w:szCs w:val="32"/>
        </w:rPr>
        <w:t>，具体起止时间以合同签订为准。期满后由采购人根据合同履行情况决定合同期限是否续签，最多续签2次，合同期内，采购人有权随时终止合同，中选单位不得因合同终止或未能续签向采购人主张责任或要求赔偿预期利益等损失。</w:t>
      </w:r>
    </w:p>
    <w:p w14:paraId="1029825F">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（五）付款方式：</w:t>
      </w:r>
      <w:r>
        <w:rPr>
          <w:rFonts w:hint="eastAsia" w:ascii="Times New Roman" w:hAnsi="Times New Roman" w:eastAsia="仿宋_GB2312"/>
          <w:bCs/>
          <w:color w:val="000000"/>
          <w:sz w:val="32"/>
          <w:szCs w:val="32"/>
          <w:lang w:val="en-US" w:eastAsia="zh-CN"/>
        </w:rPr>
        <w:t>单价合同，据实结算，按季度付款。</w:t>
      </w:r>
    </w:p>
    <w:p w14:paraId="7CC471AB">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六</w:t>
      </w:r>
      <w:r>
        <w:rPr>
          <w:rFonts w:hint="eastAsia" w:ascii="Times New Roman" w:hAnsi="Times New Roman" w:eastAsia="仿宋_GB2312"/>
          <w:bCs/>
          <w:color w:val="000000"/>
          <w:sz w:val="32"/>
          <w:szCs w:val="32"/>
        </w:rPr>
        <w:t>）项目地点：</w:t>
      </w:r>
      <w:r>
        <w:rPr>
          <w:rFonts w:hint="eastAsia" w:ascii="Times New Roman" w:hAnsi="Times New Roman" w:eastAsia="仿宋_GB2312"/>
          <w:bCs/>
          <w:color w:val="000000"/>
          <w:sz w:val="32"/>
          <w:szCs w:val="32"/>
          <w:lang w:val="en-US" w:eastAsia="zh-CN"/>
        </w:rPr>
        <w:t>深圳市龙岗区坂田街道五和大道4025号坂雪岗水质净化厂（一期）</w:t>
      </w:r>
      <w:r>
        <w:rPr>
          <w:rFonts w:hint="eastAsia" w:ascii="Times New Roman" w:hAnsi="Times New Roman" w:eastAsia="仿宋_GB2312"/>
          <w:bCs/>
          <w:color w:val="000000"/>
          <w:sz w:val="32"/>
          <w:szCs w:val="32"/>
        </w:rPr>
        <w:t>。</w:t>
      </w:r>
      <w:bookmarkStart w:id="11" w:name="_GoBack"/>
      <w:bookmarkEnd w:id="11"/>
    </w:p>
    <w:p w14:paraId="6F59FB42">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2FCC0A73">
      <w:pPr>
        <w:widowControl/>
        <w:spacing w:after="78" w:line="640" w:lineRule="exact"/>
        <w:ind w:firstLine="640" w:firstLineChars="200"/>
        <w:jc w:val="left"/>
        <w:rPr>
          <w:rFonts w:ascii="Times New Roman" w:hAnsi="Times New Roman" w:eastAsia="仿宋_GB2312"/>
          <w:bCs/>
          <w:color w:val="000000"/>
          <w:sz w:val="32"/>
          <w:szCs w:val="32"/>
        </w:rPr>
      </w:pPr>
      <w:bookmarkStart w:id="0"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p>
    <w:p w14:paraId="3BAFC111">
      <w:pPr>
        <w:spacing w:line="6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_GB2312"/>
          <w:sz w:val="32"/>
          <w:szCs w:val="32"/>
        </w:rPr>
        <w:t>具有良好的商业信誉、未被列入工商系统经营异常名录或严重违法失信企业名单，未被列入人民法院公布的失信被执行人名单（由供应商在《承诺函》中作出声明）；</w:t>
      </w:r>
    </w:p>
    <w:p w14:paraId="71A7F54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sz w:val="32"/>
          <w:szCs w:val="32"/>
        </w:rPr>
        <w:t>注：国家企业信用信息公示系统、信用中国、中国执行信息公开网网站查询渠道查询供应商信用信息，具体以工作人员评审当日上述渠道的全部查询结果为准；</w:t>
      </w:r>
    </w:p>
    <w:p w14:paraId="53BC2DF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ascii="Times New Roman" w:hAnsi="Times New Roman" w:eastAsia="仿宋_GB2312"/>
          <w:bCs/>
          <w:color w:val="000000"/>
          <w:sz w:val="32"/>
          <w:szCs w:val="32"/>
        </w:rPr>
        <w:t>财务状况要求：</w:t>
      </w:r>
      <w:r>
        <w:rPr>
          <w:rFonts w:hint="eastAsia" w:ascii="Times New Roman" w:hAnsi="Times New Roman" w:eastAsia="仿宋_GB2312"/>
          <w:bCs/>
          <w:color w:val="000000"/>
          <w:sz w:val="32"/>
          <w:szCs w:val="32"/>
        </w:rPr>
        <w:t>近一年内或成立至今</w:t>
      </w:r>
      <w:r>
        <w:rPr>
          <w:rFonts w:ascii="Times New Roman" w:hAnsi="Times New Roman" w:eastAsia="仿宋_GB2312"/>
          <w:bCs/>
          <w:color w:val="000000"/>
          <w:sz w:val="32"/>
          <w:szCs w:val="32"/>
        </w:rPr>
        <w:t>（成立不足</w:t>
      </w:r>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年的单位）</w:t>
      </w:r>
      <w:r>
        <w:rPr>
          <w:rFonts w:hint="eastAsia" w:ascii="Times New Roman" w:hAnsi="Times New Roman" w:eastAsia="仿宋_GB2312"/>
          <w:bCs/>
          <w:color w:val="000000"/>
          <w:sz w:val="32"/>
          <w:szCs w:val="32"/>
        </w:rPr>
        <w:t>财务状况无亏损或净资产大于</w:t>
      </w:r>
      <w:r>
        <w:rPr>
          <w:rFonts w:ascii="Times New Roman" w:hAnsi="Times New Roman" w:eastAsia="仿宋_GB2312"/>
          <w:bCs/>
          <w:color w:val="000000"/>
          <w:sz w:val="32"/>
          <w:szCs w:val="32"/>
        </w:rPr>
        <w:t>0</w:t>
      </w:r>
      <w:r>
        <w:rPr>
          <w:rFonts w:hint="eastAsia" w:ascii="Times New Roman" w:hAnsi="Times New Roman" w:eastAsia="仿宋_GB2312"/>
          <w:bCs/>
          <w:color w:val="000000"/>
          <w:sz w:val="32"/>
          <w:szCs w:val="32"/>
        </w:rPr>
        <w:t>（由供应商在《承诺函》中作出声明）；</w:t>
      </w:r>
    </w:p>
    <w:p w14:paraId="2E53BA8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color w:val="000000"/>
          <w:sz w:val="32"/>
          <w:szCs w:val="32"/>
        </w:rPr>
        <w:t>近两年内</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4</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1</w:t>
      </w:r>
      <w:r>
        <w:rPr>
          <w:rFonts w:ascii="Times New Roman" w:hAnsi="Times New Roman" w:eastAsia="仿宋_GB2312"/>
          <w:color w:val="000000"/>
          <w:sz w:val="32"/>
          <w:szCs w:val="32"/>
        </w:rPr>
        <w:t>月至今）</w:t>
      </w:r>
      <w:r>
        <w:rPr>
          <w:rFonts w:hint="eastAsia" w:ascii="Times New Roman" w:hAnsi="Times New Roman" w:eastAsia="仿宋_GB2312"/>
          <w:color w:val="000000"/>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olor w:val="000000"/>
          <w:sz w:val="32"/>
          <w:szCs w:val="32"/>
        </w:rPr>
        <w:t>两</w:t>
      </w:r>
      <w:r>
        <w:rPr>
          <w:rFonts w:ascii="Times New Roman" w:hAnsi="Times New Roman" w:eastAsia="仿宋_GB2312"/>
          <w:color w:val="000000"/>
          <w:sz w:val="32"/>
          <w:szCs w:val="32"/>
        </w:rPr>
        <w:t>年的单位）</w:t>
      </w:r>
      <w:r>
        <w:rPr>
          <w:rFonts w:hint="eastAsia" w:ascii="Times New Roman" w:hAnsi="Times New Roman" w:eastAsia="仿宋_GB2312"/>
          <w:color w:val="000000"/>
          <w:sz w:val="32"/>
          <w:szCs w:val="32"/>
        </w:rPr>
        <w:t>至少具备一项正在实施或已完成的类似业绩</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color w:val="000000"/>
          <w:sz w:val="32"/>
          <w:szCs w:val="32"/>
        </w:rPr>
        <w:t>；</w:t>
      </w:r>
    </w:p>
    <w:p w14:paraId="623A194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144E8B00">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p w14:paraId="1757FD01">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七</w:t>
      </w:r>
      <w:r>
        <w:rPr>
          <w:rFonts w:hint="eastAsia" w:ascii="Times New Roman" w:hAnsi="Times New Roman" w:eastAsia="仿宋_GB2312"/>
          <w:bCs/>
          <w:color w:val="000000"/>
          <w:sz w:val="32"/>
          <w:szCs w:val="32"/>
        </w:rPr>
        <w:t>）须具备中国计量认证（CMA）资质或持有中国合格评定国家认可委员会（CNAS）认可标识，且在有效期内（提供相关资质证书或证明复印件）。</w:t>
      </w:r>
    </w:p>
    <w:bookmarkEnd w:id="0"/>
    <w:p w14:paraId="2D32A92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B904637">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0B9AE8F">
      <w:pPr>
        <w:widowControl/>
        <w:spacing w:after="78" w:line="640" w:lineRule="exact"/>
        <w:ind w:firstLine="640" w:firstLineChars="200"/>
        <w:jc w:val="left"/>
        <w:rPr>
          <w:rFonts w:hint="eastAsia" w:ascii="Times New Roman" w:hAnsi="Times New Roman" w:eastAsia="仿宋_GB2312"/>
          <w:bCs/>
          <w:color w:val="000000"/>
          <w:sz w:val="32"/>
          <w:szCs w:val="32"/>
        </w:rPr>
      </w:pPr>
      <w:bookmarkStart w:id="1" w:name="_Hlk173767070"/>
      <w:r>
        <w:rPr>
          <w:rFonts w:hint="eastAsia" w:ascii="Times New Roman" w:hAnsi="Times New Roman" w:eastAsia="仿宋_GB2312"/>
          <w:bCs/>
          <w:color w:val="000000"/>
          <w:sz w:val="32"/>
          <w:szCs w:val="32"/>
        </w:rPr>
        <w:t>1.供应商基本情况表；</w:t>
      </w:r>
    </w:p>
    <w:p w14:paraId="6B4AE7CC">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2" w:name="_Hlk178270536"/>
      <w:r>
        <w:rPr>
          <w:rFonts w:hint="eastAsia" w:ascii="Times New Roman" w:hAnsi="Times New Roman" w:eastAsia="仿宋_GB2312"/>
          <w:bCs/>
          <w:color w:val="000000"/>
          <w:sz w:val="32"/>
          <w:szCs w:val="32"/>
        </w:rPr>
        <w:t>营业执照、承诺函</w:t>
      </w:r>
      <w:r>
        <w:rPr>
          <w:rFonts w:hint="eastAsia" w:ascii="Times New Roman" w:hAnsi="Times New Roman" w:eastAsia="仿宋_GB2312" w:cs="Times New Roman"/>
          <w:bCs/>
          <w:color w:val="000000"/>
          <w:sz w:val="32"/>
          <w:szCs w:val="32"/>
          <w:lang w:eastAsia="zh-CN"/>
        </w:rPr>
        <w:t>、</w:t>
      </w:r>
      <w:r>
        <w:rPr>
          <w:rFonts w:hint="eastAsia" w:ascii="Times New Roman" w:hAnsi="Times New Roman" w:eastAsia="仿宋_GB2312" w:cs="Times New Roman"/>
          <w:bCs/>
          <w:color w:val="000000"/>
          <w:sz w:val="32"/>
          <w:szCs w:val="32"/>
          <w:lang w:val="en-US" w:eastAsia="zh-CN"/>
        </w:rPr>
        <w:t>相关资质证明</w:t>
      </w:r>
      <w:bookmarkEnd w:id="2"/>
      <w:r>
        <w:rPr>
          <w:rFonts w:hint="eastAsia" w:ascii="Times New Roman" w:hAnsi="Times New Roman" w:eastAsia="仿宋_GB2312"/>
          <w:bCs/>
          <w:color w:val="000000"/>
          <w:sz w:val="32"/>
          <w:szCs w:val="32"/>
        </w:rPr>
        <w:t>）；</w:t>
      </w:r>
    </w:p>
    <w:p w14:paraId="33AB60EA">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A1143A4">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业务章</w:t>
      </w:r>
      <w:r>
        <w:rPr>
          <w:rFonts w:hint="eastAsia" w:ascii="仿宋" w:hAnsi="仿宋" w:eastAsia="仿宋" w:cs="仿宋"/>
          <w:kern w:val="0"/>
          <w:sz w:val="32"/>
          <w:szCs w:val="32"/>
          <w:lang w:val="en-US" w:eastAsia="zh-CN"/>
        </w:rPr>
        <w:t>或合同章（三选一）</w:t>
      </w:r>
      <w:r>
        <w:rPr>
          <w:rFonts w:hint="eastAsia" w:ascii="Times New Roman" w:hAnsi="Times New Roman" w:eastAsia="仿宋_GB2312" w:cs="Times New Roman"/>
          <w:bCs/>
          <w:color w:val="000000"/>
          <w:sz w:val="32"/>
          <w:szCs w:val="32"/>
          <w:lang w:val="en-US" w:eastAsia="zh-CN"/>
        </w:rPr>
        <w:t>，否则报价无效</w:t>
      </w:r>
      <w:r>
        <w:rPr>
          <w:rFonts w:hint="eastAsia" w:ascii="仿宋" w:hAnsi="仿宋" w:eastAsia="仿宋" w:cs="仿宋"/>
          <w:kern w:val="0"/>
          <w:sz w:val="32"/>
          <w:szCs w:val="32"/>
        </w:rPr>
        <w:t>，并在截止时间前完成报价。</w:t>
      </w:r>
    </w:p>
    <w:bookmarkEnd w:id="1"/>
    <w:p w14:paraId="7962715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35FE6782">
      <w:pPr>
        <w:pStyle w:val="11"/>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本次采用线上选聘，具体程序如下：</w:t>
      </w:r>
    </w:p>
    <w:p w14:paraId="7BD5ADB4">
      <w:pPr>
        <w:pStyle w:val="11"/>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（一）在截止报价时间前，各参选单位以邮件形式递交报价文件至询价公告指定邮箱</w:t>
      </w:r>
      <w:r>
        <w:rPr>
          <w:rFonts w:hint="eastAsia" w:ascii="Times New Roman" w:hAnsi="Times New Roman" w:eastAsia="仿宋_GB2312" w:cs="Times New Roman"/>
          <w:bCs/>
          <w:color w:val="000000"/>
          <w:sz w:val="32"/>
          <w:szCs w:val="32"/>
          <w:lang w:eastAsia="zh-CN"/>
        </w:rPr>
        <w:t>（</w:t>
      </w:r>
      <w:r>
        <w:rPr>
          <w:rFonts w:hint="eastAsia" w:ascii="Times New Roman" w:hAnsi="Times New Roman" w:eastAsia="仿宋_GB2312"/>
          <w:color w:val="000000"/>
          <w:sz w:val="32"/>
          <w:szCs w:val="32"/>
          <w:lang w:val="en-US" w:eastAsia="zh-CN"/>
        </w:rPr>
        <w:t>邮件标题：公司名称+废气、噪音检测技术服务采购项目</w:t>
      </w:r>
      <w:r>
        <w:rPr>
          <w:rFonts w:hint="eastAsia" w:ascii="Times New Roman" w:hAnsi="Times New Roman" w:eastAsia="仿宋_GB2312" w:cs="Times New Roman"/>
          <w:bCs/>
          <w:color w:val="000000"/>
          <w:sz w:val="32"/>
          <w:szCs w:val="32"/>
          <w:lang w:eastAsia="zh-CN"/>
        </w:rPr>
        <w:t>）</w:t>
      </w:r>
      <w:r>
        <w:rPr>
          <w:rFonts w:hint="eastAsia" w:eastAsia="仿宋"/>
          <w:sz w:val="32"/>
          <w:szCs w:val="32"/>
        </w:rPr>
        <w:t>；</w:t>
      </w:r>
    </w:p>
    <w:p w14:paraId="4F75DD88">
      <w:pPr>
        <w:pStyle w:val="11"/>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（二）评审委员会对参选单位进行资格审查，如存在审核未通过的单位，则记录原因并通知未通过的单位；</w:t>
      </w:r>
    </w:p>
    <w:p w14:paraId="77C09015">
      <w:pPr>
        <w:pStyle w:val="11"/>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（三）评审委员会根据询价规则形成询价报告，确定候选人排名；</w:t>
      </w:r>
    </w:p>
    <w:p w14:paraId="0157A894">
      <w:pPr>
        <w:pStyle w:val="11"/>
        <w:tabs>
          <w:tab w:val="left" w:pos="0"/>
        </w:tabs>
        <w:snapToGrid w:val="0"/>
        <w:spacing w:after="78" w:line="640" w:lineRule="exact"/>
        <w:ind w:firstLine="640" w:firstLineChars="200"/>
        <w:rPr>
          <w:rFonts w:eastAsia="仿宋"/>
          <w:sz w:val="32"/>
          <w:szCs w:val="32"/>
        </w:rPr>
      </w:pPr>
      <w:r>
        <w:rPr>
          <w:rFonts w:hint="eastAsia" w:eastAsia="仿宋"/>
          <w:sz w:val="32"/>
          <w:szCs w:val="32"/>
        </w:rPr>
        <w:t>（四）询价结束后，采购人将询价结果报公司内部决策，通过后将结果通知中选单位，双方择日签订正式协议。</w:t>
      </w:r>
    </w:p>
    <w:p w14:paraId="0C976B6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280050B8">
      <w:pPr>
        <w:pStyle w:val="11"/>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（一）响应文件递交截止时间为202</w:t>
      </w:r>
      <w:r>
        <w:rPr>
          <w:rFonts w:hint="eastAsia" w:eastAsia="仿宋"/>
          <w:sz w:val="32"/>
          <w:szCs w:val="32"/>
          <w:lang w:val="en-US" w:eastAsia="zh-CN"/>
        </w:rPr>
        <w:t>6</w:t>
      </w:r>
      <w:r>
        <w:rPr>
          <w:rFonts w:eastAsia="仿宋"/>
          <w:sz w:val="32"/>
          <w:szCs w:val="32"/>
        </w:rPr>
        <w:t>年</w:t>
      </w:r>
      <w:r>
        <w:rPr>
          <w:rFonts w:hint="eastAsia" w:eastAsia="仿宋"/>
          <w:sz w:val="32"/>
          <w:szCs w:val="32"/>
          <w:lang w:val="en-US" w:eastAsia="zh-CN"/>
        </w:rPr>
        <w:t>1</w:t>
      </w:r>
      <w:r>
        <w:rPr>
          <w:rFonts w:eastAsia="仿宋"/>
          <w:sz w:val="32"/>
          <w:szCs w:val="32"/>
        </w:rPr>
        <w:t>月</w:t>
      </w:r>
      <w:r>
        <w:rPr>
          <w:rFonts w:hint="eastAsia" w:eastAsia="仿宋"/>
          <w:sz w:val="32"/>
          <w:szCs w:val="32"/>
          <w:lang w:val="en-US" w:eastAsia="zh-CN"/>
        </w:rPr>
        <w:t>23</w:t>
      </w:r>
      <w:r>
        <w:rPr>
          <w:rFonts w:eastAsia="仿宋"/>
          <w:sz w:val="32"/>
          <w:szCs w:val="32"/>
        </w:rPr>
        <w:t>日</w:t>
      </w:r>
      <w:r>
        <w:rPr>
          <w:rFonts w:hint="eastAsia" w:eastAsia="仿宋"/>
          <w:sz w:val="32"/>
          <w:szCs w:val="32"/>
        </w:rPr>
        <w:t>18时00分（北京时间）；</w:t>
      </w:r>
    </w:p>
    <w:p w14:paraId="2F2577D0">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569EC9F8">
      <w:pPr>
        <w:pStyle w:val="11"/>
        <w:tabs>
          <w:tab w:val="left" w:pos="0"/>
        </w:tabs>
        <w:snapToGrid w:val="0"/>
        <w:spacing w:after="78" w:line="640" w:lineRule="exact"/>
        <w:ind w:firstLine="640" w:firstLineChars="200"/>
        <w:rPr>
          <w:rFonts w:eastAsia="仿宋"/>
          <w:sz w:val="32"/>
          <w:szCs w:val="32"/>
        </w:rPr>
      </w:pPr>
      <w:r>
        <w:rPr>
          <w:rFonts w:hint="eastAsia" w:eastAsia="仿宋"/>
          <w:sz w:val="32"/>
          <w:szCs w:val="32"/>
        </w:rPr>
        <w:t>本次文件递交方式采用线上递交，</w:t>
      </w:r>
      <w:r>
        <w:rPr>
          <w:rFonts w:eastAsia="仿宋"/>
          <w:sz w:val="32"/>
          <w:szCs w:val="32"/>
        </w:rPr>
        <w:t>PDF</w:t>
      </w:r>
      <w:r>
        <w:rPr>
          <w:rFonts w:hint="eastAsia" w:eastAsia="仿宋"/>
          <w:sz w:val="32"/>
          <w:szCs w:val="32"/>
        </w:rPr>
        <w:t>盖章版响应</w:t>
      </w:r>
      <w:r>
        <w:rPr>
          <w:rFonts w:eastAsia="仿宋"/>
          <w:sz w:val="32"/>
          <w:szCs w:val="32"/>
        </w:rPr>
        <w:t>文件必须在递交截止时间前</w:t>
      </w:r>
      <w:r>
        <w:rPr>
          <w:rFonts w:hint="eastAsia" w:eastAsia="仿宋"/>
          <w:sz w:val="32"/>
          <w:szCs w:val="32"/>
        </w:rPr>
        <w:t>发送至采购联系人邮箱</w:t>
      </w:r>
      <w:r>
        <w:rPr>
          <w:rFonts w:eastAsia="仿宋"/>
          <w:sz w:val="32"/>
          <w:szCs w:val="32"/>
        </w:rPr>
        <w:t>。</w:t>
      </w:r>
      <w:r>
        <w:rPr>
          <w:rFonts w:hint="eastAsia" w:eastAsia="仿宋"/>
          <w:sz w:val="32"/>
          <w:szCs w:val="32"/>
        </w:rPr>
        <w:t>响应文件递交</w:t>
      </w:r>
      <w:r>
        <w:rPr>
          <w:rFonts w:eastAsia="仿宋"/>
          <w:sz w:val="32"/>
          <w:szCs w:val="32"/>
        </w:rPr>
        <w:t>截止时间前未完成</w:t>
      </w:r>
      <w:r>
        <w:rPr>
          <w:rFonts w:hint="eastAsia" w:eastAsia="仿宋"/>
          <w:sz w:val="32"/>
          <w:szCs w:val="32"/>
        </w:rPr>
        <w:t>报价</w:t>
      </w:r>
      <w:r>
        <w:rPr>
          <w:rFonts w:eastAsia="仿宋"/>
          <w:sz w:val="32"/>
          <w:szCs w:val="32"/>
        </w:rPr>
        <w:t>文件</w:t>
      </w:r>
      <w:r>
        <w:rPr>
          <w:rFonts w:hint="eastAsia" w:eastAsia="仿宋"/>
          <w:sz w:val="32"/>
          <w:szCs w:val="32"/>
        </w:rPr>
        <w:t>发送</w:t>
      </w:r>
      <w:r>
        <w:rPr>
          <w:rFonts w:eastAsia="仿宋"/>
          <w:sz w:val="32"/>
          <w:szCs w:val="32"/>
        </w:rPr>
        <w:t>的，视为</w:t>
      </w:r>
      <w:r>
        <w:rPr>
          <w:rFonts w:hint="eastAsia" w:eastAsia="仿宋"/>
          <w:sz w:val="32"/>
          <w:szCs w:val="32"/>
        </w:rPr>
        <w:t>不参选</w:t>
      </w:r>
      <w:r>
        <w:rPr>
          <w:rFonts w:eastAsia="仿宋"/>
          <w:sz w:val="32"/>
          <w:szCs w:val="32"/>
        </w:rPr>
        <w:t>。</w:t>
      </w:r>
    </w:p>
    <w:p w14:paraId="24B70530">
      <w:pPr>
        <w:pStyle w:val="9"/>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1C4ED0F7">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w:t>
      </w:r>
    </w:p>
    <w:p w14:paraId="7050B25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62D7AD04">
      <w:pPr>
        <w:pStyle w:val="11"/>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本次限</w:t>
      </w:r>
      <w:r>
        <w:rPr>
          <w:rFonts w:ascii="Times New Roman" w:hAnsi="Times New Roman" w:eastAsia="仿宋"/>
          <w:sz w:val="32"/>
          <w:szCs w:val="32"/>
        </w:rPr>
        <w:t>价</w:t>
      </w:r>
      <w:r>
        <w:rPr>
          <w:rFonts w:hint="eastAsia" w:ascii="Times New Roman" w:hAnsi="Times New Roman" w:eastAsia="仿宋"/>
          <w:sz w:val="32"/>
          <w:szCs w:val="32"/>
          <w:lang w:val="en-US" w:eastAsia="zh-CN"/>
        </w:rPr>
        <w:t>1.8万元</w:t>
      </w:r>
      <w:r>
        <w:rPr>
          <w:rFonts w:hint="eastAsia" w:eastAsia="仿宋"/>
          <w:sz w:val="32"/>
          <w:szCs w:val="32"/>
        </w:rPr>
        <w:t>，</w:t>
      </w:r>
      <w:r>
        <w:rPr>
          <w:rFonts w:hint="eastAsia" w:eastAsia="仿宋"/>
          <w:sz w:val="32"/>
          <w:szCs w:val="32"/>
          <w:lang w:val="en-US" w:eastAsia="zh-CN"/>
        </w:rPr>
        <w:t>采用</w:t>
      </w:r>
      <w:r>
        <w:rPr>
          <w:rFonts w:hint="eastAsia" w:ascii="Times New Roman" w:hAnsi="Times New Roman" w:eastAsia="仿宋_GB2312"/>
          <w:sz w:val="32"/>
          <w:szCs w:val="32"/>
          <w:lang w:val="en-US" w:eastAsia="zh-CN"/>
        </w:rPr>
        <w:t>固定单价模式，项目按需采购，</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07156FD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5C6F2D9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3" w:name="_Hlk173242607"/>
      <w:r>
        <w:rPr>
          <w:rFonts w:hint="eastAsia" w:ascii="Times New Roman" w:hAnsi="Times New Roman" w:eastAsia="仿宋_GB2312"/>
          <w:bCs/>
          <w:color w:val="000000"/>
          <w:sz w:val="32"/>
          <w:szCs w:val="32"/>
          <w:lang w:eastAsia="zh-CN"/>
        </w:rPr>
        <w:t>深圳市深水坂雪岗水务有限公司</w:t>
      </w:r>
      <w:r>
        <w:rPr>
          <w:rFonts w:hint="eastAsia" w:ascii="Times New Roman" w:hAnsi="Times New Roman" w:eastAsia="仿宋_GB2312"/>
          <w:bCs/>
          <w:color w:val="000000"/>
          <w:sz w:val="32"/>
          <w:szCs w:val="32"/>
        </w:rPr>
        <w:t>官网（http://www.szsszx.com/）</w:t>
      </w:r>
      <w:bookmarkEnd w:id="3"/>
      <w:r>
        <w:rPr>
          <w:rFonts w:hint="eastAsia" w:ascii="Times New Roman" w:hAnsi="Times New Roman" w:eastAsia="仿宋_GB2312"/>
          <w:color w:val="000000"/>
          <w:sz w:val="32"/>
          <w:szCs w:val="32"/>
        </w:rPr>
        <w:t>发布更正公告，该澄清或修改内容为询价文件的组成部分。</w:t>
      </w:r>
    </w:p>
    <w:p w14:paraId="3035E2F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23</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lang w:val="en-US" w:eastAsia="zh-CN"/>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1E4FD12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lang w:eastAsia="zh-CN"/>
        </w:rPr>
        <w:t>深圳市深水坂雪岗水务有限公司</w:t>
      </w:r>
      <w:r>
        <w:rPr>
          <w:rFonts w:hint="eastAsia" w:ascii="Times New Roman" w:hAnsi="Times New Roman" w:eastAsia="仿宋_GB2312"/>
          <w:bCs/>
          <w:color w:val="000000"/>
          <w:sz w:val="32"/>
          <w:szCs w:val="32"/>
        </w:rPr>
        <w:t>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771889D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036C8C1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764734C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21D3AF0B">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C0C21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11E383EB">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联系人：涂工</w:t>
      </w:r>
    </w:p>
    <w:p w14:paraId="60487662">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话：0755+29395688转8725</w:t>
      </w:r>
    </w:p>
    <w:p w14:paraId="56F2674A">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箱：sszxhjcaigou</w:t>
      </w:r>
      <w:r>
        <w:rPr>
          <w:rFonts w:hint="eastAsia" w:ascii="Times New Roman" w:hAnsi="Times New Roman" w:eastAsia="仿宋_GB2312"/>
          <w:color w:val="000000"/>
          <w:kern w:val="0"/>
          <w:sz w:val="32"/>
          <w:szCs w:val="32"/>
          <w:lang w:val="en-US" w:eastAsia="zh-CN"/>
        </w:rPr>
        <w:t>b</w:t>
      </w:r>
      <w:r>
        <w:rPr>
          <w:rFonts w:hint="eastAsia" w:ascii="Times New Roman" w:hAnsi="Times New Roman" w:eastAsia="仿宋_GB2312"/>
          <w:color w:val="000000"/>
          <w:kern w:val="0"/>
          <w:sz w:val="32"/>
          <w:szCs w:val="32"/>
        </w:rPr>
        <w:t>@163.com</w:t>
      </w:r>
    </w:p>
    <w:p w14:paraId="5648E779">
      <w:pPr>
        <w:pStyle w:val="9"/>
        <w:spacing w:line="640" w:lineRule="exact"/>
        <w:ind w:left="2396" w:leftChars="836" w:hanging="640" w:hangingChars="200"/>
        <w:rPr>
          <w:rFonts w:ascii="Times New Roman" w:hAnsi="Times New Roman" w:eastAsia="仿宋_GB2312" w:cs="宋体"/>
          <w:color w:val="000000"/>
          <w:kern w:val="0"/>
          <w:sz w:val="32"/>
          <w:szCs w:val="32"/>
        </w:rPr>
      </w:pPr>
    </w:p>
    <w:p w14:paraId="17118EAC">
      <w:pPr>
        <w:pStyle w:val="9"/>
        <w:spacing w:line="640" w:lineRule="exact"/>
        <w:jc w:val="right"/>
        <w:rPr>
          <w:rFonts w:hint="eastAsia" w:eastAsia="仿宋_GB2312"/>
          <w:lang w:eastAsia="zh-CN"/>
        </w:rPr>
      </w:pPr>
      <w:bookmarkStart w:id="4" w:name="_Hlk178341758"/>
      <w:r>
        <w:rPr>
          <w:rFonts w:hint="eastAsia" w:ascii="Times New Roman" w:hAnsi="Times New Roman" w:eastAsia="仿宋_GB2312"/>
          <w:bCs/>
          <w:color w:val="000000"/>
          <w:sz w:val="32"/>
          <w:szCs w:val="32"/>
          <w:lang w:eastAsia="zh-CN"/>
        </w:rPr>
        <w:t>深圳市深水坂雪岗水务有限公司</w:t>
      </w:r>
    </w:p>
    <w:bookmarkEnd w:id="4"/>
    <w:p w14:paraId="179B20AC">
      <w:pPr>
        <w:wordWrap w:val="0"/>
        <w:spacing w:after="78" w:line="640" w:lineRule="exact"/>
        <w:jc w:val="right"/>
        <w:rPr>
          <w:rFonts w:hint="eastAsia" w:ascii="Times New Roman" w:hAnsi="Times New Roman" w:eastAsia="仿宋_GB2312"/>
          <w:bCs/>
          <w:color w:val="000000"/>
          <w:sz w:val="32"/>
          <w:szCs w:val="32"/>
        </w:rPr>
      </w:pPr>
      <w:bookmarkStart w:id="5" w:name="_Hlk173242679"/>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20</w:t>
      </w:r>
      <w:r>
        <w:rPr>
          <w:rFonts w:ascii="Times New Roman" w:hAnsi="Times New Roman" w:eastAsia="仿宋_GB2312"/>
          <w:bCs/>
          <w:color w:val="000000"/>
          <w:sz w:val="32"/>
          <w:szCs w:val="32"/>
        </w:rPr>
        <w:t>日</w:t>
      </w:r>
      <w:bookmarkEnd w:id="5"/>
      <w:r>
        <w:rPr>
          <w:rFonts w:hint="eastAsia" w:ascii="Times New Roman" w:hAnsi="Times New Roman" w:eastAsia="仿宋_GB2312"/>
          <w:bCs/>
          <w:color w:val="000000"/>
          <w:sz w:val="32"/>
          <w:szCs w:val="32"/>
        </w:rPr>
        <w:t xml:space="preserve">   </w:t>
      </w:r>
    </w:p>
    <w:p w14:paraId="346CA3A4">
      <w:r>
        <w:br w:type="page"/>
      </w:r>
    </w:p>
    <w:p w14:paraId="62795A09">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44407014">
      <w:pPr>
        <w:rPr>
          <w:rFonts w:eastAsia="黑体" w:cs="黑体"/>
          <w:color w:val="000000"/>
          <w:sz w:val="28"/>
          <w:szCs w:val="28"/>
          <w:u w:val="single"/>
        </w:rPr>
      </w:pPr>
      <w:r>
        <w:rPr>
          <w:rFonts w:hint="eastAsia" w:eastAsia="黑体" w:cs="黑体"/>
          <w:color w:val="000000"/>
          <w:sz w:val="20"/>
        </w:rPr>
        <w:t>合同编号：</w:t>
      </w:r>
      <w:r>
        <w:rPr>
          <w:rFonts w:eastAsia="黑体" w:cs="黑体"/>
          <w:color w:val="000000"/>
          <w:sz w:val="20"/>
        </w:rPr>
        <w:t xml:space="preserve">        </w:t>
      </w:r>
    </w:p>
    <w:p w14:paraId="603A7B22">
      <w:pPr>
        <w:jc w:val="center"/>
        <w:rPr>
          <w:rFonts w:eastAsia="黑体" w:cs="黑体"/>
          <w:color w:val="000000"/>
          <w:sz w:val="28"/>
          <w:szCs w:val="28"/>
          <w:u w:val="single"/>
        </w:rPr>
      </w:pPr>
    </w:p>
    <w:p w14:paraId="1D0CFBB1">
      <w:pPr>
        <w:jc w:val="center"/>
        <w:rPr>
          <w:rFonts w:hint="eastAsia" w:eastAsia="黑体" w:cs="黑体"/>
          <w:color w:val="000000"/>
          <w:sz w:val="48"/>
          <w:szCs w:val="48"/>
          <w:lang w:eastAsia="zh-CN"/>
        </w:rPr>
      </w:pPr>
      <w:r>
        <w:rPr>
          <w:rFonts w:hint="eastAsia" w:eastAsia="黑体" w:cs="黑体"/>
          <w:color w:val="000000"/>
          <w:sz w:val="48"/>
          <w:szCs w:val="48"/>
          <w:lang w:eastAsia="zh-CN"/>
        </w:rPr>
        <w:t>深圳市深水坂雪岗水务有限公司</w:t>
      </w:r>
    </w:p>
    <w:p w14:paraId="6D00CC54">
      <w:pPr>
        <w:jc w:val="center"/>
        <w:rPr>
          <w:rFonts w:eastAsia="黑体" w:cs="黑体"/>
          <w:color w:val="000000"/>
          <w:sz w:val="72"/>
          <w:szCs w:val="72"/>
          <w:shd w:val="clear" w:color="auto" w:fill="FFFFFF"/>
        </w:rPr>
      </w:pPr>
    </w:p>
    <w:p w14:paraId="2E20926E">
      <w:pPr>
        <w:jc w:val="center"/>
        <w:rPr>
          <w:rFonts w:hint="eastAsia" w:eastAsia="黑体" w:cs="黑体"/>
          <w:color w:val="000000"/>
          <w:sz w:val="72"/>
          <w:szCs w:val="72"/>
          <w:shd w:val="clear" w:color="auto" w:fill="FFFFFF"/>
          <w:lang w:eastAsia="zh-CN"/>
        </w:rPr>
      </w:pPr>
      <w:r>
        <w:rPr>
          <w:rFonts w:hint="eastAsia" w:eastAsia="黑体" w:cs="黑体"/>
          <w:color w:val="000000"/>
          <w:sz w:val="72"/>
          <w:szCs w:val="72"/>
          <w:shd w:val="clear" w:color="auto" w:fill="FFFFFF"/>
          <w:lang w:val="en-US" w:eastAsia="zh-CN"/>
        </w:rPr>
        <w:t>废气、噪声</w:t>
      </w:r>
      <w:r>
        <w:rPr>
          <w:rFonts w:hint="eastAsia" w:eastAsia="黑体" w:cs="黑体"/>
          <w:color w:val="000000"/>
          <w:sz w:val="72"/>
          <w:szCs w:val="72"/>
          <w:shd w:val="clear" w:color="auto" w:fill="FFFFFF"/>
          <w:lang w:eastAsia="zh-CN"/>
        </w:rPr>
        <w:t>检测技术服务采购项目</w:t>
      </w:r>
    </w:p>
    <w:p w14:paraId="41AA9D4E">
      <w:pPr>
        <w:jc w:val="center"/>
        <w:rPr>
          <w:rFonts w:eastAsia="黑体" w:cs="黑体"/>
          <w:color w:val="000000"/>
          <w:sz w:val="72"/>
          <w:szCs w:val="72"/>
          <w:shd w:val="clear" w:color="auto" w:fill="FFFFFF"/>
        </w:rPr>
      </w:pPr>
      <w:r>
        <w:rPr>
          <w:rFonts w:hint="eastAsia" w:eastAsia="黑体" w:cs="黑体"/>
          <w:color w:val="000000"/>
          <w:sz w:val="72"/>
          <w:szCs w:val="72"/>
          <w:shd w:val="clear" w:color="auto" w:fill="FFFFFF"/>
        </w:rPr>
        <w:t>采购合同</w:t>
      </w:r>
    </w:p>
    <w:p w14:paraId="7350DCE6"/>
    <w:p w14:paraId="556E23E4"/>
    <w:p w14:paraId="0B5E3DEA"/>
    <w:p w14:paraId="60562AE4"/>
    <w:p w14:paraId="0EF9FDA8"/>
    <w:p w14:paraId="20D89ACB"/>
    <w:p w14:paraId="4576A2DE"/>
    <w:tbl>
      <w:tblPr>
        <w:tblStyle w:val="22"/>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1C899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noWrap w:val="0"/>
            <w:vAlign w:val="center"/>
          </w:tcPr>
          <w:p w14:paraId="0DA5D00C">
            <w:pPr>
              <w:widowControl w:val="0"/>
              <w:spacing w:after="60"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项目名称：</w:t>
            </w:r>
          </w:p>
        </w:tc>
        <w:tc>
          <w:tcPr>
            <w:tcW w:w="6225" w:type="dxa"/>
            <w:noWrap w:val="0"/>
            <w:vAlign w:val="center"/>
          </w:tcPr>
          <w:p w14:paraId="1D277A14">
            <w:pPr>
              <w:widowControl w:val="0"/>
              <w:spacing w:after="60" w:line="720" w:lineRule="auto"/>
              <w:jc w:val="both"/>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废气、噪声</w:t>
            </w:r>
            <w:r>
              <w:rPr>
                <w:rFonts w:hint="eastAsia" w:ascii="黑体" w:hAnsi="黑体" w:eastAsia="黑体" w:cs="黑体"/>
                <w:b/>
                <w:color w:val="000000"/>
                <w:sz w:val="28"/>
                <w:szCs w:val="28"/>
                <w:u w:val="single"/>
                <w:shd w:val="clear" w:color="auto" w:fill="FFFFFF"/>
                <w:lang w:eastAsia="zh-CN"/>
              </w:rPr>
              <w:t>检测技术服务采购项目</w:t>
            </w:r>
            <w:r>
              <w:rPr>
                <w:rFonts w:hint="eastAsia" w:ascii="黑体" w:hAnsi="黑体" w:eastAsia="黑体" w:cs="黑体"/>
                <w:b/>
                <w:color w:val="000000"/>
                <w:sz w:val="28"/>
                <w:szCs w:val="28"/>
                <w:u w:val="single"/>
                <w:shd w:val="clear" w:color="auto" w:fill="FFFFFF"/>
              </w:rPr>
              <w:t xml:space="preserve">                                          </w:t>
            </w:r>
          </w:p>
        </w:tc>
      </w:tr>
      <w:tr w14:paraId="2AD93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noWrap w:val="0"/>
            <w:vAlign w:val="center"/>
          </w:tcPr>
          <w:p w14:paraId="217BAAEE">
            <w:pPr>
              <w:widowControl w:val="0"/>
              <w:spacing w:after="60"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甲    方：</w:t>
            </w:r>
          </w:p>
          <w:p w14:paraId="786B7FBB">
            <w:pPr>
              <w:widowControl w:val="0"/>
              <w:spacing w:after="60"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乙    方：</w:t>
            </w:r>
          </w:p>
        </w:tc>
        <w:tc>
          <w:tcPr>
            <w:tcW w:w="6225" w:type="dxa"/>
            <w:noWrap w:val="0"/>
            <w:vAlign w:val="center"/>
          </w:tcPr>
          <w:p w14:paraId="4393B7A0">
            <w:pPr>
              <w:widowControl w:val="0"/>
              <w:spacing w:after="60" w:line="720" w:lineRule="auto"/>
              <w:jc w:val="both"/>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eastAsia="zh-CN"/>
              </w:rPr>
              <w:t>深圳市深水坂雪岗水务有限公司</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黑体" w:hAnsi="黑体" w:eastAsia="黑体" w:cs="黑体"/>
                <w:b/>
                <w:color w:val="000000"/>
                <w:sz w:val="28"/>
                <w:szCs w:val="28"/>
                <w:u w:val="single"/>
                <w:shd w:val="clear" w:color="auto" w:fill="FFFFFF"/>
              </w:rPr>
              <w:t xml:space="preserve">       </w:t>
            </w:r>
          </w:p>
          <w:p w14:paraId="336ABFDF">
            <w:pPr>
              <w:widowControl w:val="0"/>
              <w:spacing w:after="60" w:line="720" w:lineRule="auto"/>
              <w:jc w:val="both"/>
              <w:rPr>
                <w:rFonts w:hint="eastAsia" w:ascii="黑体" w:hAnsi="黑体" w:eastAsia="黑体" w:cs="黑体"/>
                <w:color w:val="000000"/>
                <w:sz w:val="28"/>
                <w:szCs w:val="28"/>
                <w:shd w:val="clear" w:color="auto" w:fill="FFFFFF"/>
              </w:rPr>
            </w:pP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tc>
      </w:tr>
    </w:tbl>
    <w:p w14:paraId="1F50D046"/>
    <w:p w14:paraId="3AE76853">
      <w:pPr>
        <w:spacing w:line="600" w:lineRule="exact"/>
        <w:jc w:val="center"/>
        <w:rPr>
          <w:rFonts w:hint="eastAsia"/>
          <w:b/>
          <w:bCs/>
          <w:spacing w:val="-4"/>
          <w:sz w:val="44"/>
          <w:szCs w:val="44"/>
        </w:rPr>
      </w:pPr>
      <w:r>
        <w:rPr>
          <w:rFonts w:hint="eastAsia"/>
          <w:b/>
          <w:bCs/>
          <w:spacing w:val="-4"/>
          <w:sz w:val="44"/>
          <w:szCs w:val="44"/>
        </w:rPr>
        <w:br w:type="page"/>
      </w:r>
      <w:r>
        <w:rPr>
          <w:rFonts w:hint="eastAsia"/>
          <w:b/>
          <w:bCs/>
          <w:spacing w:val="-4"/>
          <w:sz w:val="44"/>
          <w:szCs w:val="44"/>
          <w:lang w:eastAsia="zh-CN"/>
        </w:rPr>
        <w:t>污水检测技术服务采购项目</w:t>
      </w:r>
    </w:p>
    <w:p w14:paraId="7DC4DA4D">
      <w:pPr>
        <w:spacing w:line="600" w:lineRule="exact"/>
        <w:jc w:val="center"/>
        <w:rPr>
          <w:b/>
          <w:bCs/>
          <w:spacing w:val="-4"/>
          <w:sz w:val="44"/>
          <w:szCs w:val="44"/>
        </w:rPr>
      </w:pPr>
      <w:r>
        <w:rPr>
          <w:rFonts w:hint="eastAsia"/>
          <w:b/>
          <w:bCs/>
          <w:spacing w:val="-4"/>
          <w:sz w:val="44"/>
          <w:szCs w:val="44"/>
        </w:rPr>
        <w:t>采购</w:t>
      </w:r>
      <w:r>
        <w:rPr>
          <w:b/>
          <w:bCs/>
          <w:spacing w:val="-4"/>
          <w:sz w:val="44"/>
          <w:szCs w:val="44"/>
        </w:rPr>
        <w:t>合同</w:t>
      </w:r>
    </w:p>
    <w:p w14:paraId="2D337E02">
      <w:pPr>
        <w:pStyle w:val="2"/>
        <w:tabs>
          <w:tab w:val="left" w:pos="1504"/>
        </w:tabs>
        <w:spacing w:before="0" w:after="0" w:line="360" w:lineRule="auto"/>
        <w:jc w:val="left"/>
        <w:rPr>
          <w:rFonts w:cs="宋体"/>
        </w:rPr>
      </w:pPr>
    </w:p>
    <w:p w14:paraId="7CE3DF90">
      <w:pPr>
        <w:spacing w:after="60" w:line="360" w:lineRule="auto"/>
        <w:ind w:firstLine="422" w:firstLineChars="200"/>
        <w:rPr>
          <w:rFonts w:cs="宋体"/>
          <w:b/>
          <w:bCs/>
          <w:color w:val="000000"/>
        </w:rPr>
      </w:pPr>
      <w:r>
        <w:rPr>
          <w:rFonts w:hint="eastAsia" w:cs="宋体"/>
          <w:b/>
          <w:bCs/>
          <w:color w:val="000000"/>
        </w:rPr>
        <w:t>委托单位</w:t>
      </w:r>
      <w:r>
        <w:rPr>
          <w:rFonts w:hint="eastAsia" w:cs="宋体"/>
          <w:b/>
          <w:bCs/>
          <w:color w:val="000000"/>
          <w:lang w:eastAsia="zh-Hans"/>
        </w:rPr>
        <w:t>（甲方）</w:t>
      </w:r>
      <w:r>
        <w:rPr>
          <w:rFonts w:hint="eastAsia" w:cs="宋体"/>
          <w:b/>
          <w:bCs/>
          <w:color w:val="000000"/>
        </w:rPr>
        <w:t>：</w:t>
      </w:r>
      <w:r>
        <w:rPr>
          <w:rFonts w:hint="eastAsia" w:eastAsia="黑体" w:cs="黑体"/>
          <w:b/>
          <w:color w:val="000000"/>
          <w:sz w:val="28"/>
          <w:szCs w:val="28"/>
          <w:u w:val="single"/>
          <w:shd w:val="clear" w:color="auto" w:fill="FFFFFF"/>
        </w:rPr>
        <w:t xml:space="preserve"> </w:t>
      </w:r>
      <w:r>
        <w:rPr>
          <w:rFonts w:hint="eastAsia" w:cs="宋体"/>
          <w:b/>
          <w:bCs/>
          <w:color w:val="000000"/>
          <w:u w:val="single"/>
          <w:lang w:eastAsia="zh-CN"/>
        </w:rPr>
        <w:t>深圳市深水坂雪岗水务有限公司</w:t>
      </w:r>
      <w:r>
        <w:rPr>
          <w:rFonts w:hint="eastAsia" w:eastAsia="黑体" w:cs="黑体"/>
          <w:b/>
          <w:color w:val="000000"/>
          <w:sz w:val="28"/>
          <w:szCs w:val="28"/>
          <w:u w:val="single"/>
          <w:shd w:val="clear" w:color="auto" w:fill="FFFFFF"/>
        </w:rPr>
        <w:t xml:space="preserve"> </w:t>
      </w:r>
    </w:p>
    <w:p w14:paraId="6B2ABAAA">
      <w:pPr>
        <w:spacing w:after="60" w:line="360" w:lineRule="auto"/>
        <w:ind w:firstLine="422" w:firstLineChars="200"/>
        <w:jc w:val="both"/>
        <w:rPr>
          <w:rFonts w:hint="default" w:eastAsia="宋体" w:cs="宋体"/>
          <w:b/>
          <w:bCs/>
          <w:color w:val="000000"/>
          <w:lang w:val="en-US" w:eastAsia="zh-CN"/>
        </w:rPr>
      </w:pPr>
      <w:r>
        <w:rPr>
          <w:rFonts w:hint="eastAsia" w:cs="宋体"/>
          <w:b/>
          <w:bCs/>
          <w:color w:val="000000"/>
          <w:lang w:val="en-US" w:eastAsia="zh-CN"/>
        </w:rPr>
        <w:t>法定代表人：陆子锋</w:t>
      </w:r>
    </w:p>
    <w:p w14:paraId="5B9902FC">
      <w:pPr>
        <w:spacing w:after="60" w:line="360" w:lineRule="auto"/>
        <w:ind w:firstLine="422" w:firstLineChars="200"/>
        <w:jc w:val="both"/>
        <w:rPr>
          <w:rFonts w:cs="宋体"/>
          <w:b/>
          <w:bCs/>
          <w:color w:val="000000"/>
          <w:lang w:eastAsia="zh-Hans"/>
        </w:rPr>
      </w:pPr>
      <w:r>
        <w:rPr>
          <w:rFonts w:hint="eastAsia" w:cs="宋体"/>
          <w:b/>
          <w:bCs/>
          <w:color w:val="000000"/>
          <w:lang w:eastAsia="zh-Hans"/>
        </w:rPr>
        <w:t>联系人：</w:t>
      </w:r>
      <w:r>
        <w:rPr>
          <w:rFonts w:cs="宋体"/>
          <w:b/>
          <w:bCs/>
          <w:color w:val="000000"/>
          <w:lang w:eastAsia="zh-Hans"/>
        </w:rPr>
        <w:t xml:space="preserve"> </w:t>
      </w:r>
      <w:r>
        <w:rPr>
          <w:rFonts w:hint="eastAsia" w:cs="宋体"/>
          <w:b/>
          <w:bCs/>
          <w:color w:val="000000"/>
          <w:lang w:val="en-US" w:eastAsia="zh-CN"/>
        </w:rPr>
        <w:t xml:space="preserve">陈子文          </w:t>
      </w:r>
      <w:r>
        <w:rPr>
          <w:rFonts w:cs="宋体"/>
          <w:b/>
          <w:bCs/>
          <w:color w:val="000000"/>
          <w:lang w:eastAsia="zh-Hans"/>
        </w:rPr>
        <w:t xml:space="preserve">   </w:t>
      </w:r>
      <w:r>
        <w:rPr>
          <w:rFonts w:hint="eastAsia" w:cs="宋体"/>
          <w:b/>
          <w:bCs/>
          <w:color w:val="000000"/>
          <w:lang w:eastAsia="zh-Hans"/>
        </w:rPr>
        <w:t>联系电话：</w:t>
      </w:r>
      <w:r>
        <w:rPr>
          <w:rFonts w:cs="宋体"/>
          <w:b/>
          <w:bCs/>
          <w:color w:val="000000"/>
          <w:lang w:eastAsia="zh-Hans"/>
        </w:rPr>
        <w:t xml:space="preserve"> 13925204532 </w:t>
      </w:r>
    </w:p>
    <w:p w14:paraId="10128D87">
      <w:pPr>
        <w:spacing w:after="60" w:line="360" w:lineRule="auto"/>
        <w:ind w:firstLine="422" w:firstLineChars="200"/>
        <w:jc w:val="both"/>
        <w:rPr>
          <w:rFonts w:hint="eastAsia" w:cs="宋体"/>
          <w:b/>
          <w:bCs/>
          <w:color w:val="000000"/>
        </w:rPr>
      </w:pPr>
      <w:r>
        <w:rPr>
          <w:rFonts w:hint="eastAsia" w:cs="宋体"/>
          <w:b/>
          <w:bCs/>
          <w:color w:val="000000"/>
          <w:lang w:eastAsia="zh-Hans"/>
        </w:rPr>
        <w:t>电子邮箱：</w:t>
      </w:r>
      <w:r>
        <w:rPr>
          <w:rFonts w:cs="宋体"/>
          <w:b/>
          <w:bCs/>
          <w:color w:val="000000"/>
          <w:lang w:eastAsia="zh-Hans"/>
        </w:rPr>
        <w:t xml:space="preserve"> </w:t>
      </w:r>
      <w:r>
        <w:rPr>
          <w:rFonts w:hint="eastAsia" w:cs="宋体"/>
          <w:b/>
          <w:bCs/>
          <w:color w:val="000000"/>
          <w:lang w:val="en-US" w:eastAsia="zh-CN"/>
        </w:rPr>
        <w:t>/</w:t>
      </w:r>
      <w:r>
        <w:rPr>
          <w:rFonts w:hint="eastAsia" w:cs="宋体"/>
          <w:b/>
          <w:bCs/>
          <w:color w:val="000000"/>
        </w:rPr>
        <w:t xml:space="preserve"> </w:t>
      </w:r>
    </w:p>
    <w:p w14:paraId="2C235926">
      <w:pPr>
        <w:spacing w:after="60" w:line="360" w:lineRule="auto"/>
        <w:ind w:firstLine="422" w:firstLineChars="200"/>
        <w:jc w:val="both"/>
        <w:rPr>
          <w:rFonts w:cs="宋体"/>
          <w:b/>
          <w:bCs/>
          <w:color w:val="000000"/>
        </w:rPr>
      </w:pPr>
      <w:r>
        <w:rPr>
          <w:rFonts w:hint="eastAsia" w:cs="宋体"/>
          <w:b/>
          <w:bCs/>
          <w:color w:val="000000"/>
          <w:lang w:eastAsia="zh-Hans"/>
        </w:rPr>
        <w:t>通讯地址：深圳市罗湖区清水河街道清水河社区清水河一路112号罗湖投资控股大厦裙楼401</w:t>
      </w:r>
    </w:p>
    <w:p w14:paraId="62EB1559">
      <w:pPr>
        <w:spacing w:after="60" w:line="360" w:lineRule="auto"/>
        <w:ind w:firstLine="422" w:firstLineChars="200"/>
        <w:jc w:val="both"/>
        <w:rPr>
          <w:rFonts w:cs="宋体"/>
          <w:b/>
          <w:bCs/>
          <w:color w:val="000000"/>
          <w:u w:val="single"/>
        </w:rPr>
      </w:pPr>
      <w:r>
        <w:rPr>
          <w:rFonts w:hint="eastAsia" w:cs="宋体"/>
          <w:b/>
          <w:bCs/>
          <w:color w:val="000000"/>
        </w:rPr>
        <w:t>受托单位</w:t>
      </w:r>
      <w:r>
        <w:rPr>
          <w:rFonts w:hint="eastAsia" w:cs="宋体"/>
          <w:b/>
          <w:bCs/>
          <w:color w:val="000000"/>
          <w:lang w:eastAsia="zh-Hans"/>
        </w:rPr>
        <w:t>（乙方）</w:t>
      </w:r>
      <w:r>
        <w:rPr>
          <w:rFonts w:hint="eastAsia" w:cs="宋体"/>
          <w:b/>
          <w:bCs/>
          <w:color w:val="000000"/>
        </w:rPr>
        <w:t>：</w:t>
      </w:r>
      <w:r>
        <w:rPr>
          <w:rFonts w:hint="eastAsia" w:eastAsia="黑体" w:cs="黑体"/>
          <w:b/>
          <w:color w:val="000000"/>
          <w:sz w:val="28"/>
          <w:szCs w:val="28"/>
          <w:u w:val="single"/>
          <w:shd w:val="clear" w:color="auto" w:fill="FFFFFF"/>
        </w:rPr>
        <w:t xml:space="preserve">                          </w:t>
      </w:r>
      <w:r>
        <w:rPr>
          <w:rFonts w:eastAsia="黑体" w:cs="黑体"/>
          <w:b/>
          <w:color w:val="000000"/>
          <w:sz w:val="28"/>
          <w:szCs w:val="28"/>
          <w:u w:val="single"/>
          <w:shd w:val="clear" w:color="auto" w:fill="FFFFFF"/>
        </w:rPr>
        <w:t xml:space="preserve">  </w:t>
      </w:r>
      <w:r>
        <w:rPr>
          <w:rFonts w:hint="eastAsia" w:eastAsia="黑体" w:cs="黑体"/>
          <w:b/>
          <w:color w:val="000000"/>
          <w:sz w:val="28"/>
          <w:szCs w:val="28"/>
          <w:u w:val="single"/>
          <w:shd w:val="clear" w:color="auto" w:fill="FFFFFF"/>
        </w:rPr>
        <w:t xml:space="preserve">     </w:t>
      </w:r>
    </w:p>
    <w:p w14:paraId="4271DC67">
      <w:pPr>
        <w:spacing w:after="60" w:line="360" w:lineRule="auto"/>
        <w:ind w:firstLine="422" w:firstLineChars="200"/>
        <w:jc w:val="both"/>
        <w:rPr>
          <w:rFonts w:hint="eastAsia" w:eastAsia="宋体" w:cs="宋体"/>
          <w:b/>
          <w:bCs/>
          <w:color w:val="000000"/>
          <w:lang w:val="en-US" w:eastAsia="zh-CN"/>
        </w:rPr>
      </w:pPr>
      <w:r>
        <w:rPr>
          <w:rFonts w:hint="eastAsia" w:cs="宋体"/>
          <w:b/>
          <w:bCs/>
          <w:color w:val="000000"/>
          <w:lang w:val="en-US" w:eastAsia="zh-CN"/>
        </w:rPr>
        <w:t>法定代表人：</w:t>
      </w:r>
    </w:p>
    <w:p w14:paraId="7342EA1F">
      <w:pPr>
        <w:spacing w:after="60" w:line="360" w:lineRule="auto"/>
        <w:ind w:firstLine="422" w:firstLineChars="200"/>
        <w:jc w:val="both"/>
        <w:rPr>
          <w:rFonts w:cs="宋体"/>
          <w:b/>
          <w:bCs/>
          <w:color w:val="000000"/>
          <w:lang w:eastAsia="zh-Hans"/>
        </w:rPr>
      </w:pPr>
      <w:r>
        <w:rPr>
          <w:rFonts w:hint="eastAsia" w:cs="宋体"/>
          <w:b/>
          <w:bCs/>
          <w:color w:val="000000"/>
          <w:lang w:eastAsia="zh-Hans"/>
        </w:rPr>
        <w:t>联系人：</w:t>
      </w:r>
      <w:r>
        <w:rPr>
          <w:rFonts w:cs="宋体"/>
          <w:b/>
          <w:bCs/>
          <w:color w:val="000000"/>
          <w:lang w:eastAsia="zh-Hans"/>
        </w:rPr>
        <w:t xml:space="preserve">  </w:t>
      </w:r>
      <w:r>
        <w:rPr>
          <w:rFonts w:hint="eastAsia" w:cs="宋体"/>
          <w:b/>
          <w:bCs/>
          <w:color w:val="000000"/>
          <w:lang w:val="en-US" w:eastAsia="zh-CN"/>
        </w:rPr>
        <w:t xml:space="preserve">               </w:t>
      </w:r>
      <w:r>
        <w:rPr>
          <w:rFonts w:cs="宋体"/>
          <w:b/>
          <w:bCs/>
          <w:color w:val="000000"/>
          <w:lang w:eastAsia="zh-Hans"/>
        </w:rPr>
        <w:t xml:space="preserve">   </w:t>
      </w:r>
      <w:r>
        <w:rPr>
          <w:rFonts w:hint="eastAsia" w:cs="宋体"/>
          <w:b/>
          <w:bCs/>
          <w:color w:val="000000"/>
          <w:lang w:eastAsia="zh-Hans"/>
        </w:rPr>
        <w:t>联系电话：</w:t>
      </w:r>
      <w:r>
        <w:rPr>
          <w:rFonts w:cs="宋体"/>
          <w:b/>
          <w:bCs/>
          <w:color w:val="000000"/>
          <w:lang w:eastAsia="zh-Hans"/>
        </w:rPr>
        <w:t xml:space="preserve">          </w:t>
      </w:r>
    </w:p>
    <w:p w14:paraId="5D3FDCA0">
      <w:pPr>
        <w:spacing w:after="60" w:line="360" w:lineRule="auto"/>
        <w:ind w:firstLine="422" w:firstLineChars="200"/>
        <w:jc w:val="both"/>
        <w:rPr>
          <w:rFonts w:hint="eastAsia" w:cs="宋体"/>
          <w:b/>
          <w:bCs/>
          <w:color w:val="000000"/>
        </w:rPr>
      </w:pPr>
      <w:r>
        <w:rPr>
          <w:rFonts w:hint="eastAsia" w:cs="宋体"/>
          <w:b/>
          <w:bCs/>
          <w:color w:val="000000"/>
          <w:lang w:eastAsia="zh-Hans"/>
        </w:rPr>
        <w:t>电子邮箱：</w:t>
      </w:r>
      <w:r>
        <w:rPr>
          <w:rFonts w:cs="宋体"/>
          <w:b/>
          <w:bCs/>
          <w:color w:val="000000"/>
          <w:lang w:eastAsia="zh-Hans"/>
        </w:rPr>
        <w:t xml:space="preserve">      </w:t>
      </w:r>
      <w:r>
        <w:rPr>
          <w:rFonts w:hint="eastAsia" w:cs="宋体"/>
          <w:b/>
          <w:bCs/>
          <w:color w:val="000000"/>
        </w:rPr>
        <w:t xml:space="preserve">    </w:t>
      </w:r>
    </w:p>
    <w:p w14:paraId="4E17DB53">
      <w:pPr>
        <w:spacing w:after="60" w:line="360" w:lineRule="auto"/>
        <w:ind w:firstLine="422" w:firstLineChars="200"/>
        <w:jc w:val="both"/>
        <w:rPr>
          <w:rFonts w:cs="宋体"/>
          <w:b/>
          <w:bCs/>
          <w:color w:val="000000"/>
          <w:lang w:eastAsia="zh-Hans"/>
        </w:rPr>
      </w:pPr>
      <w:r>
        <w:rPr>
          <w:rFonts w:hint="eastAsia" w:cs="宋体"/>
          <w:b/>
          <w:bCs/>
          <w:color w:val="000000"/>
          <w:lang w:eastAsia="zh-Hans"/>
        </w:rPr>
        <w:t>通讯地址：</w:t>
      </w:r>
      <w:r>
        <w:rPr>
          <w:rFonts w:cs="宋体"/>
          <w:b/>
          <w:bCs/>
          <w:color w:val="000000"/>
          <w:lang w:eastAsia="zh-Hans"/>
        </w:rPr>
        <w:t xml:space="preserve">    </w:t>
      </w:r>
    </w:p>
    <w:p w14:paraId="00D11FFC">
      <w:pPr>
        <w:widowControl w:val="0"/>
        <w:spacing w:line="360" w:lineRule="auto"/>
        <w:ind w:firstLine="420" w:firstLineChars="200"/>
        <w:jc w:val="both"/>
        <w:rPr>
          <w:rFonts w:eastAsia="宋体" w:cs="宋体"/>
          <w:b/>
          <w:bCs/>
          <w:color w:val="000000"/>
          <w:sz w:val="32"/>
          <w:szCs w:val="32"/>
          <w:lang w:eastAsia="zh-Hans"/>
        </w:rPr>
      </w:pPr>
      <w:r>
        <w:rPr>
          <w:color w:val="000000"/>
          <w:szCs w:val="24"/>
        </w:rPr>
        <w:t>依照《中华人民共和国民法典》及国家的其他有关法律、行政法规，遵循平等、自愿、公平和诚实信用的原则，经双方协商一致，就甲方委托乙方</w:t>
      </w:r>
      <w:r>
        <w:rPr>
          <w:rFonts w:hint="eastAsia"/>
          <w:color w:val="000000"/>
          <w:szCs w:val="24"/>
        </w:rPr>
        <w:t>提供</w:t>
      </w:r>
      <w:r>
        <w:rPr>
          <w:rFonts w:hint="eastAsia"/>
          <w:b/>
          <w:bCs/>
          <w:szCs w:val="24"/>
          <w:u w:val="single"/>
          <w:lang w:val="en-US" w:eastAsia="zh-CN"/>
        </w:rPr>
        <w:t>废气、噪声</w:t>
      </w:r>
      <w:r>
        <w:rPr>
          <w:rFonts w:hint="eastAsia" w:eastAsia="宋体"/>
          <w:b/>
          <w:bCs/>
          <w:szCs w:val="24"/>
          <w:u w:val="single"/>
          <w:lang w:eastAsia="zh-CN"/>
        </w:rPr>
        <w:t>检测技术服务</w:t>
      </w:r>
      <w:r>
        <w:rPr>
          <w:szCs w:val="24"/>
          <w:u w:val="single"/>
        </w:rPr>
        <w:t xml:space="preserve"> </w:t>
      </w:r>
      <w:r>
        <w:rPr>
          <w:szCs w:val="24"/>
        </w:rPr>
        <w:t>达成如下协议，并由双方共同恪守。</w:t>
      </w:r>
    </w:p>
    <w:p w14:paraId="4D11A8B3">
      <w:pPr>
        <w:widowControl w:val="0"/>
        <w:spacing w:before="120" w:beforeLines="50" w:after="120" w:afterLines="50" w:line="360" w:lineRule="auto"/>
        <w:jc w:val="both"/>
        <w:outlineLvl w:val="0"/>
        <w:rPr>
          <w:rFonts w:hint="eastAsia" w:ascii="黑体" w:hAnsi="黑体" w:eastAsia="黑体" w:cs="黑体"/>
          <w:b w:val="0"/>
          <w:bCs w:val="0"/>
          <w:color w:val="000000"/>
          <w:sz w:val="32"/>
          <w:szCs w:val="32"/>
          <w:lang w:eastAsia="zh-Hans"/>
        </w:rPr>
      </w:pPr>
      <w:r>
        <w:rPr>
          <w:rFonts w:hint="eastAsia" w:ascii="黑体" w:hAnsi="黑体" w:eastAsia="黑体" w:cs="黑体"/>
          <w:b w:val="0"/>
          <w:bCs w:val="0"/>
          <w:color w:val="000000"/>
          <w:sz w:val="32"/>
          <w:szCs w:val="32"/>
          <w:lang w:eastAsia="zh-Hans"/>
        </w:rPr>
        <w:t>一、项目基本情况</w:t>
      </w:r>
    </w:p>
    <w:p w14:paraId="1570E57B">
      <w:pPr>
        <w:widowControl w:val="0"/>
        <w:spacing w:line="360" w:lineRule="auto"/>
        <w:jc w:val="both"/>
        <w:rPr>
          <w:rFonts w:eastAsia="宋体" w:cs="宋体"/>
          <w:szCs w:val="24"/>
          <w:u w:val="single"/>
        </w:rPr>
      </w:pPr>
      <w:r>
        <w:rPr>
          <w:color w:val="000000"/>
          <w:szCs w:val="24"/>
        </w:rPr>
        <w:t xml:space="preserve">  </w:t>
      </w:r>
      <w:r>
        <w:rPr>
          <w:rFonts w:hint="eastAsia" w:eastAsia="宋体" w:cs="宋体"/>
          <w:color w:val="000000"/>
          <w:szCs w:val="24"/>
        </w:rPr>
        <w:t xml:space="preserve">  1.1 项目名称：</w:t>
      </w:r>
      <w:r>
        <w:rPr>
          <w:rFonts w:hint="eastAsia" w:cs="宋体"/>
          <w:szCs w:val="24"/>
          <w:u w:val="single"/>
          <w:lang w:val="en-US" w:eastAsia="zh-CN"/>
        </w:rPr>
        <w:t>废气、噪声</w:t>
      </w:r>
      <w:r>
        <w:rPr>
          <w:rFonts w:hint="eastAsia" w:cs="宋体"/>
          <w:szCs w:val="24"/>
          <w:u w:val="single"/>
          <w:lang w:eastAsia="zh-CN"/>
        </w:rPr>
        <w:t>检测技术服务采购项目</w:t>
      </w:r>
      <w:r>
        <w:rPr>
          <w:rFonts w:hint="eastAsia" w:eastAsia="宋体" w:cs="宋体"/>
          <w:szCs w:val="24"/>
          <w:u w:val="single"/>
        </w:rPr>
        <w:t>（下称“本项目”）</w:t>
      </w:r>
    </w:p>
    <w:p w14:paraId="3939EE50">
      <w:pPr>
        <w:widowControl w:val="0"/>
        <w:spacing w:line="360" w:lineRule="auto"/>
        <w:ind w:firstLine="420" w:firstLineChars="200"/>
        <w:jc w:val="both"/>
        <w:rPr>
          <w:rFonts w:hint="default" w:eastAsia="宋体" w:cs="宋体"/>
          <w:szCs w:val="24"/>
          <w:u w:val="single"/>
          <w:lang w:val="en-US" w:eastAsia="zh-CN"/>
        </w:rPr>
      </w:pPr>
      <w:r>
        <w:rPr>
          <w:rFonts w:hint="eastAsia" w:eastAsia="宋体" w:cs="宋体"/>
          <w:szCs w:val="24"/>
        </w:rPr>
        <w:t>1.2 项目地点：</w:t>
      </w:r>
      <w:r>
        <w:rPr>
          <w:rFonts w:hint="eastAsia" w:eastAsia="宋体" w:cs="宋体"/>
          <w:szCs w:val="24"/>
          <w:u w:val="single"/>
        </w:rPr>
        <w:t>深圳市龙岗区坂田街道五和大道4025号</w:t>
      </w:r>
    </w:p>
    <w:p w14:paraId="3C9F4AD1">
      <w:pPr>
        <w:widowControl w:val="0"/>
        <w:spacing w:before="120" w:beforeLines="50" w:after="120" w:afterLines="50" w:line="360" w:lineRule="auto"/>
        <w:jc w:val="both"/>
        <w:outlineLvl w:val="0"/>
        <w:rPr>
          <w:rFonts w:hint="eastAsia" w:ascii="黑体" w:hAnsi="黑体" w:eastAsia="黑体" w:cs="黑体"/>
          <w:b w:val="0"/>
          <w:bCs w:val="0"/>
          <w:color w:val="000000"/>
          <w:sz w:val="32"/>
          <w:szCs w:val="32"/>
        </w:rPr>
      </w:pPr>
      <w:r>
        <w:rPr>
          <w:rFonts w:hint="eastAsia" w:eastAsia="宋体" w:cs="宋体"/>
          <w:b/>
          <w:bCs/>
          <w:color w:val="000000"/>
          <w:sz w:val="32"/>
          <w:szCs w:val="32"/>
        </w:rPr>
        <w:t>二、工作内容</w:t>
      </w:r>
    </w:p>
    <w:p w14:paraId="4D99834F">
      <w:pPr>
        <w:widowControl w:val="0"/>
        <w:spacing w:line="360" w:lineRule="auto"/>
        <w:ind w:firstLine="420" w:firstLineChars="200"/>
        <w:jc w:val="both"/>
        <w:rPr>
          <w:rFonts w:eastAsia="宋体" w:cs="宋体"/>
          <w:color w:val="000000"/>
          <w:szCs w:val="24"/>
        </w:rPr>
      </w:pPr>
      <w:r>
        <w:rPr>
          <w:rFonts w:hint="eastAsia" w:eastAsia="宋体" w:cs="宋体"/>
          <w:color w:val="000000"/>
          <w:szCs w:val="24"/>
        </w:rPr>
        <w:t>2.1本合同为单价合同，乙方依据甲方实际订单需求，提供指定项目检测服务，具体服务项目和服务费用见下附件1；</w:t>
      </w:r>
      <w:r>
        <w:rPr>
          <w:rFonts w:hint="eastAsia" w:cs="宋体"/>
          <w:color w:val="000000"/>
          <w:szCs w:val="24"/>
          <w:lang w:val="en-US" w:eastAsia="zh-CN"/>
        </w:rPr>
        <w:t>检测项目清单</w:t>
      </w:r>
      <w:r>
        <w:rPr>
          <w:rFonts w:hint="eastAsia" w:eastAsia="宋体" w:cs="宋体"/>
          <w:color w:val="000000"/>
          <w:szCs w:val="24"/>
        </w:rPr>
        <w:t>：</w:t>
      </w:r>
    </w:p>
    <w:p w14:paraId="42E51685">
      <w:pPr>
        <w:widowControl w:val="0"/>
        <w:spacing w:before="120" w:beforeLines="50" w:after="120" w:afterLines="50" w:line="360" w:lineRule="auto"/>
        <w:jc w:val="both"/>
        <w:outlineLvl w:val="0"/>
        <w:rPr>
          <w:rFonts w:eastAsia="宋体" w:cs="宋体"/>
          <w:b/>
          <w:bCs/>
          <w:color w:val="000000"/>
          <w:sz w:val="32"/>
          <w:szCs w:val="32"/>
        </w:rPr>
      </w:pPr>
      <w:r>
        <w:rPr>
          <w:rFonts w:hint="eastAsia" w:ascii="黑体" w:hAnsi="黑体" w:eastAsia="黑体" w:cs="黑体"/>
          <w:b w:val="0"/>
          <w:bCs w:val="0"/>
          <w:color w:val="000000"/>
          <w:sz w:val="32"/>
          <w:szCs w:val="32"/>
        </w:rPr>
        <w:t>三、服务要求</w:t>
      </w:r>
      <w:r>
        <w:rPr>
          <w:rFonts w:hint="eastAsia" w:eastAsia="宋体" w:cs="宋体"/>
          <w:b/>
          <w:bCs/>
          <w:color w:val="000000"/>
          <w:sz w:val="32"/>
          <w:szCs w:val="32"/>
        </w:rPr>
        <w:t xml:space="preserve">               </w:t>
      </w:r>
      <w:r>
        <w:rPr>
          <w:rFonts w:eastAsia="宋体" w:cs="宋体"/>
          <w:b/>
          <w:bCs/>
          <w:color w:val="000000"/>
          <w:sz w:val="32"/>
          <w:szCs w:val="32"/>
        </w:rPr>
        <w:t xml:space="preserve">  </w:t>
      </w:r>
    </w:p>
    <w:p w14:paraId="78E86689">
      <w:pPr>
        <w:widowControl w:val="0"/>
        <w:spacing w:line="360" w:lineRule="auto"/>
        <w:ind w:firstLine="420" w:firstLineChars="200"/>
        <w:jc w:val="both"/>
        <w:rPr>
          <w:rFonts w:cs="宋体"/>
          <w:color w:val="000000"/>
        </w:rPr>
      </w:pPr>
      <w:r>
        <w:rPr>
          <w:rFonts w:hint="eastAsia" w:cs="宋体"/>
          <w:color w:val="000000"/>
        </w:rPr>
        <w:t>3.1</w:t>
      </w:r>
      <w:r>
        <w:rPr>
          <w:rFonts w:hint="default" w:cs="宋体"/>
          <w:color w:val="000000"/>
          <w:lang w:val="en-US"/>
        </w:rPr>
        <w:t>交付时间</w:t>
      </w:r>
      <w:r>
        <w:rPr>
          <w:rFonts w:hint="eastAsia" w:cs="宋体"/>
          <w:color w:val="000000"/>
        </w:rPr>
        <w:t>要求</w:t>
      </w:r>
    </w:p>
    <w:p w14:paraId="375AB228">
      <w:pPr>
        <w:widowControl w:val="0"/>
        <w:spacing w:line="360" w:lineRule="auto"/>
        <w:ind w:firstLine="420" w:firstLineChars="200"/>
        <w:jc w:val="both"/>
        <w:rPr>
          <w:rFonts w:hint="eastAsia" w:cs="宋体"/>
          <w:color w:val="000000"/>
          <w:lang w:val="en-US" w:eastAsia="zh-CN"/>
        </w:rPr>
      </w:pPr>
      <w:r>
        <w:rPr>
          <w:rFonts w:hint="eastAsia" w:cs="宋体"/>
          <w:color w:val="000000"/>
        </w:rPr>
        <w:t>3.1.1乙方应在收到甲方的工作通知后【</w:t>
      </w:r>
      <w:r>
        <w:rPr>
          <w:rFonts w:hint="eastAsia" w:cs="宋体"/>
          <w:color w:val="000000"/>
          <w:lang w:val="en-US" w:eastAsia="zh-CN"/>
        </w:rPr>
        <w:t>5</w:t>
      </w:r>
      <w:r>
        <w:rPr>
          <w:rFonts w:hint="eastAsia" w:cs="宋体"/>
          <w:color w:val="000000"/>
        </w:rPr>
        <w:t>】日内</w:t>
      </w:r>
      <w:r>
        <w:rPr>
          <w:rFonts w:hint="eastAsia" w:cs="宋体"/>
          <w:color w:val="000000"/>
          <w:lang w:val="en-US" w:eastAsia="zh-CN"/>
        </w:rPr>
        <w:t>安排人员进行采样</w:t>
      </w:r>
    </w:p>
    <w:p w14:paraId="491778E8">
      <w:pPr>
        <w:widowControl w:val="0"/>
        <w:spacing w:line="360" w:lineRule="auto"/>
        <w:ind w:firstLine="420" w:firstLineChars="200"/>
        <w:jc w:val="both"/>
        <w:rPr>
          <w:rFonts w:cs="宋体"/>
          <w:color w:val="000000"/>
        </w:rPr>
      </w:pPr>
      <w:r>
        <w:rPr>
          <w:rFonts w:hint="eastAsia" w:cs="宋体"/>
          <w:color w:val="000000"/>
        </w:rPr>
        <w:t>3.1.</w:t>
      </w:r>
      <w:r>
        <w:rPr>
          <w:rFonts w:hint="eastAsia" w:cs="宋体"/>
          <w:color w:val="000000"/>
          <w:lang w:val="en-US" w:eastAsia="zh-CN"/>
        </w:rPr>
        <w:t>2</w:t>
      </w:r>
      <w:r>
        <w:rPr>
          <w:rFonts w:hint="eastAsia" w:cs="宋体"/>
          <w:color w:val="000000"/>
        </w:rPr>
        <w:t>乙方应</w:t>
      </w:r>
      <w:r>
        <w:rPr>
          <w:rFonts w:cs="宋体"/>
          <w:color w:val="000000"/>
        </w:rPr>
        <w:t>在</w:t>
      </w:r>
      <w:r>
        <w:rPr>
          <w:rFonts w:hint="eastAsia" w:ascii="宋体" w:hAnsi="宋体" w:eastAsia="宋体" w:cs="宋体"/>
          <w:color w:val="000000"/>
          <w:szCs w:val="24"/>
          <w:lang w:val="en-US" w:eastAsia="zh-CN"/>
        </w:rPr>
        <w:t>采样完成</w:t>
      </w:r>
      <w:r>
        <w:rPr>
          <w:rFonts w:hint="eastAsia" w:ascii="宋体" w:hAnsi="宋体" w:eastAsia="宋体" w:cs="宋体"/>
          <w:color w:val="000000"/>
          <w:szCs w:val="24"/>
        </w:rPr>
        <w:t>后</w:t>
      </w:r>
      <w:r>
        <w:rPr>
          <w:rFonts w:hint="eastAsia" w:ascii="宋体" w:hAnsi="宋体" w:eastAsia="宋体" w:cs="宋体"/>
          <w:color w:val="000000"/>
          <w:szCs w:val="24"/>
          <w:lang w:eastAsia="zh-Hans"/>
        </w:rPr>
        <w:t>【</w:t>
      </w:r>
      <w:r>
        <w:rPr>
          <w:rFonts w:hint="eastAsia" w:ascii="宋体" w:hAnsi="宋体" w:cs="宋体"/>
          <w:color w:val="000000"/>
          <w:szCs w:val="24"/>
          <w:lang w:val="en-US" w:eastAsia="zh-CN"/>
        </w:rPr>
        <w:t>7</w:t>
      </w:r>
      <w:r>
        <w:rPr>
          <w:rFonts w:hint="eastAsia" w:ascii="宋体" w:hAnsi="宋体" w:eastAsia="宋体" w:cs="宋体"/>
          <w:color w:val="000000"/>
          <w:szCs w:val="24"/>
          <w:lang w:eastAsia="zh-Hans"/>
        </w:rPr>
        <w:t>】日</w:t>
      </w:r>
      <w:r>
        <w:rPr>
          <w:rFonts w:cs="宋体"/>
          <w:color w:val="000000"/>
        </w:rPr>
        <w:t>内交付</w:t>
      </w:r>
      <w:r>
        <w:rPr>
          <w:rFonts w:hint="eastAsia" w:cs="宋体"/>
          <w:color w:val="000000"/>
        </w:rPr>
        <w:t>监（检）测</w:t>
      </w:r>
      <w:r>
        <w:rPr>
          <w:rFonts w:cs="宋体"/>
          <w:color w:val="000000"/>
        </w:rPr>
        <w:t>报告</w:t>
      </w:r>
      <w:r>
        <w:rPr>
          <w:rFonts w:hint="eastAsia" w:cs="宋体"/>
          <w:color w:val="000000"/>
        </w:rPr>
        <w:t>，并依据甲方要求提供监（检）测过程性资料。</w:t>
      </w:r>
    </w:p>
    <w:p w14:paraId="434740DE">
      <w:pPr>
        <w:widowControl w:val="0"/>
        <w:spacing w:line="360" w:lineRule="auto"/>
        <w:ind w:firstLine="420" w:firstLineChars="200"/>
        <w:jc w:val="both"/>
        <w:rPr>
          <w:rFonts w:cs="宋体"/>
          <w:color w:val="000000"/>
        </w:rPr>
      </w:pPr>
      <w:r>
        <w:rPr>
          <w:rFonts w:hint="eastAsia" w:cs="宋体"/>
          <w:color w:val="000000"/>
        </w:rPr>
        <w:t>3.2服务质量要求</w:t>
      </w:r>
    </w:p>
    <w:p w14:paraId="0153BB3B">
      <w:pPr>
        <w:spacing w:line="360" w:lineRule="auto"/>
        <w:ind w:firstLine="420" w:firstLineChars="200"/>
        <w:jc w:val="both"/>
      </w:pPr>
      <w:r>
        <w:rPr>
          <w:rFonts w:hint="eastAsia" w:eastAsia="宋体" w:cs="宋体"/>
          <w:color w:val="000000"/>
          <w:szCs w:val="24"/>
          <w:highlight w:val="none"/>
        </w:rPr>
        <w:t>3.2.1乙方提交工作成果必须符合</w:t>
      </w:r>
      <w:r>
        <w:rPr>
          <w:rFonts w:hint="eastAsia" w:eastAsia="宋体" w:cs="宋体"/>
          <w:color w:val="000000"/>
          <w:szCs w:val="24"/>
          <w:highlight w:val="none"/>
          <w:lang w:eastAsia="zh-Hans"/>
        </w:rPr>
        <w:t>国家标准及行业</w:t>
      </w:r>
      <w:r>
        <w:rPr>
          <w:rFonts w:hint="eastAsia" w:eastAsia="宋体" w:cs="宋体"/>
          <w:color w:val="000000"/>
          <w:szCs w:val="24"/>
          <w:highlight w:val="none"/>
        </w:rPr>
        <w:t>标准，符合</w:t>
      </w:r>
      <w:r>
        <w:rPr>
          <w:rFonts w:hint="eastAsia" w:eastAsia="宋体" w:cs="宋体"/>
          <w:color w:val="000000"/>
          <w:szCs w:val="24"/>
          <w:highlight w:val="none"/>
          <w:lang w:eastAsia="zh-Hans"/>
        </w:rPr>
        <w:t>《</w:t>
      </w:r>
      <w:r>
        <w:rPr>
          <w:rFonts w:hint="eastAsia" w:cs="宋体"/>
          <w:color w:val="000000"/>
          <w:szCs w:val="24"/>
          <w:highlight w:val="none"/>
          <w:lang w:val="en-US" w:eastAsia="zh-CN"/>
        </w:rPr>
        <w:t>城镇污水处理厂污染物排放标准</w:t>
      </w:r>
      <w:r>
        <w:rPr>
          <w:rFonts w:hint="eastAsia" w:eastAsia="宋体" w:cs="宋体"/>
          <w:color w:val="000000"/>
          <w:szCs w:val="24"/>
          <w:highlight w:val="none"/>
          <w:lang w:eastAsia="zh-Hans"/>
        </w:rPr>
        <w:t>》（GB 1</w:t>
      </w:r>
      <w:r>
        <w:rPr>
          <w:rFonts w:hint="eastAsia" w:cs="宋体"/>
          <w:color w:val="000000"/>
          <w:szCs w:val="24"/>
          <w:highlight w:val="none"/>
          <w:lang w:eastAsia="zh-CN"/>
        </w:rPr>
        <w:t>8</w:t>
      </w:r>
      <w:r>
        <w:rPr>
          <w:rFonts w:hint="eastAsia" w:cs="宋体"/>
          <w:color w:val="000000"/>
          <w:szCs w:val="24"/>
          <w:highlight w:val="none"/>
          <w:lang w:val="en-US" w:eastAsia="zh-CN"/>
        </w:rPr>
        <w:t>918</w:t>
      </w:r>
      <w:r>
        <w:rPr>
          <w:rFonts w:hint="eastAsia" w:eastAsia="宋体" w:cs="宋体"/>
          <w:color w:val="000000"/>
          <w:szCs w:val="24"/>
          <w:highlight w:val="none"/>
          <w:lang w:eastAsia="zh-Hans"/>
        </w:rPr>
        <w:t>-20</w:t>
      </w:r>
      <w:r>
        <w:rPr>
          <w:rFonts w:hint="eastAsia" w:cs="宋体"/>
          <w:color w:val="000000"/>
          <w:szCs w:val="24"/>
          <w:highlight w:val="none"/>
          <w:lang w:eastAsia="zh-CN"/>
        </w:rPr>
        <w:t>0</w:t>
      </w:r>
      <w:r>
        <w:rPr>
          <w:rFonts w:hint="eastAsia" w:cs="宋体"/>
          <w:color w:val="000000"/>
          <w:szCs w:val="24"/>
          <w:highlight w:val="none"/>
          <w:lang w:val="en-US" w:eastAsia="zh-CN"/>
        </w:rPr>
        <w:t>2</w:t>
      </w:r>
      <w:r>
        <w:rPr>
          <w:rFonts w:hint="eastAsia" w:eastAsia="宋体" w:cs="宋体"/>
          <w:color w:val="000000"/>
          <w:szCs w:val="24"/>
          <w:highlight w:val="none"/>
          <w:lang w:eastAsia="zh-Hans"/>
        </w:rPr>
        <w:t>）</w:t>
      </w:r>
      <w:r>
        <w:rPr>
          <w:rFonts w:hint="eastAsia" w:eastAsia="宋体" w:cs="宋体"/>
          <w:color w:val="000000"/>
          <w:szCs w:val="24"/>
          <w:lang w:val="en-US" w:eastAsia="zh-CN"/>
        </w:rPr>
        <w:t>及其他国家行业</w:t>
      </w:r>
      <w:r>
        <w:rPr>
          <w:rFonts w:hint="eastAsia" w:eastAsia="宋体" w:cs="宋体"/>
          <w:color w:val="000000"/>
          <w:szCs w:val="24"/>
        </w:rPr>
        <w:t>的要求。</w:t>
      </w:r>
    </w:p>
    <w:p w14:paraId="6DDCE294">
      <w:pPr>
        <w:widowControl w:val="0"/>
        <w:spacing w:line="360" w:lineRule="auto"/>
        <w:ind w:firstLine="420" w:firstLineChars="200"/>
        <w:jc w:val="both"/>
        <w:rPr>
          <w:rFonts w:cs="宋体"/>
          <w:color w:val="000000"/>
        </w:rPr>
      </w:pPr>
      <w:r>
        <w:rPr>
          <w:rFonts w:hint="eastAsia" w:cs="宋体"/>
          <w:color w:val="000000"/>
        </w:rPr>
        <w:t>3.2.2</w:t>
      </w:r>
      <w:r>
        <w:rPr>
          <w:rFonts w:hint="eastAsia" w:eastAsia="宋体" w:cs="宋体"/>
          <w:color w:val="000000"/>
          <w:szCs w:val="24"/>
        </w:rPr>
        <w:t>乙方</w:t>
      </w:r>
      <w:r>
        <w:rPr>
          <w:rFonts w:cs="宋体"/>
          <w:color w:val="000000"/>
        </w:rPr>
        <w:t>采用合适谨慎的态度及科学准确的方法，以保证提供优质高效的服务。</w:t>
      </w:r>
    </w:p>
    <w:p w14:paraId="2BEFC47B">
      <w:pPr>
        <w:widowControl w:val="0"/>
        <w:spacing w:line="360" w:lineRule="auto"/>
        <w:ind w:firstLine="420" w:firstLineChars="200"/>
        <w:jc w:val="both"/>
        <w:rPr>
          <w:rFonts w:cs="宋体"/>
          <w:color w:val="000000"/>
        </w:rPr>
      </w:pPr>
      <w:r>
        <w:rPr>
          <w:rFonts w:hint="eastAsia" w:cs="宋体"/>
          <w:color w:val="000000"/>
        </w:rPr>
        <w:t>3.3.3</w:t>
      </w:r>
      <w:r>
        <w:rPr>
          <w:rFonts w:hint="eastAsia" w:eastAsia="宋体" w:cs="宋体"/>
          <w:color w:val="000000"/>
          <w:szCs w:val="24"/>
        </w:rPr>
        <w:t>乙方在服务期间，应协助甲方与有关方就本项目所涉及的工作内容问题进行沟通，</w:t>
      </w:r>
      <w:r>
        <w:rPr>
          <w:rFonts w:cs="宋体"/>
          <w:color w:val="000000"/>
        </w:rPr>
        <w:t>就报告的有关内容，随时接受甲方的咨询。</w:t>
      </w:r>
    </w:p>
    <w:p w14:paraId="45ACDCF9">
      <w:pPr>
        <w:widowControl w:val="0"/>
        <w:spacing w:before="120" w:beforeLines="50" w:after="120" w:afterLines="50" w:line="360" w:lineRule="auto"/>
        <w:jc w:val="both"/>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四、合同价款及支付</w:t>
      </w:r>
    </w:p>
    <w:p w14:paraId="10013D32">
      <w:pPr>
        <w:widowControl w:val="0"/>
        <w:spacing w:line="360" w:lineRule="auto"/>
        <w:ind w:firstLine="420" w:firstLineChars="200"/>
        <w:jc w:val="both"/>
        <w:rPr>
          <w:rFonts w:eastAsia="宋体" w:cs="宋体"/>
          <w:color w:val="000000"/>
          <w:szCs w:val="24"/>
        </w:rPr>
      </w:pPr>
      <w:r>
        <w:rPr>
          <w:rFonts w:hint="eastAsia" w:eastAsia="宋体" w:cs="宋体"/>
          <w:color w:val="000000"/>
          <w:szCs w:val="24"/>
        </w:rPr>
        <w:t>4.1 合同价款</w:t>
      </w:r>
    </w:p>
    <w:p w14:paraId="3B5C86EC">
      <w:pPr>
        <w:widowControl w:val="0"/>
        <w:spacing w:line="360" w:lineRule="auto"/>
        <w:ind w:firstLine="420" w:firstLineChars="200"/>
        <w:jc w:val="both"/>
        <w:rPr>
          <w:rFonts w:hint="eastAsia" w:eastAsia="宋体" w:cs="宋体"/>
          <w:color w:val="000000"/>
          <w:szCs w:val="24"/>
        </w:rPr>
      </w:pPr>
      <w:r>
        <w:rPr>
          <w:rFonts w:hint="eastAsia" w:eastAsia="宋体" w:cs="宋体"/>
          <w:color w:val="000000"/>
          <w:szCs w:val="24"/>
          <w:lang w:eastAsia="zh-Hans"/>
        </w:rPr>
        <w:t>服务费</w:t>
      </w:r>
      <w:r>
        <w:rPr>
          <w:rFonts w:hint="eastAsia" w:eastAsia="宋体" w:cs="宋体"/>
          <w:color w:val="000000"/>
          <w:szCs w:val="24"/>
        </w:rPr>
        <w:t>为</w:t>
      </w:r>
      <w:r>
        <w:rPr>
          <w:rFonts w:hint="eastAsia" w:eastAsia="宋体" w:cs="宋体"/>
          <w:color w:val="000000"/>
          <w:szCs w:val="24"/>
          <w:lang w:val="en-US" w:eastAsia="zh-CN"/>
        </w:rPr>
        <w:t>采用</w:t>
      </w:r>
      <w:r>
        <w:rPr>
          <w:rFonts w:hint="eastAsia" w:eastAsia="宋体" w:cs="宋体"/>
          <w:color w:val="000000"/>
          <w:szCs w:val="24"/>
        </w:rPr>
        <w:t>下列第【</w:t>
      </w:r>
      <w:r>
        <w:rPr>
          <w:rFonts w:hint="eastAsia" w:eastAsia="宋体" w:cs="宋体"/>
          <w:color w:val="000000"/>
          <w:szCs w:val="24"/>
          <w:lang w:val="en-US" w:eastAsia="zh-CN"/>
        </w:rPr>
        <w:t xml:space="preserve">  </w:t>
      </w:r>
      <w:r>
        <w:rPr>
          <w:rFonts w:hint="eastAsia" w:eastAsia="宋体" w:cs="宋体"/>
          <w:color w:val="000000"/>
          <w:szCs w:val="24"/>
        </w:rPr>
        <w:t>】种方式确定</w:t>
      </w:r>
      <w:r>
        <w:rPr>
          <w:rFonts w:hint="eastAsia" w:eastAsia="宋体" w:cs="宋体"/>
          <w:color w:val="000000"/>
          <w:szCs w:val="24"/>
          <w:lang w:eastAsia="zh-CN"/>
        </w:rPr>
        <w:t>，【</w:t>
      </w:r>
      <w:r>
        <w:rPr>
          <w:rFonts w:hint="eastAsia" w:eastAsia="宋体" w:cs="宋体"/>
          <w:color w:val="000000"/>
          <w:szCs w:val="24"/>
          <w:lang w:eastAsia="zh-CN"/>
        </w:rPr>
        <w:sym w:font="Wingdings 2" w:char="00A3"/>
      </w:r>
      <w:r>
        <w:rPr>
          <w:rFonts w:hint="eastAsia" w:eastAsia="宋体" w:cs="宋体"/>
          <w:color w:val="000000"/>
          <w:szCs w:val="24"/>
          <w:lang w:val="en-US" w:eastAsia="zh-CN"/>
        </w:rPr>
        <w:t>固定总价</w:t>
      </w:r>
      <w:r>
        <w:rPr>
          <w:rFonts w:hint="eastAsia" w:eastAsia="宋体" w:cs="宋体"/>
          <w:color w:val="000000"/>
          <w:szCs w:val="24"/>
          <w:lang w:eastAsia="zh-CN"/>
        </w:rPr>
        <w:t>】【</w:t>
      </w:r>
      <w:r>
        <w:rPr>
          <w:rFonts w:hint="eastAsia" w:eastAsia="宋体" w:cs="宋体"/>
          <w:color w:val="000000"/>
          <w:szCs w:val="24"/>
          <w:lang w:eastAsia="zh-CN"/>
        </w:rPr>
        <w:sym w:font="Wingdings 2" w:char="00A3"/>
      </w:r>
      <w:r>
        <w:rPr>
          <w:rFonts w:hint="eastAsia" w:eastAsia="宋体" w:cs="宋体"/>
          <w:color w:val="000000"/>
          <w:szCs w:val="24"/>
          <w:lang w:val="en-US" w:eastAsia="zh-CN"/>
        </w:rPr>
        <w:t>暂定总价</w:t>
      </w:r>
      <w:r>
        <w:rPr>
          <w:rFonts w:hint="eastAsia" w:eastAsia="宋体" w:cs="宋体"/>
          <w:color w:val="000000"/>
          <w:szCs w:val="24"/>
          <w:lang w:eastAsia="zh-CN"/>
        </w:rPr>
        <w:t>】【</w:t>
      </w:r>
      <w:r>
        <w:rPr>
          <w:rFonts w:hint="eastAsia" w:eastAsia="宋体" w:cs="宋体"/>
          <w:color w:val="000000"/>
          <w:szCs w:val="24"/>
          <w:lang w:eastAsia="zh-CN"/>
        </w:rPr>
        <w:sym w:font="Wingdings 2" w:char="00A3"/>
      </w:r>
      <w:r>
        <w:rPr>
          <w:rFonts w:hint="eastAsia" w:eastAsia="宋体" w:cs="宋体"/>
          <w:color w:val="000000"/>
          <w:szCs w:val="24"/>
          <w:lang w:eastAsia="zh-CN"/>
        </w:rPr>
        <w:t>固定综合单价】</w:t>
      </w:r>
      <w:r>
        <w:rPr>
          <w:rFonts w:hint="eastAsia" w:eastAsia="宋体" w:cs="宋体"/>
          <w:color w:val="000000"/>
          <w:szCs w:val="24"/>
          <w:lang w:val="en-US" w:eastAsia="zh-CN"/>
        </w:rPr>
        <w:t>为</w:t>
      </w:r>
      <w:r>
        <w:rPr>
          <w:rFonts w:hint="eastAsia" w:eastAsia="宋体" w:cs="宋体"/>
          <w:color w:val="000000"/>
          <w:szCs w:val="24"/>
        </w:rPr>
        <w:t>含税人民币大写：</w:t>
      </w:r>
      <w:r>
        <w:rPr>
          <w:rFonts w:hint="eastAsia" w:eastAsia="宋体" w:cs="宋体"/>
          <w:color w:val="000000"/>
          <w:szCs w:val="24"/>
          <w:u w:val="single"/>
        </w:rPr>
        <w:t xml:space="preserve">       </w:t>
      </w:r>
      <w:r>
        <w:rPr>
          <w:rFonts w:hint="eastAsia" w:eastAsia="宋体" w:cs="宋体"/>
          <w:color w:val="000000"/>
          <w:szCs w:val="24"/>
        </w:rPr>
        <w:t xml:space="preserve">（小写：¥ </w:t>
      </w:r>
      <w:r>
        <w:rPr>
          <w:rFonts w:hint="eastAsia" w:eastAsia="宋体" w:cs="宋体"/>
          <w:color w:val="000000"/>
          <w:szCs w:val="24"/>
          <w:u w:val="single"/>
        </w:rPr>
        <w:t xml:space="preserve">      </w:t>
      </w:r>
      <w:r>
        <w:rPr>
          <w:rFonts w:hint="eastAsia" w:eastAsia="宋体" w:cs="宋体"/>
          <w:color w:val="000000"/>
          <w:szCs w:val="24"/>
        </w:rPr>
        <w:t>）</w:t>
      </w:r>
      <w:r>
        <w:rPr>
          <w:rFonts w:hint="eastAsia" w:eastAsia="宋体" w:cs="宋体"/>
          <w:color w:val="000000"/>
          <w:szCs w:val="24"/>
          <w:lang w:eastAsia="zh-CN"/>
        </w:rPr>
        <w:t>：</w:t>
      </w:r>
    </w:p>
    <w:p w14:paraId="72ED8302">
      <w:pPr>
        <w:widowControl w:val="0"/>
        <w:spacing w:line="360" w:lineRule="auto"/>
        <w:ind w:firstLine="420" w:firstLineChars="200"/>
        <w:jc w:val="both"/>
        <w:rPr>
          <w:rFonts w:hint="eastAsia" w:eastAsia="宋体" w:cs="宋体"/>
          <w:color w:val="000000"/>
          <w:szCs w:val="24"/>
        </w:rPr>
      </w:pPr>
      <w:r>
        <w:rPr>
          <w:rFonts w:hint="eastAsia" w:eastAsia="宋体" w:cs="宋体"/>
          <w:color w:val="000000"/>
          <w:szCs w:val="24"/>
        </w:rPr>
        <w:t>（1）</w:t>
      </w:r>
      <w:r>
        <w:rPr>
          <w:rFonts w:hint="eastAsia" w:eastAsia="宋体" w:cs="宋体"/>
          <w:color w:val="000000"/>
          <w:szCs w:val="24"/>
          <w:lang w:val="en-US" w:eastAsia="zh-CN"/>
        </w:rPr>
        <w:t>固定</w:t>
      </w:r>
      <w:r>
        <w:rPr>
          <w:rFonts w:hint="eastAsia" w:eastAsia="宋体" w:cs="宋体"/>
          <w:color w:val="000000"/>
          <w:szCs w:val="24"/>
        </w:rPr>
        <w:t>总价。合同范围内工作内容的总价固定，不因</w:t>
      </w:r>
      <w:r>
        <w:rPr>
          <w:rFonts w:hint="eastAsia" w:eastAsia="宋体" w:cs="宋体"/>
          <w:color w:val="000000"/>
          <w:szCs w:val="24"/>
          <w:lang w:val="en-US" w:eastAsia="zh-CN"/>
        </w:rPr>
        <w:t>工作</w:t>
      </w:r>
      <w:r>
        <w:rPr>
          <w:rFonts w:hint="eastAsia" w:eastAsia="宋体" w:cs="宋体"/>
          <w:color w:val="000000"/>
          <w:szCs w:val="24"/>
        </w:rPr>
        <w:t>量增减、市场变化、政策调整、构成合同综合单价等其他任何因素而调整。</w:t>
      </w:r>
    </w:p>
    <w:p w14:paraId="0A63E87E">
      <w:pPr>
        <w:widowControl w:val="0"/>
        <w:spacing w:line="360" w:lineRule="auto"/>
        <w:ind w:firstLine="420" w:firstLineChars="200"/>
        <w:jc w:val="both"/>
        <w:rPr>
          <w:rFonts w:hint="eastAsia" w:eastAsia="宋体" w:cs="宋体"/>
          <w:color w:val="000000"/>
          <w:szCs w:val="24"/>
        </w:rPr>
      </w:pPr>
      <w:r>
        <w:rPr>
          <w:rFonts w:hint="eastAsia" w:eastAsia="宋体" w:cs="宋体"/>
          <w:color w:val="000000"/>
          <w:szCs w:val="24"/>
        </w:rPr>
        <w:t>（2）固定综合单价。综合单价保持不变，不因市场变化、政策调整、不可抗力事件或其他任何因素而调整，总价款根据双方确认的计量方式按实结算。</w:t>
      </w:r>
    </w:p>
    <w:p w14:paraId="41465F64">
      <w:pPr>
        <w:widowControl w:val="0"/>
        <w:spacing w:line="360" w:lineRule="auto"/>
        <w:ind w:firstLine="420" w:firstLineChars="200"/>
        <w:jc w:val="both"/>
        <w:rPr>
          <w:rFonts w:eastAsia="宋体" w:cs="宋体"/>
          <w:color w:val="000000"/>
          <w:szCs w:val="24"/>
          <w:lang w:eastAsia="zh-Hans"/>
        </w:rPr>
      </w:pPr>
      <w:r>
        <w:rPr>
          <w:rFonts w:hint="eastAsia" w:eastAsia="宋体" w:cs="宋体"/>
          <w:color w:val="000000"/>
          <w:szCs w:val="24"/>
          <w:lang w:eastAsia="zh-Hans"/>
        </w:rPr>
        <w:t>前述合同价款系乙方完成本合同项下的工作的全部费用，除此之外，甲方无需向乙方支付其他任何款项。</w:t>
      </w:r>
      <w:r>
        <w:rPr>
          <w:rFonts w:hint="eastAsia" w:eastAsia="宋体" w:cs="宋体"/>
          <w:color w:val="000000"/>
          <w:szCs w:val="24"/>
          <w:lang w:val="en-US" w:eastAsia="zh-CN"/>
        </w:rPr>
        <w:t>合同价款</w:t>
      </w:r>
      <w:r>
        <w:rPr>
          <w:rFonts w:hint="eastAsia" w:eastAsia="宋体" w:cs="宋体"/>
          <w:color w:val="000000"/>
          <w:szCs w:val="24"/>
          <w:lang w:eastAsia="zh-Hans"/>
        </w:rPr>
        <w:t>包括但不限于：样品分析费、现场采样费、管理费、人员费用（含工资、奖金、房补、劳保福利、社保、养老、医疗、工伤、失业保险及教育培训、居住费用、处理一切伤亡事故等费用）、药剂费，车辆费用、设备维修费用、</w:t>
      </w:r>
      <w:r>
        <w:rPr>
          <w:rFonts w:hint="eastAsia" w:eastAsia="宋体" w:cs="宋体"/>
          <w:color w:val="000000"/>
          <w:szCs w:val="24"/>
          <w:lang w:val="en-US" w:eastAsia="zh-CN"/>
        </w:rPr>
        <w:t>加急费、</w:t>
      </w:r>
      <w:r>
        <w:rPr>
          <w:rFonts w:hint="eastAsia" w:eastAsia="宋体" w:cs="宋体"/>
          <w:color w:val="000000"/>
          <w:szCs w:val="24"/>
          <w:lang w:eastAsia="zh-Hans"/>
        </w:rPr>
        <w:t>应缴税金和利润等提供服务过程中所发生一切的费用。</w:t>
      </w:r>
    </w:p>
    <w:p w14:paraId="4ADA55EA">
      <w:pPr>
        <w:widowControl w:val="0"/>
        <w:spacing w:line="360" w:lineRule="auto"/>
        <w:ind w:firstLine="420" w:firstLineChars="200"/>
        <w:jc w:val="both"/>
        <w:rPr>
          <w:rFonts w:eastAsia="宋体" w:cs="宋体"/>
          <w:color w:val="000000"/>
          <w:szCs w:val="24"/>
        </w:rPr>
      </w:pPr>
      <w:r>
        <w:rPr>
          <w:rFonts w:hint="eastAsia" w:eastAsia="宋体" w:cs="宋体"/>
          <w:color w:val="000000"/>
          <w:szCs w:val="24"/>
        </w:rPr>
        <w:t>4.2 合同款支付</w:t>
      </w:r>
    </w:p>
    <w:p w14:paraId="48FBF99C">
      <w:pPr>
        <w:widowControl w:val="0"/>
        <w:spacing w:line="360" w:lineRule="auto"/>
        <w:ind w:firstLine="420" w:firstLineChars="200"/>
        <w:jc w:val="both"/>
        <w:rPr>
          <w:rFonts w:hint="eastAsia" w:ascii="Times New Roman Regular" w:hAnsi="Times New Roman Regular" w:eastAsia="宋体" w:cs="宋体"/>
          <w:b/>
          <w:bCs/>
          <w:i/>
          <w:iCs/>
          <w:color w:val="000000"/>
          <w:szCs w:val="24"/>
          <w:lang w:val="en-US" w:eastAsia="zh-Hans"/>
        </w:rPr>
      </w:pPr>
      <w:r>
        <w:rPr>
          <w:rFonts w:hint="eastAsia" w:eastAsia="宋体" w:cs="宋体"/>
          <w:color w:val="000000"/>
          <w:szCs w:val="24"/>
          <w:lang w:eastAsia="zh-Hans"/>
        </w:rPr>
        <w:t>本合同采取按月付款方式。本合同签订后甲方根据乙方本月实际服务情况支付检测费用。以上付款乙方应提供包含检测报告在内的工作成果作为请款材料。</w:t>
      </w:r>
    </w:p>
    <w:p w14:paraId="44C1F249">
      <w:pPr>
        <w:spacing w:line="360" w:lineRule="auto"/>
        <w:ind w:firstLine="420" w:firstLineChars="200"/>
        <w:jc w:val="both"/>
        <w:rPr>
          <w:rFonts w:eastAsia="宋体" w:cs="宋体"/>
          <w:color w:val="000000"/>
          <w:lang w:eastAsia="zh-Hans"/>
        </w:rPr>
      </w:pPr>
      <w:r>
        <w:rPr>
          <w:rFonts w:hint="eastAsia" w:eastAsia="宋体" w:cs="宋体"/>
          <w:color w:val="000000"/>
        </w:rPr>
        <w:t>4</w:t>
      </w:r>
      <w:r>
        <w:rPr>
          <w:rFonts w:hint="eastAsia" w:eastAsia="宋体" w:cs="宋体"/>
          <w:color w:val="000000"/>
          <w:lang w:eastAsia="zh-Hans"/>
        </w:rPr>
        <w:t>.3乙方收款账户</w:t>
      </w:r>
    </w:p>
    <w:p w14:paraId="4D9A0474">
      <w:pPr>
        <w:spacing w:line="360" w:lineRule="auto"/>
        <w:ind w:firstLine="420" w:firstLineChars="200"/>
        <w:jc w:val="both"/>
        <w:rPr>
          <w:rFonts w:eastAsia="宋体" w:cs="宋体"/>
          <w:color w:val="000000"/>
          <w:lang w:eastAsia="zh-Hans"/>
        </w:rPr>
      </w:pPr>
      <w:r>
        <w:rPr>
          <w:rFonts w:hint="eastAsia" w:eastAsia="宋体" w:cs="宋体"/>
          <w:color w:val="000000"/>
          <w:lang w:eastAsia="zh-Hans"/>
        </w:rPr>
        <w:t xml:space="preserve">开户银行： </w:t>
      </w:r>
      <w:r>
        <w:rPr>
          <w:rFonts w:hint="eastAsia" w:eastAsia="宋体" w:cs="宋体"/>
          <w:color w:val="000000"/>
          <w:szCs w:val="24"/>
          <w:u w:val="single"/>
          <w:lang w:eastAsia="zh-Hans"/>
        </w:rPr>
        <w:t xml:space="preserve">    </w:t>
      </w:r>
      <w:r>
        <w:rPr>
          <w:rFonts w:hint="eastAsia" w:eastAsia="宋体" w:cs="宋体"/>
          <w:color w:val="000000"/>
          <w:szCs w:val="24"/>
          <w:u w:val="single"/>
        </w:rPr>
        <w:t xml:space="preserve">                            </w:t>
      </w:r>
      <w:r>
        <w:rPr>
          <w:rFonts w:hint="eastAsia" w:eastAsia="宋体" w:cs="宋体"/>
          <w:color w:val="000000"/>
          <w:szCs w:val="24"/>
          <w:u w:val="single"/>
          <w:lang w:eastAsia="zh-Hans"/>
        </w:rPr>
        <w:t xml:space="preserve">   </w:t>
      </w:r>
      <w:r>
        <w:rPr>
          <w:rFonts w:hint="eastAsia" w:eastAsia="宋体" w:cs="宋体"/>
          <w:color w:val="000000"/>
          <w:lang w:eastAsia="zh-Hans"/>
        </w:rPr>
        <w:t xml:space="preserve">               </w:t>
      </w:r>
      <w:r>
        <w:rPr>
          <w:rFonts w:hint="eastAsia" w:eastAsia="宋体" w:cs="宋体"/>
          <w:color w:val="000000"/>
        </w:rPr>
        <w:t xml:space="preserve">      </w:t>
      </w:r>
      <w:r>
        <w:rPr>
          <w:rFonts w:hint="eastAsia" w:eastAsia="宋体" w:cs="宋体"/>
          <w:color w:val="000000"/>
          <w:lang w:eastAsia="zh-Hans"/>
        </w:rPr>
        <w:t xml:space="preserve">        </w:t>
      </w:r>
    </w:p>
    <w:p w14:paraId="2BA92F4C">
      <w:pPr>
        <w:spacing w:line="360" w:lineRule="auto"/>
        <w:ind w:firstLine="420" w:firstLineChars="200"/>
        <w:jc w:val="both"/>
        <w:rPr>
          <w:rFonts w:eastAsia="宋体" w:cs="宋体"/>
          <w:color w:val="000000"/>
          <w:lang w:eastAsia="zh-Hans"/>
        </w:rPr>
      </w:pPr>
      <w:r>
        <w:rPr>
          <w:rFonts w:hint="eastAsia" w:eastAsia="宋体" w:cs="宋体"/>
          <w:color w:val="000000"/>
          <w:lang w:eastAsia="zh-Hans"/>
        </w:rPr>
        <w:t xml:space="preserve">户    名： </w:t>
      </w:r>
      <w:r>
        <w:rPr>
          <w:rFonts w:hint="eastAsia" w:eastAsia="宋体" w:cs="宋体"/>
          <w:color w:val="000000"/>
          <w:szCs w:val="24"/>
          <w:u w:val="single"/>
          <w:lang w:eastAsia="zh-Hans"/>
        </w:rPr>
        <w:t xml:space="preserve">    </w:t>
      </w:r>
      <w:r>
        <w:rPr>
          <w:rFonts w:hint="eastAsia" w:eastAsia="宋体" w:cs="宋体"/>
          <w:color w:val="000000"/>
          <w:szCs w:val="24"/>
          <w:u w:val="single"/>
        </w:rPr>
        <w:t xml:space="preserve">                            </w:t>
      </w:r>
      <w:r>
        <w:rPr>
          <w:rFonts w:hint="eastAsia" w:eastAsia="宋体" w:cs="宋体"/>
          <w:color w:val="000000"/>
          <w:szCs w:val="24"/>
          <w:u w:val="single"/>
          <w:lang w:eastAsia="zh-Hans"/>
        </w:rPr>
        <w:t xml:space="preserve">   </w:t>
      </w:r>
      <w:r>
        <w:rPr>
          <w:rFonts w:hint="eastAsia" w:eastAsia="宋体" w:cs="宋体"/>
          <w:color w:val="000000"/>
          <w:lang w:eastAsia="zh-Hans"/>
        </w:rPr>
        <w:t xml:space="preserve">                  </w:t>
      </w:r>
      <w:r>
        <w:rPr>
          <w:rFonts w:hint="eastAsia" w:eastAsia="宋体" w:cs="宋体"/>
          <w:color w:val="000000"/>
        </w:rPr>
        <w:t xml:space="preserve"> </w:t>
      </w:r>
      <w:r>
        <w:rPr>
          <w:rFonts w:hint="eastAsia" w:eastAsia="宋体" w:cs="宋体"/>
          <w:color w:val="000000"/>
          <w:lang w:eastAsia="zh-Hans"/>
        </w:rPr>
        <w:t xml:space="preserve"> </w:t>
      </w:r>
      <w:r>
        <w:rPr>
          <w:rFonts w:hint="eastAsia" w:eastAsia="宋体" w:cs="宋体"/>
          <w:color w:val="000000"/>
        </w:rPr>
        <w:t xml:space="preserve"> </w:t>
      </w:r>
      <w:r>
        <w:rPr>
          <w:rFonts w:hint="eastAsia" w:eastAsia="宋体" w:cs="宋体"/>
          <w:color w:val="000000"/>
          <w:lang w:eastAsia="zh-Hans"/>
        </w:rPr>
        <w:t xml:space="preserve">         </w:t>
      </w:r>
    </w:p>
    <w:p w14:paraId="182A90A6">
      <w:pPr>
        <w:spacing w:line="360" w:lineRule="auto"/>
        <w:ind w:firstLine="420" w:firstLineChars="200"/>
        <w:jc w:val="both"/>
        <w:rPr>
          <w:rFonts w:eastAsia="宋体" w:cs="宋体"/>
        </w:rPr>
      </w:pPr>
      <w:r>
        <w:rPr>
          <w:rFonts w:hint="eastAsia" w:eastAsia="宋体" w:cs="宋体"/>
          <w:color w:val="000000"/>
        </w:rPr>
        <w:t>账</w:t>
      </w:r>
      <w:r>
        <w:rPr>
          <w:rFonts w:hint="eastAsia" w:eastAsia="宋体" w:cs="宋体"/>
          <w:color w:val="000000"/>
          <w:lang w:eastAsia="zh-Hans"/>
        </w:rPr>
        <w:t xml:space="preserve">    号： </w:t>
      </w:r>
      <w:r>
        <w:rPr>
          <w:rFonts w:hint="eastAsia" w:eastAsia="宋体" w:cs="宋体"/>
          <w:color w:val="000000"/>
          <w:szCs w:val="24"/>
          <w:u w:val="single"/>
          <w:lang w:eastAsia="zh-Hans"/>
        </w:rPr>
        <w:t xml:space="preserve">    </w:t>
      </w:r>
      <w:r>
        <w:rPr>
          <w:rFonts w:hint="eastAsia" w:eastAsia="宋体" w:cs="宋体"/>
          <w:color w:val="000000"/>
          <w:szCs w:val="24"/>
          <w:u w:val="single"/>
        </w:rPr>
        <w:t xml:space="preserve">                            </w:t>
      </w:r>
      <w:r>
        <w:rPr>
          <w:rFonts w:hint="eastAsia" w:eastAsia="宋体" w:cs="宋体"/>
          <w:color w:val="000000"/>
          <w:szCs w:val="24"/>
          <w:u w:val="single"/>
          <w:lang w:eastAsia="zh-Hans"/>
        </w:rPr>
        <w:t xml:space="preserve">   </w:t>
      </w:r>
      <w:r>
        <w:rPr>
          <w:rFonts w:hint="eastAsia" w:eastAsia="宋体" w:cs="宋体"/>
          <w:color w:val="000000"/>
          <w:lang w:eastAsia="zh-Hans"/>
        </w:rPr>
        <w:t xml:space="preserve">                              </w:t>
      </w:r>
    </w:p>
    <w:p w14:paraId="577E73E5">
      <w:pPr>
        <w:widowControl w:val="0"/>
        <w:spacing w:line="360" w:lineRule="auto"/>
        <w:ind w:firstLine="420" w:firstLineChars="200"/>
        <w:jc w:val="both"/>
        <w:rPr>
          <w:rFonts w:eastAsia="宋体" w:cs="宋体"/>
          <w:color w:val="000000"/>
          <w:szCs w:val="24"/>
        </w:rPr>
      </w:pPr>
      <w:r>
        <w:rPr>
          <w:rFonts w:hint="eastAsia" w:eastAsia="宋体" w:cs="宋体"/>
          <w:color w:val="000000"/>
          <w:szCs w:val="24"/>
        </w:rPr>
        <w:t>4.4本合同4.2条约定的“付款申请材料”包括请款申请表（请款申请表的内容、格式，以甲方的要求为准）、税率为【</w:t>
      </w:r>
      <w:r>
        <w:rPr>
          <w:rFonts w:hint="eastAsia" w:eastAsia="宋体" w:cs="宋体"/>
          <w:color w:val="000000"/>
          <w:szCs w:val="24"/>
          <w:lang w:val="en-US" w:eastAsia="zh-CN"/>
        </w:rPr>
        <w:t xml:space="preserve">  </w:t>
      </w:r>
      <w:r>
        <w:rPr>
          <w:rFonts w:hint="eastAsia" w:eastAsia="宋体" w:cs="宋体"/>
          <w:color w:val="000000"/>
          <w:szCs w:val="24"/>
        </w:rPr>
        <w:t>】%的增值税专用发票、达到付款条件的证明材料（如成果文件、验收报告）。乙方未提供付款申请材料的，付款时间相应顺延，甲方无需承担逾期付款的违约责任。</w:t>
      </w:r>
    </w:p>
    <w:p w14:paraId="54DC481D">
      <w:pPr>
        <w:widowControl w:val="0"/>
        <w:spacing w:line="360" w:lineRule="auto"/>
        <w:ind w:firstLine="420" w:firstLineChars="200"/>
        <w:jc w:val="both"/>
      </w:pPr>
      <w:r>
        <w:rPr>
          <w:rFonts w:hint="eastAsia" w:eastAsia="宋体" w:cs="宋体"/>
          <w:color w:val="000000"/>
          <w:szCs w:val="24"/>
        </w:rPr>
        <w:t>开票信息如下：</w:t>
      </w:r>
    </w:p>
    <w:p w14:paraId="6DB79F5C">
      <w:pPr>
        <w:pStyle w:val="18"/>
        <w:spacing w:before="0" w:beforeAutospacing="0" w:after="0" w:afterAutospacing="0" w:line="360" w:lineRule="auto"/>
        <w:ind w:firstLine="420" w:firstLineChars="200"/>
        <w:jc w:val="both"/>
        <w:rPr>
          <w:rFonts w:hint="eastAsia" w:ascii="Arial" w:hAnsi="Arial" w:eastAsia="宋体" w:cs="宋体"/>
          <w:color w:val="000000"/>
          <w:kern w:val="2"/>
          <w:sz w:val="21"/>
          <w:szCs w:val="24"/>
        </w:rPr>
      </w:pPr>
      <w:r>
        <w:rPr>
          <w:rFonts w:hint="eastAsia" w:ascii="Arial" w:hAnsi="Arial" w:cs="宋体"/>
          <w:color w:val="000000"/>
          <w:kern w:val="2"/>
          <w:sz w:val="21"/>
          <w:szCs w:val="24"/>
        </w:rPr>
        <w:t>名称：</w:t>
      </w:r>
      <w:r>
        <w:rPr>
          <w:rFonts w:hint="eastAsia" w:ascii="Arial" w:hAnsi="Arial" w:eastAsia="宋体" w:cs="宋体"/>
          <w:color w:val="000000"/>
          <w:kern w:val="2"/>
          <w:sz w:val="21"/>
          <w:szCs w:val="24"/>
        </w:rPr>
        <w:t>【</w:t>
      </w:r>
      <w:r>
        <w:rPr>
          <w:rFonts w:hint="eastAsia" w:ascii="Arial" w:hAnsi="Arial" w:cs="宋体"/>
          <w:color w:val="000000"/>
          <w:kern w:val="2"/>
          <w:sz w:val="21"/>
          <w:szCs w:val="24"/>
          <w:lang w:eastAsia="zh-CN"/>
        </w:rPr>
        <w:t>深圳市深水坂雪岗水务有限公司</w:t>
      </w:r>
      <w:r>
        <w:rPr>
          <w:rFonts w:hint="eastAsia" w:ascii="Arial" w:hAnsi="Arial" w:eastAsia="宋体" w:cs="宋体"/>
          <w:color w:val="000000"/>
          <w:kern w:val="2"/>
          <w:sz w:val="21"/>
          <w:szCs w:val="24"/>
        </w:rPr>
        <w:t>】</w:t>
      </w:r>
    </w:p>
    <w:p w14:paraId="687BB827">
      <w:pPr>
        <w:pStyle w:val="18"/>
        <w:spacing w:before="0" w:beforeAutospacing="0" w:after="0" w:afterAutospacing="0" w:line="360" w:lineRule="auto"/>
        <w:ind w:firstLine="420" w:firstLineChars="200"/>
        <w:jc w:val="both"/>
        <w:rPr>
          <w:rFonts w:hint="eastAsia" w:ascii="Arial" w:hAnsi="Arial" w:cs="宋体"/>
          <w:color w:val="000000"/>
          <w:kern w:val="2"/>
          <w:sz w:val="21"/>
          <w:szCs w:val="24"/>
        </w:rPr>
      </w:pPr>
      <w:r>
        <w:rPr>
          <w:rFonts w:hint="eastAsia" w:ascii="Arial" w:hAnsi="Arial" w:cs="宋体"/>
          <w:color w:val="000000"/>
          <w:kern w:val="2"/>
          <w:sz w:val="21"/>
          <w:szCs w:val="24"/>
        </w:rPr>
        <w:t>纳税人识别号：</w:t>
      </w:r>
      <w:r>
        <w:rPr>
          <w:rFonts w:hint="eastAsia" w:ascii="Arial" w:hAnsi="Arial" w:eastAsia="宋体" w:cs="宋体"/>
          <w:color w:val="000000"/>
          <w:kern w:val="2"/>
          <w:sz w:val="21"/>
          <w:szCs w:val="24"/>
        </w:rPr>
        <w:t>【</w:t>
      </w:r>
      <w:r>
        <w:rPr>
          <w:rFonts w:hint="eastAsia" w:ascii="Arial" w:hAnsi="Arial" w:cs="宋体"/>
          <w:color w:val="000000"/>
          <w:kern w:val="2"/>
          <w:sz w:val="21"/>
          <w:szCs w:val="24"/>
          <w:lang w:val="en-US" w:eastAsia="zh-CN"/>
        </w:rPr>
        <w:t xml:space="preserve">                           </w:t>
      </w:r>
      <w:r>
        <w:rPr>
          <w:rFonts w:hint="eastAsia" w:ascii="Arial" w:hAnsi="Arial" w:eastAsia="宋体" w:cs="宋体"/>
          <w:color w:val="000000"/>
          <w:kern w:val="2"/>
          <w:sz w:val="21"/>
          <w:szCs w:val="24"/>
        </w:rPr>
        <w:t>】</w:t>
      </w:r>
    </w:p>
    <w:p w14:paraId="1A0ACACF">
      <w:pPr>
        <w:pStyle w:val="18"/>
        <w:spacing w:before="0" w:beforeAutospacing="0" w:after="0" w:afterAutospacing="0" w:line="360" w:lineRule="auto"/>
        <w:ind w:firstLine="420" w:firstLineChars="200"/>
        <w:jc w:val="both"/>
        <w:rPr>
          <w:rFonts w:hint="eastAsia" w:ascii="Arial" w:hAnsi="Arial" w:cs="宋体"/>
          <w:color w:val="000000"/>
          <w:kern w:val="2"/>
          <w:sz w:val="21"/>
          <w:szCs w:val="24"/>
        </w:rPr>
      </w:pPr>
      <w:r>
        <w:rPr>
          <w:rFonts w:hint="eastAsia" w:ascii="Arial" w:hAnsi="Arial" w:cs="宋体"/>
          <w:color w:val="000000"/>
          <w:kern w:val="2"/>
          <w:sz w:val="21"/>
          <w:szCs w:val="24"/>
        </w:rPr>
        <w:t>地址、电话：</w:t>
      </w:r>
      <w:r>
        <w:rPr>
          <w:rFonts w:hint="eastAsia" w:ascii="Arial" w:hAnsi="Arial" w:eastAsia="宋体" w:cs="宋体"/>
          <w:color w:val="000000"/>
          <w:kern w:val="2"/>
          <w:sz w:val="21"/>
          <w:szCs w:val="24"/>
        </w:rPr>
        <w:t>【</w:t>
      </w:r>
      <w:r>
        <w:rPr>
          <w:rFonts w:hint="eastAsia" w:ascii="Arial" w:hAnsi="Arial" w:cs="宋体"/>
          <w:color w:val="000000"/>
          <w:kern w:val="2"/>
          <w:sz w:val="21"/>
          <w:szCs w:val="24"/>
          <w:lang w:val="en-US" w:eastAsia="zh-CN"/>
        </w:rPr>
        <w:t xml:space="preserve">                           </w:t>
      </w:r>
      <w:r>
        <w:rPr>
          <w:rFonts w:hint="eastAsia" w:ascii="Arial" w:hAnsi="Arial" w:eastAsia="宋体" w:cs="宋体"/>
          <w:color w:val="000000"/>
          <w:kern w:val="2"/>
          <w:sz w:val="21"/>
          <w:szCs w:val="24"/>
        </w:rPr>
        <w:t>】</w:t>
      </w:r>
    </w:p>
    <w:p w14:paraId="25C2AF3C">
      <w:pPr>
        <w:pStyle w:val="18"/>
        <w:spacing w:before="0" w:beforeAutospacing="0" w:after="0" w:afterAutospacing="0" w:line="360" w:lineRule="auto"/>
        <w:ind w:firstLine="420" w:firstLineChars="200"/>
        <w:jc w:val="both"/>
        <w:rPr>
          <w:rFonts w:hint="eastAsia" w:ascii="Arial" w:hAnsi="Arial" w:cs="宋体"/>
          <w:color w:val="000000"/>
          <w:kern w:val="2"/>
          <w:sz w:val="21"/>
          <w:szCs w:val="24"/>
        </w:rPr>
      </w:pPr>
      <w:r>
        <w:rPr>
          <w:rFonts w:hint="eastAsia" w:ascii="Arial" w:hAnsi="Arial" w:cs="宋体"/>
          <w:color w:val="000000"/>
          <w:kern w:val="2"/>
          <w:sz w:val="21"/>
          <w:szCs w:val="24"/>
        </w:rPr>
        <w:t>开户行及账号：</w:t>
      </w:r>
      <w:r>
        <w:rPr>
          <w:rFonts w:hint="eastAsia" w:ascii="Arial" w:hAnsi="Arial" w:eastAsia="宋体" w:cs="宋体"/>
          <w:color w:val="000000"/>
          <w:kern w:val="2"/>
          <w:sz w:val="21"/>
          <w:szCs w:val="24"/>
        </w:rPr>
        <w:t>【</w:t>
      </w:r>
      <w:r>
        <w:rPr>
          <w:rFonts w:hint="eastAsia" w:ascii="Arial" w:hAnsi="Arial" w:cs="宋体"/>
          <w:color w:val="000000"/>
          <w:kern w:val="2"/>
          <w:sz w:val="21"/>
          <w:szCs w:val="24"/>
          <w:lang w:val="en-US" w:eastAsia="zh-CN"/>
        </w:rPr>
        <w:t xml:space="preserve">                           </w:t>
      </w:r>
      <w:r>
        <w:rPr>
          <w:rFonts w:hint="eastAsia" w:ascii="Arial" w:hAnsi="Arial" w:eastAsia="宋体" w:cs="宋体"/>
          <w:color w:val="000000"/>
          <w:kern w:val="2"/>
          <w:sz w:val="21"/>
          <w:szCs w:val="24"/>
        </w:rPr>
        <w:t>】</w:t>
      </w:r>
    </w:p>
    <w:p w14:paraId="4D9A1254">
      <w:pPr>
        <w:pStyle w:val="18"/>
        <w:spacing w:before="0" w:beforeAutospacing="0" w:after="0" w:afterAutospacing="0" w:line="360" w:lineRule="auto"/>
        <w:ind w:firstLine="420" w:firstLineChars="200"/>
        <w:jc w:val="both"/>
        <w:rPr>
          <w:rFonts w:hint="eastAsia" w:ascii="Arial" w:hAnsi="Arial" w:eastAsia="宋体" w:cs="宋体"/>
          <w:color w:val="000000"/>
          <w:kern w:val="2"/>
          <w:sz w:val="21"/>
          <w:szCs w:val="24"/>
          <w:u w:val="none"/>
          <w:lang w:val="en-US" w:eastAsia="zh-CN"/>
        </w:rPr>
      </w:pPr>
      <w:r>
        <w:rPr>
          <w:rFonts w:hint="eastAsia" w:ascii="Arial" w:hAnsi="Arial" w:cs="宋体"/>
          <w:color w:val="000000"/>
          <w:kern w:val="2"/>
          <w:sz w:val="21"/>
          <w:szCs w:val="24"/>
        </w:rPr>
        <w:t>货物或应税劳务名称：</w:t>
      </w:r>
      <w:r>
        <w:rPr>
          <w:rFonts w:hint="eastAsia" w:ascii="Arial" w:hAnsi="Arial" w:eastAsia="宋体" w:cs="宋体"/>
          <w:color w:val="000000"/>
          <w:kern w:val="2"/>
          <w:sz w:val="21"/>
          <w:szCs w:val="24"/>
        </w:rPr>
        <w:t>【</w:t>
      </w:r>
      <w:r>
        <w:rPr>
          <w:rFonts w:hint="eastAsia" w:ascii="Arial" w:hAnsi="Arial" w:eastAsia="宋体" w:cs="宋体"/>
          <w:color w:val="000000"/>
          <w:kern w:val="2"/>
          <w:sz w:val="21"/>
          <w:szCs w:val="24"/>
          <w:lang w:val="en-US" w:eastAsia="zh-CN"/>
        </w:rPr>
        <w:t>检测费</w:t>
      </w:r>
      <w:r>
        <w:rPr>
          <w:rFonts w:hint="eastAsia" w:ascii="Arial" w:hAnsi="Arial" w:eastAsia="宋体" w:cs="宋体"/>
          <w:color w:val="000000"/>
          <w:kern w:val="2"/>
          <w:sz w:val="21"/>
          <w:szCs w:val="24"/>
        </w:rPr>
        <w:t>】</w:t>
      </w:r>
      <w:r>
        <w:rPr>
          <w:rFonts w:hint="eastAsia" w:ascii="Arial" w:hAnsi="Arial" w:eastAsia="宋体" w:cs="宋体"/>
          <w:color w:val="000000"/>
          <w:kern w:val="2"/>
          <w:sz w:val="21"/>
          <w:szCs w:val="24"/>
          <w:u w:val="none"/>
          <w:lang w:val="en-US" w:eastAsia="zh-CN"/>
        </w:rPr>
        <w:t>可与甲方沟通调整</w:t>
      </w:r>
    </w:p>
    <w:p w14:paraId="7087DD06">
      <w:pPr>
        <w:pStyle w:val="18"/>
        <w:spacing w:before="0" w:beforeAutospacing="0" w:after="0" w:afterAutospacing="0" w:line="360" w:lineRule="auto"/>
        <w:ind w:firstLine="420" w:firstLineChars="200"/>
        <w:jc w:val="both"/>
        <w:rPr>
          <w:rFonts w:hint="eastAsia" w:ascii="Arial" w:hAnsi="Arial" w:eastAsia="宋体" w:cs="宋体"/>
          <w:color w:val="000000"/>
          <w:kern w:val="2"/>
          <w:sz w:val="21"/>
          <w:szCs w:val="24"/>
        </w:rPr>
      </w:pPr>
      <w:r>
        <w:rPr>
          <w:rFonts w:hint="eastAsia" w:ascii="Arial" w:hAnsi="Arial" w:cs="宋体"/>
          <w:color w:val="000000"/>
          <w:kern w:val="2"/>
          <w:sz w:val="21"/>
          <w:szCs w:val="24"/>
        </w:rPr>
        <w:t>增值税率：</w:t>
      </w:r>
      <w:r>
        <w:rPr>
          <w:rFonts w:hint="eastAsia" w:ascii="Arial" w:hAnsi="Arial" w:eastAsia="宋体" w:cs="宋体"/>
          <w:color w:val="000000"/>
          <w:kern w:val="2"/>
          <w:sz w:val="21"/>
          <w:szCs w:val="24"/>
        </w:rPr>
        <w:t>【</w:t>
      </w:r>
      <w:r>
        <w:rPr>
          <w:rFonts w:hint="eastAsia" w:ascii="Arial" w:hAnsi="Arial" w:eastAsia="宋体" w:cs="宋体"/>
          <w:color w:val="000000"/>
          <w:kern w:val="2"/>
          <w:sz w:val="21"/>
          <w:szCs w:val="24"/>
          <w:lang w:val="en-US" w:eastAsia="zh-CN"/>
        </w:rPr>
        <w:t xml:space="preserve">  %</w:t>
      </w:r>
      <w:r>
        <w:rPr>
          <w:rFonts w:hint="eastAsia" w:ascii="Arial" w:hAnsi="Arial" w:eastAsia="宋体" w:cs="宋体"/>
          <w:color w:val="000000"/>
          <w:kern w:val="2"/>
          <w:sz w:val="21"/>
          <w:szCs w:val="24"/>
        </w:rPr>
        <w:t>】</w:t>
      </w:r>
    </w:p>
    <w:p w14:paraId="274B13A5">
      <w:pPr>
        <w:widowControl w:val="0"/>
        <w:spacing w:before="120" w:beforeLines="50" w:after="120" w:afterLines="50" w:line="360" w:lineRule="auto"/>
        <w:jc w:val="both"/>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五、项目验收</w:t>
      </w:r>
    </w:p>
    <w:p w14:paraId="780D4827">
      <w:pPr>
        <w:pStyle w:val="18"/>
        <w:spacing w:before="0" w:beforeAutospacing="0" w:after="0" w:afterAutospacing="0" w:line="360" w:lineRule="auto"/>
        <w:ind w:firstLine="420" w:firstLineChars="200"/>
        <w:jc w:val="both"/>
        <w:rPr>
          <w:rFonts w:hint="eastAsia" w:ascii="Arial" w:hAnsi="Arial" w:cs="宋体"/>
          <w:color w:val="000000"/>
          <w:kern w:val="2"/>
          <w:sz w:val="21"/>
          <w:szCs w:val="24"/>
        </w:rPr>
      </w:pPr>
      <w:r>
        <w:rPr>
          <w:rFonts w:hint="eastAsia" w:ascii="Arial" w:hAnsi="Arial" w:cs="宋体"/>
          <w:color w:val="000000"/>
          <w:kern w:val="2"/>
          <w:sz w:val="21"/>
          <w:szCs w:val="24"/>
        </w:rPr>
        <w:t>乙方提交工作成果及服务质量必须符合前述本合同第三条的相关约定。</w:t>
      </w:r>
    </w:p>
    <w:p w14:paraId="3C711B01">
      <w:pPr>
        <w:widowControl w:val="0"/>
        <w:spacing w:before="120" w:beforeLines="50" w:after="120" w:afterLines="50" w:line="360" w:lineRule="auto"/>
        <w:jc w:val="both"/>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六、双方的权利义务</w:t>
      </w:r>
    </w:p>
    <w:p w14:paraId="208B2CD4">
      <w:pPr>
        <w:widowControl w:val="0"/>
        <w:spacing w:line="360" w:lineRule="auto"/>
        <w:ind w:firstLine="420" w:firstLineChars="200"/>
        <w:jc w:val="both"/>
        <w:rPr>
          <w:color w:val="000000"/>
          <w:szCs w:val="24"/>
        </w:rPr>
      </w:pPr>
      <w:r>
        <w:rPr>
          <w:rFonts w:hint="eastAsia"/>
          <w:color w:val="000000"/>
          <w:szCs w:val="24"/>
        </w:rPr>
        <w:t>6.1</w:t>
      </w:r>
      <w:r>
        <w:rPr>
          <w:color w:val="000000"/>
          <w:szCs w:val="24"/>
        </w:rPr>
        <w:t>甲方的权利和义务</w:t>
      </w:r>
    </w:p>
    <w:p w14:paraId="5A87D177">
      <w:pPr>
        <w:widowControl w:val="0"/>
        <w:spacing w:line="360" w:lineRule="auto"/>
        <w:ind w:firstLine="420" w:firstLineChars="200"/>
        <w:jc w:val="both"/>
      </w:pPr>
      <w:r>
        <w:rPr>
          <w:rFonts w:hint="eastAsia"/>
          <w:color w:val="000000"/>
          <w:szCs w:val="24"/>
        </w:rPr>
        <w:t>6</w:t>
      </w:r>
      <w:r>
        <w:rPr>
          <w:color w:val="000000"/>
          <w:szCs w:val="24"/>
        </w:rPr>
        <w:t>.1.</w:t>
      </w:r>
      <w:r>
        <w:rPr>
          <w:rFonts w:hint="eastAsia"/>
          <w:color w:val="000000"/>
          <w:szCs w:val="24"/>
        </w:rPr>
        <w:t>1甲方应按照乙方要求，提供一切监（检）测所必需的资料和技术文件，并保证提供一切资料应当是真实、完整、合法、有效的，以便乙方有效地提供要求的监（检）测服务；</w:t>
      </w:r>
    </w:p>
    <w:p w14:paraId="1C838A8F">
      <w:pPr>
        <w:widowControl w:val="0"/>
        <w:spacing w:line="360" w:lineRule="auto"/>
        <w:ind w:firstLine="420" w:firstLineChars="200"/>
        <w:jc w:val="both"/>
        <w:rPr>
          <w:rFonts w:hint="eastAsia"/>
          <w:color w:val="000000"/>
          <w:lang w:eastAsia="zh-Hans"/>
        </w:rPr>
      </w:pPr>
      <w:r>
        <w:rPr>
          <w:rFonts w:hint="eastAsia"/>
          <w:color w:val="000000"/>
          <w:szCs w:val="24"/>
        </w:rPr>
        <w:t>6</w:t>
      </w:r>
      <w:r>
        <w:rPr>
          <w:color w:val="000000"/>
          <w:szCs w:val="24"/>
        </w:rPr>
        <w:t>.1.</w:t>
      </w:r>
      <w:r>
        <w:rPr>
          <w:rFonts w:hint="eastAsia"/>
          <w:color w:val="000000"/>
          <w:szCs w:val="24"/>
        </w:rPr>
        <w:t>2</w:t>
      </w:r>
      <w:r>
        <w:rPr>
          <w:rFonts w:hint="eastAsia"/>
          <w:color w:val="000000"/>
          <w:lang w:eastAsia="zh-Hans"/>
        </w:rPr>
        <w:t>在合同履行过程中</w:t>
      </w:r>
      <w:r>
        <w:rPr>
          <w:rFonts w:hint="eastAsia"/>
          <w:color w:val="000000"/>
        </w:rPr>
        <w:t>，</w:t>
      </w:r>
      <w:r>
        <w:rPr>
          <w:rFonts w:hint="eastAsia"/>
          <w:color w:val="000000"/>
          <w:lang w:eastAsia="zh-Hans"/>
        </w:rPr>
        <w:t>工作范围、</w:t>
      </w:r>
      <w:r>
        <w:rPr>
          <w:rFonts w:hint="eastAsia"/>
          <w:color w:val="000000"/>
        </w:rPr>
        <w:t>工作内容</w:t>
      </w:r>
      <w:r>
        <w:rPr>
          <w:rFonts w:hint="eastAsia"/>
          <w:color w:val="000000"/>
          <w:lang w:eastAsia="zh-Hans"/>
        </w:rPr>
        <w:t>发生变更或调整时，甲方应通知乙方，乙方不得因前述变更或调整拒绝履行本合同。</w:t>
      </w:r>
    </w:p>
    <w:p w14:paraId="3FFF4604">
      <w:pPr>
        <w:widowControl w:val="0"/>
        <w:spacing w:line="360" w:lineRule="auto"/>
        <w:ind w:firstLine="420" w:firstLineChars="200"/>
        <w:jc w:val="both"/>
        <w:rPr>
          <w:color w:val="000000"/>
          <w:szCs w:val="24"/>
        </w:rPr>
      </w:pPr>
      <w:r>
        <w:rPr>
          <w:rFonts w:hint="eastAsia"/>
          <w:color w:val="000000"/>
          <w:szCs w:val="24"/>
        </w:rPr>
        <w:t>6</w:t>
      </w:r>
      <w:r>
        <w:rPr>
          <w:color w:val="000000"/>
          <w:szCs w:val="24"/>
        </w:rPr>
        <w:t>.1.</w:t>
      </w:r>
      <w:r>
        <w:rPr>
          <w:rFonts w:hint="eastAsia"/>
          <w:color w:val="000000"/>
          <w:szCs w:val="24"/>
        </w:rPr>
        <w:t>3</w:t>
      </w:r>
      <w:r>
        <w:rPr>
          <w:color w:val="000000"/>
          <w:szCs w:val="24"/>
        </w:rPr>
        <w:t>甲方应按本合同规定的时间和金额向乙方支付合同价款。</w:t>
      </w:r>
    </w:p>
    <w:p w14:paraId="323DEFC7">
      <w:pPr>
        <w:widowControl w:val="0"/>
        <w:spacing w:line="360" w:lineRule="auto"/>
        <w:ind w:firstLine="420" w:firstLineChars="200"/>
        <w:jc w:val="both"/>
        <w:rPr>
          <w:rFonts w:eastAsia="宋体"/>
          <w:color w:val="000000"/>
          <w:szCs w:val="24"/>
        </w:rPr>
      </w:pPr>
      <w:r>
        <w:rPr>
          <w:rFonts w:hint="eastAsia"/>
          <w:color w:val="000000"/>
          <w:szCs w:val="24"/>
        </w:rPr>
        <w:t>6</w:t>
      </w:r>
      <w:r>
        <w:rPr>
          <w:color w:val="000000"/>
          <w:szCs w:val="24"/>
        </w:rPr>
        <w:t>.1.</w:t>
      </w:r>
      <w:r>
        <w:rPr>
          <w:rFonts w:hint="eastAsia"/>
          <w:color w:val="000000"/>
          <w:szCs w:val="24"/>
        </w:rPr>
        <w:t>4</w:t>
      </w:r>
      <w:r>
        <w:rPr>
          <w:color w:val="000000"/>
          <w:szCs w:val="24"/>
        </w:rPr>
        <w:t>甲方应指派专人负责与乙方联系。甲方变更联系人，应及时告知乙方。</w:t>
      </w:r>
    </w:p>
    <w:p w14:paraId="1B565254">
      <w:pPr>
        <w:widowControl w:val="0"/>
        <w:spacing w:line="360" w:lineRule="auto"/>
        <w:ind w:firstLine="420" w:firstLineChars="200"/>
        <w:jc w:val="both"/>
        <w:rPr>
          <w:color w:val="000000"/>
          <w:szCs w:val="24"/>
        </w:rPr>
      </w:pPr>
      <w:r>
        <w:rPr>
          <w:rFonts w:hint="eastAsia"/>
          <w:color w:val="000000"/>
          <w:szCs w:val="24"/>
        </w:rPr>
        <w:t>6</w:t>
      </w:r>
      <w:r>
        <w:rPr>
          <w:color w:val="000000"/>
          <w:szCs w:val="24"/>
        </w:rPr>
        <w:t>.2 乙方的权利和义务</w:t>
      </w:r>
    </w:p>
    <w:p w14:paraId="01B72474">
      <w:pPr>
        <w:widowControl w:val="0"/>
        <w:spacing w:line="360" w:lineRule="auto"/>
        <w:ind w:firstLine="420" w:firstLineChars="200"/>
        <w:jc w:val="both"/>
        <w:rPr>
          <w:color w:val="000000"/>
          <w:szCs w:val="24"/>
        </w:rPr>
      </w:pPr>
      <w:r>
        <w:rPr>
          <w:rFonts w:hint="eastAsia"/>
          <w:color w:val="000000"/>
          <w:szCs w:val="24"/>
        </w:rPr>
        <w:t>6</w:t>
      </w:r>
      <w:r>
        <w:rPr>
          <w:color w:val="000000"/>
          <w:szCs w:val="24"/>
        </w:rPr>
        <w:t>.2.1乙方应按国家及地方的有关法规、技术规范以及本合同约定的工作内容、</w:t>
      </w:r>
      <w:r>
        <w:rPr>
          <w:rFonts w:hint="eastAsia"/>
          <w:color w:val="000000"/>
          <w:szCs w:val="24"/>
        </w:rPr>
        <w:t>服务要求</w:t>
      </w:r>
      <w:r>
        <w:rPr>
          <w:color w:val="000000"/>
          <w:szCs w:val="24"/>
        </w:rPr>
        <w:t>、工作进度和成果要求进行工作。</w:t>
      </w:r>
    </w:p>
    <w:p w14:paraId="00FD0BFC">
      <w:pPr>
        <w:widowControl w:val="0"/>
        <w:spacing w:line="360" w:lineRule="auto"/>
        <w:ind w:firstLine="420" w:firstLineChars="200"/>
        <w:jc w:val="both"/>
        <w:rPr>
          <w:color w:val="000000"/>
          <w:szCs w:val="24"/>
        </w:rPr>
      </w:pPr>
      <w:r>
        <w:rPr>
          <w:rFonts w:hint="eastAsia"/>
          <w:color w:val="000000"/>
          <w:szCs w:val="24"/>
        </w:rPr>
        <w:t>6</w:t>
      </w:r>
      <w:r>
        <w:rPr>
          <w:color w:val="000000"/>
          <w:szCs w:val="24"/>
        </w:rPr>
        <w:t>.2.2乙方应根据</w:t>
      </w:r>
      <w:r>
        <w:rPr>
          <w:rFonts w:hint="eastAsia"/>
          <w:color w:val="000000"/>
          <w:szCs w:val="24"/>
        </w:rPr>
        <w:t>甲方</w:t>
      </w:r>
      <w:r>
        <w:rPr>
          <w:color w:val="000000"/>
          <w:szCs w:val="24"/>
        </w:rPr>
        <w:t>意见对提交的成果</w:t>
      </w:r>
      <w:r>
        <w:rPr>
          <w:rFonts w:hint="eastAsia"/>
          <w:color w:val="000000"/>
          <w:szCs w:val="24"/>
          <w:lang w:eastAsia="zh-Hans"/>
        </w:rPr>
        <w:t>文件</w:t>
      </w:r>
      <w:r>
        <w:rPr>
          <w:color w:val="000000"/>
          <w:szCs w:val="24"/>
        </w:rPr>
        <w:t>进行修改</w:t>
      </w:r>
      <w:r>
        <w:rPr>
          <w:rFonts w:hint="eastAsia"/>
          <w:color w:val="000000"/>
          <w:szCs w:val="24"/>
        </w:rPr>
        <w:t>、完善</w:t>
      </w:r>
      <w:r>
        <w:rPr>
          <w:color w:val="000000"/>
          <w:szCs w:val="24"/>
        </w:rPr>
        <w:t>，并将最终成果</w:t>
      </w:r>
      <w:r>
        <w:rPr>
          <w:rFonts w:hint="eastAsia"/>
          <w:color w:val="000000"/>
          <w:szCs w:val="24"/>
          <w:lang w:eastAsia="zh-Hans"/>
        </w:rPr>
        <w:t>文件</w:t>
      </w:r>
      <w:r>
        <w:rPr>
          <w:color w:val="000000"/>
          <w:szCs w:val="24"/>
        </w:rPr>
        <w:t>提交甲方。</w:t>
      </w:r>
    </w:p>
    <w:p w14:paraId="53D62197">
      <w:pPr>
        <w:spacing w:line="360" w:lineRule="auto"/>
        <w:ind w:firstLine="420" w:firstLineChars="200"/>
        <w:jc w:val="both"/>
        <w:rPr>
          <w:color w:val="000000"/>
          <w:szCs w:val="24"/>
          <w:lang w:eastAsia="zh-Hans"/>
        </w:rPr>
      </w:pPr>
      <w:r>
        <w:rPr>
          <w:rFonts w:hint="eastAsia" w:eastAsia="宋体"/>
          <w:color w:val="000000"/>
          <w:szCs w:val="24"/>
        </w:rPr>
        <w:t>6</w:t>
      </w:r>
      <w:r>
        <w:rPr>
          <w:rFonts w:eastAsia="宋体"/>
          <w:color w:val="000000"/>
          <w:szCs w:val="24"/>
        </w:rPr>
        <w:t>.2.</w:t>
      </w:r>
      <w:r>
        <w:rPr>
          <w:rFonts w:hint="eastAsia" w:eastAsia="宋体"/>
          <w:color w:val="000000"/>
          <w:szCs w:val="24"/>
          <w:lang w:val="en-US" w:eastAsia="zh-CN"/>
        </w:rPr>
        <w:t>3</w:t>
      </w:r>
      <w:r>
        <w:rPr>
          <w:rFonts w:eastAsia="宋体"/>
          <w:color w:val="000000"/>
          <w:szCs w:val="24"/>
        </w:rPr>
        <w:t>未经甲方同意，乙方不得</w:t>
      </w:r>
      <w:r>
        <w:rPr>
          <w:rFonts w:hint="eastAsia" w:eastAsia="宋体"/>
          <w:color w:val="000000"/>
          <w:szCs w:val="24"/>
          <w:lang w:eastAsia="zh-Hans"/>
        </w:rPr>
        <w:t>变换</w:t>
      </w:r>
      <w:r>
        <w:rPr>
          <w:color w:val="000000"/>
          <w:szCs w:val="24"/>
        </w:rPr>
        <w:t>项目负责人及其他主要服务人员</w:t>
      </w:r>
      <w:r>
        <w:rPr>
          <w:rFonts w:hint="eastAsia"/>
          <w:color w:val="000000"/>
          <w:szCs w:val="24"/>
          <w:lang w:eastAsia="zh-Hans"/>
        </w:rPr>
        <w:t>。</w:t>
      </w:r>
    </w:p>
    <w:p w14:paraId="009E9452">
      <w:pPr>
        <w:spacing w:line="360" w:lineRule="auto"/>
        <w:ind w:firstLine="420" w:firstLineChars="200"/>
        <w:jc w:val="both"/>
        <w:rPr>
          <w:color w:val="000000"/>
          <w:szCs w:val="24"/>
          <w:lang w:eastAsia="zh-Hans"/>
        </w:rPr>
      </w:pPr>
      <w:r>
        <w:rPr>
          <w:rFonts w:hint="eastAsia"/>
          <w:color w:val="000000"/>
          <w:szCs w:val="24"/>
        </w:rPr>
        <w:t>6</w:t>
      </w:r>
      <w:r>
        <w:rPr>
          <w:color w:val="000000"/>
          <w:szCs w:val="24"/>
          <w:lang w:eastAsia="zh-Hans"/>
        </w:rPr>
        <w:t>.2</w:t>
      </w:r>
      <w:r>
        <w:rPr>
          <w:rFonts w:hint="eastAsia"/>
          <w:color w:val="000000"/>
          <w:szCs w:val="24"/>
          <w:lang w:val="en-US" w:eastAsia="zh-CN"/>
        </w:rPr>
        <w:t>.4</w:t>
      </w:r>
      <w:r>
        <w:rPr>
          <w:rFonts w:hint="eastAsia"/>
          <w:color w:val="000000"/>
          <w:szCs w:val="24"/>
          <w:lang w:eastAsia="zh-Hans"/>
        </w:rPr>
        <w:t>乙方有权按照本合同约定收取服务费。</w:t>
      </w:r>
    </w:p>
    <w:p w14:paraId="2E7AB9DA">
      <w:pPr>
        <w:spacing w:line="360" w:lineRule="auto"/>
        <w:ind w:firstLine="420" w:firstLineChars="200"/>
        <w:jc w:val="both"/>
        <w:rPr>
          <w:rFonts w:eastAsia="宋体"/>
          <w:color w:val="000000"/>
          <w:lang w:eastAsia="zh-Hans"/>
        </w:rPr>
      </w:pPr>
      <w:r>
        <w:rPr>
          <w:rFonts w:hint="eastAsia" w:eastAsia="宋体"/>
          <w:color w:val="000000"/>
          <w:szCs w:val="24"/>
        </w:rPr>
        <w:t>6</w:t>
      </w:r>
      <w:r>
        <w:rPr>
          <w:rFonts w:eastAsia="宋体"/>
          <w:color w:val="000000"/>
          <w:szCs w:val="24"/>
          <w:lang w:eastAsia="zh-Hans"/>
        </w:rPr>
        <w:t>.2.</w:t>
      </w:r>
      <w:r>
        <w:rPr>
          <w:rFonts w:hint="eastAsia" w:eastAsia="宋体"/>
          <w:color w:val="000000"/>
          <w:szCs w:val="24"/>
          <w:lang w:val="en-US" w:eastAsia="zh-CN"/>
        </w:rPr>
        <w:t>5</w:t>
      </w:r>
      <w:r>
        <w:rPr>
          <w:rFonts w:eastAsia="宋体"/>
          <w:color w:val="000000"/>
          <w:szCs w:val="24"/>
          <w:lang w:eastAsia="zh-Hans"/>
        </w:rPr>
        <w:t>乙方应</w:t>
      </w:r>
      <w:r>
        <w:rPr>
          <w:rFonts w:hint="eastAsia" w:eastAsia="宋体"/>
          <w:color w:val="000000"/>
          <w:szCs w:val="24"/>
          <w:lang w:eastAsia="zh-Hans"/>
        </w:rPr>
        <w:t>根据</w:t>
      </w:r>
      <w:r>
        <w:rPr>
          <w:rFonts w:eastAsia="宋体"/>
          <w:color w:val="000000"/>
          <w:szCs w:val="24"/>
          <w:lang w:eastAsia="zh-Hans"/>
        </w:rPr>
        <w:t>甲方提出的意见或建议</w:t>
      </w:r>
      <w:r>
        <w:rPr>
          <w:rFonts w:hint="eastAsia" w:eastAsia="宋体"/>
          <w:color w:val="000000"/>
          <w:szCs w:val="24"/>
          <w:lang w:eastAsia="zh-Hans"/>
        </w:rPr>
        <w:t>对其成果文件</w:t>
      </w:r>
      <w:r>
        <w:rPr>
          <w:rFonts w:eastAsia="宋体"/>
          <w:color w:val="000000"/>
          <w:szCs w:val="24"/>
          <w:lang w:eastAsia="zh-Hans"/>
        </w:rPr>
        <w:t>及时进行修改、完善。</w:t>
      </w:r>
    </w:p>
    <w:p w14:paraId="0D4B71C1">
      <w:pPr>
        <w:widowControl w:val="0"/>
        <w:spacing w:before="120" w:beforeLines="50" w:after="120" w:afterLines="50" w:line="360" w:lineRule="auto"/>
        <w:ind w:firstLine="320" w:firstLineChars="100"/>
        <w:jc w:val="both"/>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七、保密</w:t>
      </w:r>
      <w:r>
        <w:rPr>
          <w:rFonts w:hint="eastAsia" w:ascii="黑体" w:hAnsi="黑体" w:eastAsia="黑体" w:cs="黑体"/>
          <w:b w:val="0"/>
          <w:bCs w:val="0"/>
          <w:color w:val="000000"/>
          <w:sz w:val="32"/>
          <w:szCs w:val="32"/>
          <w:lang w:eastAsia="zh-Hans"/>
        </w:rPr>
        <w:t>及知识产权条款</w:t>
      </w:r>
    </w:p>
    <w:p w14:paraId="67D677E3">
      <w:pPr>
        <w:widowControl w:val="0"/>
        <w:spacing w:line="360" w:lineRule="auto"/>
        <w:ind w:firstLine="420" w:firstLineChars="200"/>
        <w:jc w:val="both"/>
        <w:rPr>
          <w:rFonts w:hint="eastAsia" w:ascii="宋体" w:hAnsi="宋体" w:eastAsia="宋体" w:cs="宋体"/>
          <w:color w:val="000000"/>
          <w:szCs w:val="24"/>
          <w:lang w:eastAsia="zh-Hans"/>
        </w:rPr>
      </w:pPr>
      <w:r>
        <w:rPr>
          <w:rFonts w:hint="eastAsia" w:ascii="宋体" w:hAnsi="宋体" w:eastAsia="宋体" w:cs="宋体"/>
          <w:color w:val="000000"/>
          <w:szCs w:val="24"/>
        </w:rPr>
        <w:t>7.1</w:t>
      </w:r>
      <w:r>
        <w:rPr>
          <w:rFonts w:hint="eastAsia" w:ascii="宋体" w:hAnsi="宋体" w:eastAsia="宋体" w:cs="宋体"/>
          <w:color w:val="000000"/>
          <w:szCs w:val="24"/>
          <w:lang w:eastAsia="zh-Hans"/>
        </w:rPr>
        <w:t>乙方</w:t>
      </w:r>
      <w:r>
        <w:rPr>
          <w:rFonts w:hint="eastAsia" w:ascii="宋体" w:hAnsi="宋体" w:eastAsia="宋体" w:cs="宋体"/>
          <w:color w:val="000000"/>
          <w:szCs w:val="24"/>
        </w:rPr>
        <w:t>不得</w:t>
      </w:r>
      <w:r>
        <w:rPr>
          <w:rFonts w:hint="eastAsia" w:ascii="宋体" w:hAnsi="宋体" w:eastAsia="宋体" w:cs="宋体"/>
          <w:color w:val="000000"/>
          <w:szCs w:val="24"/>
          <w:lang w:eastAsia="zh-Hans"/>
        </w:rPr>
        <w:t>以任何方式</w:t>
      </w:r>
      <w:r>
        <w:rPr>
          <w:rFonts w:hint="eastAsia" w:ascii="宋体" w:hAnsi="宋体" w:eastAsia="宋体" w:cs="宋体"/>
          <w:color w:val="000000"/>
          <w:szCs w:val="24"/>
        </w:rPr>
        <w:t>向</w:t>
      </w:r>
      <w:r>
        <w:rPr>
          <w:rFonts w:hint="eastAsia" w:ascii="宋体" w:hAnsi="宋体" w:eastAsia="宋体" w:cs="宋体"/>
          <w:color w:val="000000"/>
          <w:szCs w:val="24"/>
          <w:lang w:eastAsia="zh-Hans"/>
        </w:rPr>
        <w:t>甲方</w:t>
      </w:r>
      <w:r>
        <w:rPr>
          <w:rFonts w:hint="eastAsia" w:ascii="宋体" w:hAnsi="宋体" w:eastAsia="宋体" w:cs="宋体"/>
          <w:color w:val="000000"/>
          <w:szCs w:val="24"/>
        </w:rPr>
        <w:t>以外的任何第三方披露本</w:t>
      </w:r>
      <w:r>
        <w:rPr>
          <w:rFonts w:hint="eastAsia" w:ascii="宋体" w:hAnsi="宋体" w:eastAsia="宋体" w:cs="宋体"/>
          <w:color w:val="000000"/>
          <w:szCs w:val="24"/>
          <w:lang w:eastAsia="zh-Hans"/>
        </w:rPr>
        <w:t>合同</w:t>
      </w:r>
      <w:r>
        <w:rPr>
          <w:rFonts w:hint="eastAsia" w:ascii="宋体" w:hAnsi="宋体" w:eastAsia="宋体" w:cs="宋体"/>
          <w:color w:val="000000"/>
          <w:szCs w:val="24"/>
        </w:rPr>
        <w:t>任何内容</w:t>
      </w:r>
      <w:r>
        <w:rPr>
          <w:rFonts w:hint="eastAsia" w:ascii="宋体" w:hAnsi="宋体" w:eastAsia="宋体" w:cs="宋体"/>
          <w:color w:val="000000"/>
          <w:szCs w:val="24"/>
          <w:lang w:eastAsia="zh-Hans"/>
        </w:rPr>
        <w:t>，</w:t>
      </w:r>
      <w:r>
        <w:rPr>
          <w:rFonts w:hint="eastAsia" w:ascii="宋体" w:hAnsi="宋体" w:eastAsia="宋体" w:cs="宋体"/>
          <w:color w:val="000000"/>
          <w:szCs w:val="24"/>
        </w:rPr>
        <w:t>与本</w:t>
      </w:r>
      <w:r>
        <w:rPr>
          <w:rFonts w:hint="eastAsia" w:ascii="宋体" w:hAnsi="宋体" w:eastAsia="宋体" w:cs="宋体"/>
          <w:color w:val="000000"/>
          <w:szCs w:val="24"/>
          <w:lang w:eastAsia="zh-Hans"/>
        </w:rPr>
        <w:t>合同、本项目</w:t>
      </w:r>
      <w:r>
        <w:rPr>
          <w:rFonts w:hint="eastAsia" w:ascii="宋体" w:hAnsi="宋体" w:eastAsia="宋体" w:cs="宋体"/>
          <w:color w:val="000000"/>
          <w:szCs w:val="24"/>
        </w:rPr>
        <w:t>有关</w:t>
      </w:r>
      <w:r>
        <w:rPr>
          <w:rFonts w:hint="eastAsia" w:ascii="宋体" w:hAnsi="宋体" w:eastAsia="宋体" w:cs="宋体"/>
          <w:color w:val="000000"/>
          <w:szCs w:val="24"/>
          <w:lang w:eastAsia="zh-Hans"/>
        </w:rPr>
        <w:t>的</w:t>
      </w:r>
      <w:r>
        <w:rPr>
          <w:rFonts w:hint="eastAsia" w:ascii="宋体" w:hAnsi="宋体" w:eastAsia="宋体" w:cs="宋体"/>
          <w:color w:val="000000"/>
          <w:szCs w:val="24"/>
        </w:rPr>
        <w:t>信息，以及</w:t>
      </w:r>
      <w:r>
        <w:rPr>
          <w:rFonts w:hint="eastAsia" w:ascii="宋体" w:hAnsi="宋体" w:eastAsia="宋体" w:cs="宋体"/>
          <w:color w:val="000000"/>
          <w:szCs w:val="24"/>
          <w:lang w:eastAsia="zh-Hans"/>
        </w:rPr>
        <w:t>甲方、</w:t>
      </w:r>
      <w:r>
        <w:rPr>
          <w:rFonts w:hint="eastAsia" w:ascii="宋体" w:hAnsi="宋体" w:eastAsia="宋体" w:cs="宋体"/>
          <w:color w:val="000000"/>
          <w:szCs w:val="24"/>
        </w:rPr>
        <w:t>建设单位</w:t>
      </w:r>
      <w:r>
        <w:rPr>
          <w:rFonts w:hint="eastAsia" w:ascii="宋体" w:hAnsi="宋体" w:eastAsia="宋体" w:cs="宋体"/>
          <w:color w:val="000000"/>
          <w:szCs w:val="24"/>
          <w:lang w:eastAsia="zh-Hans"/>
        </w:rPr>
        <w:t>的</w:t>
      </w:r>
      <w:r>
        <w:rPr>
          <w:rFonts w:hint="eastAsia" w:ascii="宋体" w:hAnsi="宋体" w:eastAsia="宋体" w:cs="宋体"/>
          <w:color w:val="000000"/>
          <w:szCs w:val="24"/>
        </w:rPr>
        <w:t>任何文件、资料、信息、技术秘密或者商业秘密</w:t>
      </w:r>
      <w:r>
        <w:rPr>
          <w:rFonts w:hint="eastAsia" w:ascii="宋体" w:hAnsi="宋体" w:eastAsia="宋体" w:cs="宋体"/>
          <w:color w:val="000000"/>
          <w:szCs w:val="24"/>
          <w:lang w:eastAsia="zh-Hans"/>
        </w:rPr>
        <w:t>。乙方不得将本合同以及本项目</w:t>
      </w:r>
      <w:r>
        <w:rPr>
          <w:rFonts w:hint="eastAsia" w:ascii="宋体" w:hAnsi="宋体" w:eastAsia="宋体" w:cs="宋体"/>
          <w:color w:val="000000"/>
          <w:szCs w:val="24"/>
        </w:rPr>
        <w:t>用于</w:t>
      </w:r>
      <w:r>
        <w:rPr>
          <w:rFonts w:hint="eastAsia" w:ascii="宋体" w:hAnsi="宋体" w:eastAsia="宋体" w:cs="宋体"/>
          <w:color w:val="000000"/>
          <w:szCs w:val="24"/>
          <w:lang w:eastAsia="zh-Hans"/>
        </w:rPr>
        <w:t>任何宣传，不得将本合同以及本项目用于任何采购活动、招标投标活动的业绩证明。</w:t>
      </w:r>
    </w:p>
    <w:p w14:paraId="7AA96F15">
      <w:pPr>
        <w:widowControl w:val="0"/>
        <w:spacing w:line="360" w:lineRule="auto"/>
        <w:ind w:firstLine="420" w:firstLineChars="200"/>
        <w:jc w:val="both"/>
        <w:rPr>
          <w:rFonts w:hint="eastAsia" w:ascii="宋体" w:hAnsi="宋体" w:eastAsia="宋体" w:cs="宋体"/>
          <w:color w:val="000000"/>
          <w:szCs w:val="24"/>
        </w:rPr>
      </w:pPr>
      <w:r>
        <w:rPr>
          <w:rFonts w:hint="eastAsia" w:ascii="宋体" w:hAnsi="宋体" w:eastAsia="宋体" w:cs="宋体"/>
          <w:color w:val="000000"/>
          <w:szCs w:val="24"/>
          <w:lang w:eastAsia="zh-Hans"/>
        </w:rPr>
        <w:t>无论本合同是否终止或解除，乙方均应当遵守前述义务。</w:t>
      </w:r>
    </w:p>
    <w:p w14:paraId="7AF8D3C4">
      <w:pPr>
        <w:widowControl w:val="0"/>
        <w:spacing w:line="360" w:lineRule="auto"/>
        <w:ind w:firstLine="420" w:firstLineChars="200"/>
        <w:rPr>
          <w:rFonts w:hint="eastAsia" w:ascii="宋体" w:hAnsi="宋体" w:eastAsia="宋体" w:cs="宋体"/>
          <w:color w:val="000000"/>
          <w:szCs w:val="24"/>
          <w:lang w:eastAsia="zh-Hans"/>
        </w:rPr>
      </w:pPr>
      <w:r>
        <w:rPr>
          <w:rFonts w:hint="eastAsia" w:ascii="宋体" w:hAnsi="宋体" w:eastAsia="宋体" w:cs="宋体"/>
          <w:color w:val="000000"/>
          <w:szCs w:val="24"/>
        </w:rPr>
        <w:t>7.2</w:t>
      </w:r>
      <w:r>
        <w:rPr>
          <w:rFonts w:hint="eastAsia" w:ascii="宋体" w:hAnsi="宋体" w:eastAsia="宋体" w:cs="宋体"/>
          <w:color w:val="000000"/>
          <w:szCs w:val="24"/>
          <w:lang w:eastAsia="zh-Hans"/>
        </w:rPr>
        <w:t>因履行本合同产生的包括但不限于成果文件的知识产权，由甲方享有。未经甲方同意，乙方不得提供给第三方或用于本合同以外的用途。</w:t>
      </w:r>
    </w:p>
    <w:p w14:paraId="3FAE4767">
      <w:pPr>
        <w:widowControl w:val="0"/>
        <w:spacing w:before="120" w:beforeLines="50" w:after="120" w:afterLines="50" w:line="360" w:lineRule="auto"/>
        <w:ind w:firstLine="320" w:firstLineChars="100"/>
        <w:jc w:val="both"/>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八、违约责任</w:t>
      </w:r>
    </w:p>
    <w:p w14:paraId="02060917">
      <w:pPr>
        <w:widowControl w:val="0"/>
        <w:spacing w:line="360" w:lineRule="auto"/>
        <w:ind w:firstLine="420" w:firstLineChars="200"/>
        <w:jc w:val="both"/>
        <w:rPr>
          <w:rFonts w:eastAsia="宋体" w:cs="宋体"/>
          <w:color w:val="000000"/>
          <w:szCs w:val="24"/>
        </w:rPr>
      </w:pPr>
      <w:r>
        <w:rPr>
          <w:rFonts w:hint="eastAsia" w:eastAsia="宋体" w:cs="宋体"/>
          <w:color w:val="000000"/>
          <w:szCs w:val="24"/>
        </w:rPr>
        <w:t>8.1 甲方违约责任</w:t>
      </w:r>
    </w:p>
    <w:p w14:paraId="4170D941">
      <w:pPr>
        <w:widowControl w:val="0"/>
        <w:spacing w:line="360" w:lineRule="auto"/>
        <w:ind w:firstLine="420" w:firstLineChars="200"/>
        <w:jc w:val="both"/>
        <w:rPr>
          <w:rFonts w:eastAsia="宋体" w:cs="宋体"/>
          <w:color w:val="000000"/>
          <w:szCs w:val="24"/>
        </w:rPr>
      </w:pPr>
      <w:r>
        <w:rPr>
          <w:rFonts w:hint="eastAsia" w:eastAsia="宋体" w:cs="宋体"/>
          <w:color w:val="000000"/>
          <w:szCs w:val="24"/>
        </w:rPr>
        <w:t>8.1.1在合同履行期间，甲方</w:t>
      </w:r>
      <w:r>
        <w:rPr>
          <w:rFonts w:hint="eastAsia" w:eastAsia="宋体" w:cs="宋体"/>
          <w:color w:val="000000"/>
          <w:szCs w:val="24"/>
          <w:lang w:eastAsia="zh-Hans"/>
        </w:rPr>
        <w:t>在无法律或合同依据的情况下单方</w:t>
      </w:r>
      <w:r>
        <w:rPr>
          <w:rFonts w:hint="eastAsia" w:eastAsia="宋体" w:cs="宋体"/>
          <w:color w:val="000000"/>
          <w:szCs w:val="24"/>
        </w:rPr>
        <w:t>解除合同的，应按乙方完成的实际工作量支付费用。</w:t>
      </w:r>
    </w:p>
    <w:p w14:paraId="122032DF">
      <w:pPr>
        <w:widowControl w:val="0"/>
        <w:spacing w:line="360" w:lineRule="auto"/>
        <w:ind w:firstLine="420" w:firstLineChars="200"/>
        <w:jc w:val="both"/>
        <w:rPr>
          <w:rFonts w:eastAsia="宋体" w:cs="宋体"/>
          <w:color w:val="000000"/>
          <w:szCs w:val="24"/>
        </w:rPr>
      </w:pPr>
      <w:r>
        <w:rPr>
          <w:rFonts w:hint="eastAsia" w:eastAsia="宋体" w:cs="宋体"/>
          <w:color w:val="000000"/>
          <w:szCs w:val="24"/>
        </w:rPr>
        <w:t>8.2 乙方违约责任</w:t>
      </w:r>
    </w:p>
    <w:p w14:paraId="2FC28519">
      <w:pPr>
        <w:widowControl w:val="0"/>
        <w:spacing w:line="360" w:lineRule="auto"/>
        <w:ind w:firstLine="480"/>
        <w:jc w:val="both"/>
        <w:rPr>
          <w:rFonts w:eastAsia="宋体" w:cs="宋体"/>
          <w:color w:val="000000"/>
          <w:szCs w:val="24"/>
          <w:highlight w:val="yellow"/>
          <w:lang w:eastAsia="zh-Hans"/>
        </w:rPr>
      </w:pPr>
      <w:r>
        <w:rPr>
          <w:rFonts w:hint="eastAsia" w:eastAsia="宋体" w:cs="宋体"/>
          <w:color w:val="000000"/>
          <w:szCs w:val="24"/>
        </w:rPr>
        <w:t>8.2.1</w:t>
      </w:r>
      <w:r>
        <w:rPr>
          <w:rFonts w:hint="eastAsia" w:eastAsia="宋体" w:cs="宋体"/>
          <w:color w:val="000000"/>
          <w:szCs w:val="24"/>
          <w:lang w:eastAsia="zh-Hans"/>
        </w:rPr>
        <w:t>如乙方提交的成果文件不符合要求或存在违反本合同其他约定的行为给甲方造成损失的（包括但不限于导致甲方被建设单位索赔、扣罚款项，政府部门处罚等），乙方应当予以赔偿，并按照本合同的约定支付违约金。如乙方违约行为导致甲方依法依约解除合同的，甲方尚未支付的款项不再支付，同时乙方应当退还甲方已支付的款项。</w:t>
      </w:r>
    </w:p>
    <w:p w14:paraId="5B57DEEF">
      <w:pPr>
        <w:widowControl w:val="0"/>
        <w:spacing w:line="360" w:lineRule="auto"/>
        <w:ind w:firstLine="480"/>
        <w:jc w:val="both"/>
        <w:rPr>
          <w:rFonts w:eastAsia="宋体" w:cs="宋体"/>
          <w:color w:val="000000"/>
          <w:szCs w:val="24"/>
          <w:u w:val="single"/>
          <w:lang w:eastAsia="zh-Hans"/>
        </w:rPr>
      </w:pPr>
      <w:r>
        <w:rPr>
          <w:rFonts w:hint="eastAsia" w:eastAsia="宋体" w:cs="宋体"/>
          <w:color w:val="000000"/>
          <w:szCs w:val="24"/>
        </w:rPr>
        <w:t>8.2.2</w:t>
      </w:r>
      <w:r>
        <w:rPr>
          <w:rFonts w:hint="eastAsia" w:eastAsia="宋体" w:cs="宋体"/>
          <w:color w:val="000000"/>
          <w:szCs w:val="24"/>
          <w:lang w:eastAsia="zh-Hans"/>
        </w:rPr>
        <w:t>乙方</w:t>
      </w:r>
      <w:r>
        <w:rPr>
          <w:rFonts w:hint="eastAsia" w:eastAsia="宋体" w:cs="宋体"/>
          <w:color w:val="000000"/>
          <w:szCs w:val="24"/>
        </w:rPr>
        <w:t>未按合同约定提供服务或</w:t>
      </w:r>
      <w:r>
        <w:rPr>
          <w:rFonts w:hint="eastAsia" w:eastAsia="宋体" w:cs="宋体"/>
          <w:color w:val="000000"/>
          <w:szCs w:val="24"/>
          <w:lang w:eastAsia="zh-Hans"/>
        </w:rPr>
        <w:t>提交成果文件不符合要求的，按照下式第【</w:t>
      </w:r>
      <w:r>
        <w:rPr>
          <w:rFonts w:hint="eastAsia" w:eastAsia="宋体" w:cs="宋体"/>
          <w:color w:val="000000"/>
          <w:szCs w:val="24"/>
          <w:lang w:val="en-US" w:eastAsia="zh-CN"/>
        </w:rPr>
        <w:t>1</w:t>
      </w:r>
      <w:r>
        <w:rPr>
          <w:rFonts w:hint="eastAsia" w:eastAsia="宋体" w:cs="宋体"/>
          <w:color w:val="000000"/>
          <w:szCs w:val="24"/>
          <w:lang w:eastAsia="zh-Hans"/>
        </w:rPr>
        <w:t>】种方式处理：</w:t>
      </w:r>
    </w:p>
    <w:p w14:paraId="4BB2A3A1">
      <w:pPr>
        <w:widowControl w:val="0"/>
        <w:spacing w:line="360" w:lineRule="auto"/>
        <w:ind w:firstLine="480"/>
        <w:jc w:val="both"/>
        <w:rPr>
          <w:rFonts w:eastAsia="宋体" w:cs="宋体"/>
          <w:color w:val="000000"/>
          <w:szCs w:val="24"/>
          <w:lang w:eastAsia="zh-Hans"/>
        </w:rPr>
      </w:pPr>
      <w:r>
        <w:rPr>
          <w:rFonts w:hint="eastAsia" w:eastAsia="宋体" w:cs="宋体"/>
          <w:color w:val="000000"/>
          <w:szCs w:val="24"/>
          <w:lang w:eastAsia="zh-Hans"/>
        </w:rPr>
        <w:t>（</w:t>
      </w:r>
      <w:r>
        <w:rPr>
          <w:rFonts w:eastAsia="宋体" w:cs="宋体"/>
          <w:color w:val="000000"/>
          <w:szCs w:val="24"/>
          <w:lang w:eastAsia="zh-Hans"/>
        </w:rPr>
        <w:t>1</w:t>
      </w:r>
      <w:r>
        <w:rPr>
          <w:rFonts w:hint="eastAsia" w:eastAsia="宋体" w:cs="宋体"/>
          <w:color w:val="000000"/>
          <w:szCs w:val="24"/>
          <w:lang w:eastAsia="zh-Hans"/>
        </w:rPr>
        <w:t>）乙方应当进行修改、完善或采取其他有效补救措施，重新提交验收，如经过【</w:t>
      </w:r>
      <w:r>
        <w:rPr>
          <w:rFonts w:hint="eastAsia" w:eastAsia="宋体" w:cs="宋体"/>
          <w:color w:val="000000"/>
          <w:szCs w:val="24"/>
          <w:lang w:val="en-US" w:eastAsia="zh-CN"/>
        </w:rPr>
        <w:t>2</w:t>
      </w:r>
      <w:r>
        <w:rPr>
          <w:rFonts w:hint="eastAsia" w:eastAsia="宋体" w:cs="宋体"/>
          <w:color w:val="000000"/>
          <w:szCs w:val="24"/>
          <w:lang w:eastAsia="zh-Hans"/>
        </w:rPr>
        <w:t>】次验收，仍不满足要求的，乙方应当向甲方支付</w:t>
      </w:r>
      <w:r>
        <w:rPr>
          <w:rFonts w:hint="eastAsia" w:eastAsia="宋体" w:cs="宋体"/>
          <w:color w:val="000000"/>
          <w:szCs w:val="24"/>
        </w:rPr>
        <w:t>合同</w:t>
      </w:r>
      <w:r>
        <w:rPr>
          <w:rFonts w:hint="eastAsia" w:eastAsia="宋体" w:cs="宋体"/>
          <w:color w:val="000000"/>
          <w:szCs w:val="24"/>
          <w:lang w:eastAsia="zh-Hans"/>
        </w:rPr>
        <w:t>金</w:t>
      </w:r>
      <w:r>
        <w:rPr>
          <w:rFonts w:hint="eastAsia" w:eastAsia="宋体" w:cs="宋体"/>
          <w:color w:val="000000"/>
          <w:szCs w:val="24"/>
        </w:rPr>
        <w:t>额</w:t>
      </w:r>
      <w:r>
        <w:rPr>
          <w:rFonts w:hint="eastAsia" w:eastAsia="宋体" w:cs="宋体"/>
          <w:color w:val="000000"/>
          <w:szCs w:val="24"/>
          <w:lang w:eastAsia="zh-Hans"/>
        </w:rPr>
        <w:t>【</w:t>
      </w:r>
      <w:r>
        <w:rPr>
          <w:rFonts w:hint="eastAsia" w:eastAsia="宋体" w:cs="宋体"/>
          <w:color w:val="000000"/>
          <w:szCs w:val="24"/>
          <w:lang w:val="en-US" w:eastAsia="zh-CN"/>
        </w:rPr>
        <w:t>10</w:t>
      </w:r>
      <w:r>
        <w:rPr>
          <w:rFonts w:hint="eastAsia" w:eastAsia="宋体" w:cs="宋体"/>
          <w:color w:val="000000"/>
          <w:szCs w:val="24"/>
          <w:lang w:eastAsia="zh-Hans"/>
        </w:rPr>
        <w:t>】</w:t>
      </w:r>
      <w:r>
        <w:rPr>
          <w:rFonts w:hint="eastAsia" w:eastAsia="宋体" w:cs="宋体"/>
          <w:color w:val="000000"/>
          <w:szCs w:val="24"/>
        </w:rPr>
        <w:t>%</w:t>
      </w:r>
      <w:r>
        <w:rPr>
          <w:rFonts w:hint="eastAsia" w:eastAsia="宋体" w:cs="宋体"/>
          <w:color w:val="000000"/>
          <w:szCs w:val="24"/>
          <w:lang w:eastAsia="zh-Hans"/>
        </w:rPr>
        <w:t>的</w:t>
      </w:r>
      <w:r>
        <w:rPr>
          <w:rFonts w:hint="eastAsia" w:eastAsia="宋体" w:cs="宋体"/>
          <w:color w:val="000000"/>
          <w:szCs w:val="24"/>
        </w:rPr>
        <w:t>违约金</w:t>
      </w:r>
      <w:r>
        <w:rPr>
          <w:rFonts w:hint="eastAsia" w:eastAsia="宋体" w:cs="宋体"/>
          <w:color w:val="000000"/>
          <w:szCs w:val="24"/>
          <w:lang w:eastAsia="zh-Hans"/>
        </w:rPr>
        <w:t>，甲方有权解除合同。</w:t>
      </w:r>
    </w:p>
    <w:p w14:paraId="3D8E777A">
      <w:pPr>
        <w:widowControl w:val="0"/>
        <w:spacing w:line="360" w:lineRule="auto"/>
        <w:ind w:firstLine="480"/>
        <w:jc w:val="both"/>
        <w:rPr>
          <w:rFonts w:eastAsia="宋体" w:cs="宋体"/>
          <w:color w:val="000000"/>
          <w:szCs w:val="24"/>
        </w:rPr>
      </w:pPr>
      <w:r>
        <w:rPr>
          <w:rFonts w:hint="eastAsia" w:eastAsia="宋体" w:cs="宋体"/>
          <w:color w:val="000000"/>
          <w:szCs w:val="24"/>
          <w:lang w:eastAsia="zh-Hans"/>
        </w:rPr>
        <w:t>（</w:t>
      </w:r>
      <w:r>
        <w:rPr>
          <w:rFonts w:eastAsia="宋体" w:cs="宋体"/>
          <w:color w:val="000000"/>
          <w:szCs w:val="24"/>
          <w:lang w:eastAsia="zh-Hans"/>
        </w:rPr>
        <w:t>2</w:t>
      </w:r>
      <w:r>
        <w:rPr>
          <w:rFonts w:hint="eastAsia" w:eastAsia="宋体" w:cs="宋体"/>
          <w:color w:val="000000"/>
          <w:szCs w:val="24"/>
          <w:lang w:eastAsia="zh-Hans"/>
        </w:rPr>
        <w:t>）</w:t>
      </w:r>
      <w:r>
        <w:rPr>
          <w:rFonts w:hint="eastAsia" w:eastAsia="宋体" w:cs="宋体"/>
          <w:color w:val="000000"/>
          <w:szCs w:val="24"/>
        </w:rPr>
        <w:t>因乙方提交</w:t>
      </w:r>
      <w:r>
        <w:rPr>
          <w:rFonts w:hint="eastAsia" w:eastAsia="宋体" w:cs="宋体"/>
          <w:color w:val="000000"/>
          <w:szCs w:val="24"/>
          <w:lang w:eastAsia="zh-Hans"/>
        </w:rPr>
        <w:t>的成果文件不符合要求，导致甲方</w:t>
      </w:r>
      <w:r>
        <w:rPr>
          <w:rFonts w:hint="eastAsia" w:eastAsia="宋体" w:cs="宋体"/>
          <w:color w:val="000000"/>
          <w:szCs w:val="24"/>
        </w:rPr>
        <w:t>向有关单位提交的文件被审批部门退文</w:t>
      </w:r>
      <w:r>
        <w:rPr>
          <w:rFonts w:hint="eastAsia" w:eastAsia="宋体" w:cs="宋体"/>
          <w:color w:val="000000"/>
          <w:szCs w:val="24"/>
          <w:lang w:eastAsia="zh-Hans"/>
        </w:rPr>
        <w:t>或未通过建设单位验收</w:t>
      </w:r>
      <w:r>
        <w:rPr>
          <w:rFonts w:hint="eastAsia" w:eastAsia="宋体" w:cs="宋体"/>
          <w:color w:val="000000"/>
          <w:szCs w:val="24"/>
        </w:rPr>
        <w:t>的，</w:t>
      </w:r>
      <w:r>
        <w:rPr>
          <w:rFonts w:hint="eastAsia" w:eastAsia="宋体" w:cs="宋体"/>
          <w:color w:val="000000"/>
          <w:szCs w:val="24"/>
          <w:lang w:eastAsia="zh-Hans"/>
        </w:rPr>
        <w:t>乙方应当向甲方支付</w:t>
      </w:r>
      <w:r>
        <w:rPr>
          <w:rFonts w:hint="eastAsia" w:eastAsia="宋体" w:cs="宋体"/>
          <w:color w:val="000000"/>
          <w:szCs w:val="24"/>
        </w:rPr>
        <w:t>合同</w:t>
      </w:r>
      <w:r>
        <w:rPr>
          <w:rFonts w:hint="eastAsia" w:eastAsia="宋体" w:cs="宋体"/>
          <w:color w:val="000000"/>
          <w:szCs w:val="24"/>
          <w:lang w:eastAsia="zh-Hans"/>
        </w:rPr>
        <w:t>金</w:t>
      </w:r>
      <w:r>
        <w:rPr>
          <w:rFonts w:hint="eastAsia" w:eastAsia="宋体" w:cs="宋体"/>
          <w:color w:val="000000"/>
          <w:szCs w:val="24"/>
        </w:rPr>
        <w:t>额</w:t>
      </w:r>
      <w:r>
        <w:rPr>
          <w:rFonts w:hint="eastAsia" w:eastAsia="宋体" w:cs="宋体"/>
          <w:color w:val="000000"/>
          <w:szCs w:val="24"/>
          <w:lang w:eastAsia="zh-Hans"/>
        </w:rPr>
        <w:t>【</w:t>
      </w:r>
      <w:r>
        <w:rPr>
          <w:rFonts w:hint="eastAsia" w:eastAsia="宋体" w:cs="宋体"/>
          <w:color w:val="000000"/>
          <w:szCs w:val="24"/>
          <w:lang w:val="en-US" w:eastAsia="zh-CN"/>
        </w:rPr>
        <w:t>/</w:t>
      </w:r>
      <w:r>
        <w:rPr>
          <w:rFonts w:hint="eastAsia" w:eastAsia="宋体" w:cs="宋体"/>
          <w:color w:val="000000"/>
          <w:szCs w:val="24"/>
          <w:lang w:eastAsia="zh-Hans"/>
        </w:rPr>
        <w:t>】</w:t>
      </w:r>
      <w:r>
        <w:rPr>
          <w:rFonts w:hint="eastAsia" w:eastAsia="宋体" w:cs="宋体"/>
          <w:color w:val="000000"/>
          <w:szCs w:val="24"/>
        </w:rPr>
        <w:t>%</w:t>
      </w:r>
      <w:r>
        <w:rPr>
          <w:rFonts w:hint="eastAsia" w:eastAsia="宋体" w:cs="宋体"/>
          <w:color w:val="000000"/>
          <w:szCs w:val="24"/>
          <w:lang w:eastAsia="zh-Hans"/>
        </w:rPr>
        <w:t>的</w:t>
      </w:r>
      <w:r>
        <w:rPr>
          <w:rFonts w:hint="eastAsia" w:eastAsia="宋体" w:cs="宋体"/>
          <w:color w:val="000000"/>
          <w:szCs w:val="24"/>
        </w:rPr>
        <w:t>违约金</w:t>
      </w:r>
      <w:r>
        <w:rPr>
          <w:rFonts w:hint="eastAsia" w:eastAsia="宋体" w:cs="宋体"/>
          <w:color w:val="000000"/>
          <w:szCs w:val="24"/>
          <w:lang w:eastAsia="zh-Hans"/>
        </w:rPr>
        <w:t>，并进行修改、完善或采取其他补救措施，甲方重新提交后仍被审批部门退文或未通过建设单位验收的，甲方有权解除合同</w:t>
      </w:r>
      <w:r>
        <w:rPr>
          <w:rFonts w:hint="eastAsia" w:eastAsia="宋体" w:cs="宋体"/>
          <w:color w:val="000000"/>
          <w:szCs w:val="24"/>
        </w:rPr>
        <w:t>。</w:t>
      </w:r>
    </w:p>
    <w:p w14:paraId="2A600C4B">
      <w:pPr>
        <w:pStyle w:val="18"/>
        <w:spacing w:before="0" w:beforeAutospacing="0" w:after="0" w:afterAutospacing="0" w:line="360" w:lineRule="auto"/>
        <w:ind w:firstLine="420" w:firstLineChars="200"/>
        <w:jc w:val="both"/>
        <w:rPr>
          <w:rFonts w:hint="eastAsia" w:ascii="Arial" w:hAnsi="Arial" w:eastAsia="宋体" w:cs="宋体"/>
          <w:color w:val="000000"/>
          <w:kern w:val="2"/>
          <w:sz w:val="21"/>
          <w:szCs w:val="24"/>
          <w:lang w:eastAsia="zh-CN"/>
        </w:rPr>
      </w:pPr>
      <w:r>
        <w:rPr>
          <w:rFonts w:hint="eastAsia" w:ascii="Arial" w:hAnsi="Arial" w:eastAsia="宋体" w:cs="宋体"/>
          <w:color w:val="000000"/>
          <w:kern w:val="2"/>
          <w:sz w:val="21"/>
          <w:szCs w:val="24"/>
        </w:rPr>
        <w:t>8.2.3</w:t>
      </w:r>
      <w:r>
        <w:rPr>
          <w:rFonts w:hint="eastAsia" w:ascii="Arial" w:hAnsi="Arial" w:eastAsia="宋体" w:cs="宋体"/>
          <w:color w:val="000000"/>
          <w:kern w:val="2"/>
          <w:sz w:val="21"/>
          <w:szCs w:val="24"/>
          <w:lang w:eastAsia="zh-CN"/>
        </w:rPr>
        <w:t>乙方逾期</w:t>
      </w:r>
      <w:r>
        <w:rPr>
          <w:rFonts w:hint="eastAsia" w:ascii="Arial" w:hAnsi="Arial" w:eastAsia="宋体" w:cs="宋体"/>
          <w:color w:val="000000"/>
          <w:kern w:val="2"/>
          <w:sz w:val="21"/>
          <w:szCs w:val="24"/>
        </w:rPr>
        <w:t>提供监（检）测服务或逾期</w:t>
      </w:r>
      <w:r>
        <w:rPr>
          <w:rFonts w:hint="eastAsia" w:ascii="Arial" w:hAnsi="Arial" w:eastAsia="宋体" w:cs="宋体"/>
          <w:color w:val="000000"/>
          <w:kern w:val="2"/>
          <w:sz w:val="21"/>
          <w:szCs w:val="24"/>
          <w:lang w:eastAsia="zh-CN"/>
        </w:rPr>
        <w:t>提交成果文件的，每</w:t>
      </w:r>
      <w:r>
        <w:rPr>
          <w:rFonts w:hint="eastAsia" w:ascii="Arial" w:hAnsi="Arial" w:eastAsia="宋体" w:cs="宋体"/>
          <w:color w:val="000000"/>
          <w:kern w:val="2"/>
          <w:sz w:val="21"/>
          <w:szCs w:val="24"/>
        </w:rPr>
        <w:t>逾期</w:t>
      </w:r>
      <w:r>
        <w:rPr>
          <w:rFonts w:hint="eastAsia" w:ascii="Arial" w:hAnsi="Arial" w:eastAsia="宋体" w:cs="宋体"/>
          <w:color w:val="000000"/>
          <w:kern w:val="2"/>
          <w:sz w:val="21"/>
          <w:szCs w:val="24"/>
          <w:lang w:eastAsia="zh-CN"/>
        </w:rPr>
        <w:t>一天，应当向甲方支付违约金【</w:t>
      </w:r>
      <w:r>
        <w:rPr>
          <w:rFonts w:hint="eastAsia" w:ascii="Arial" w:hAnsi="Arial" w:eastAsia="宋体" w:cs="宋体"/>
          <w:color w:val="000000"/>
          <w:kern w:val="2"/>
          <w:sz w:val="21"/>
          <w:szCs w:val="24"/>
          <w:lang w:val="en-US" w:eastAsia="zh-CN"/>
        </w:rPr>
        <w:t>500</w:t>
      </w:r>
      <w:r>
        <w:rPr>
          <w:rFonts w:hint="eastAsia" w:ascii="Arial" w:hAnsi="Arial" w:eastAsia="宋体" w:cs="宋体"/>
          <w:color w:val="000000"/>
          <w:kern w:val="2"/>
          <w:sz w:val="21"/>
          <w:szCs w:val="24"/>
          <w:lang w:eastAsia="zh-CN"/>
        </w:rPr>
        <w:t>】元，</w:t>
      </w:r>
      <w:r>
        <w:rPr>
          <w:rFonts w:hint="eastAsia" w:ascii="Arial" w:hAnsi="Arial" w:eastAsia="宋体" w:cs="宋体"/>
          <w:color w:val="000000"/>
          <w:kern w:val="2"/>
          <w:sz w:val="21"/>
          <w:szCs w:val="24"/>
        </w:rPr>
        <w:t>甲</w:t>
      </w:r>
      <w:r>
        <w:rPr>
          <w:rFonts w:hint="eastAsia" w:ascii="Arial" w:hAnsi="Arial" w:cs="宋体"/>
          <w:color w:val="000000"/>
          <w:kern w:val="2"/>
          <w:sz w:val="21"/>
          <w:szCs w:val="24"/>
        </w:rPr>
        <w:t>方有权从应向乙方支付的服务费用中扣除该违约金。</w:t>
      </w:r>
      <w:r>
        <w:rPr>
          <w:rFonts w:hint="eastAsia" w:ascii="Arial" w:hAnsi="Arial" w:eastAsia="宋体" w:cs="宋体"/>
          <w:color w:val="000000"/>
          <w:kern w:val="2"/>
          <w:sz w:val="21"/>
          <w:szCs w:val="24"/>
          <w:lang w:eastAsia="zh-CN"/>
        </w:rPr>
        <w:t>逾期超过【</w:t>
      </w:r>
      <w:r>
        <w:rPr>
          <w:rFonts w:hint="eastAsia" w:ascii="Arial" w:hAnsi="Arial" w:eastAsia="宋体" w:cs="宋体"/>
          <w:color w:val="000000"/>
          <w:kern w:val="2"/>
          <w:sz w:val="21"/>
          <w:szCs w:val="24"/>
          <w:lang w:val="en-US" w:eastAsia="zh-CN"/>
        </w:rPr>
        <w:t>20</w:t>
      </w:r>
      <w:r>
        <w:rPr>
          <w:rFonts w:hint="eastAsia" w:ascii="Arial" w:hAnsi="Arial" w:eastAsia="宋体" w:cs="宋体"/>
          <w:color w:val="000000"/>
          <w:kern w:val="2"/>
          <w:sz w:val="21"/>
          <w:szCs w:val="24"/>
          <w:lang w:eastAsia="zh-CN"/>
        </w:rPr>
        <w:t>】天，甲方有权解除合同。</w:t>
      </w:r>
    </w:p>
    <w:p w14:paraId="0A2EF201">
      <w:pPr>
        <w:widowControl w:val="0"/>
        <w:spacing w:line="360" w:lineRule="auto"/>
        <w:ind w:firstLine="480"/>
        <w:jc w:val="both"/>
        <w:rPr>
          <w:rFonts w:eastAsia="宋体" w:cs="宋体"/>
          <w:color w:val="000000"/>
          <w:szCs w:val="24"/>
        </w:rPr>
      </w:pPr>
      <w:r>
        <w:rPr>
          <w:rFonts w:hint="eastAsia" w:eastAsia="宋体" w:cs="宋体"/>
          <w:color w:val="000000"/>
          <w:szCs w:val="24"/>
        </w:rPr>
        <w:t>8.2.4若因乙方原因导致甲方</w:t>
      </w:r>
      <w:r>
        <w:rPr>
          <w:rFonts w:hint="eastAsia" w:eastAsia="宋体" w:cs="宋体"/>
          <w:color w:val="000000"/>
          <w:szCs w:val="24"/>
          <w:lang w:eastAsia="zh-Hans"/>
        </w:rPr>
        <w:t>受</w:t>
      </w:r>
      <w:r>
        <w:rPr>
          <w:rFonts w:hint="eastAsia" w:eastAsia="宋体" w:cs="宋体"/>
          <w:color w:val="000000"/>
          <w:szCs w:val="24"/>
        </w:rPr>
        <w:t>到行政处罚的，相关处罚金额由乙方承担，同时，乙方应向甲方支付合同金额</w:t>
      </w:r>
      <w:r>
        <w:rPr>
          <w:rFonts w:hint="eastAsia" w:eastAsia="宋体" w:cs="宋体"/>
          <w:color w:val="000000"/>
          <w:szCs w:val="24"/>
          <w:lang w:eastAsia="zh-Hans"/>
        </w:rPr>
        <w:t>【</w:t>
      </w:r>
      <w:r>
        <w:rPr>
          <w:rFonts w:hint="eastAsia" w:eastAsia="宋体" w:cs="宋体"/>
          <w:color w:val="000000"/>
          <w:szCs w:val="24"/>
          <w:lang w:val="en-US" w:eastAsia="zh-CN"/>
        </w:rPr>
        <w:t>10</w:t>
      </w:r>
      <w:r>
        <w:rPr>
          <w:rFonts w:hint="eastAsia" w:eastAsia="宋体" w:cs="宋体"/>
          <w:color w:val="000000"/>
          <w:szCs w:val="24"/>
          <w:lang w:eastAsia="zh-Hans"/>
        </w:rPr>
        <w:t>】</w:t>
      </w:r>
      <w:r>
        <w:rPr>
          <w:rFonts w:hint="eastAsia" w:eastAsia="宋体" w:cs="宋体"/>
          <w:color w:val="000000"/>
          <w:szCs w:val="24"/>
        </w:rPr>
        <w:t>%的违约金，且甲方有权解除本合同。</w:t>
      </w:r>
    </w:p>
    <w:p w14:paraId="216FA8AC">
      <w:pPr>
        <w:widowControl w:val="0"/>
        <w:spacing w:line="360" w:lineRule="auto"/>
        <w:ind w:firstLine="420" w:firstLineChars="200"/>
        <w:jc w:val="both"/>
        <w:rPr>
          <w:rFonts w:eastAsia="宋体" w:cs="宋体"/>
          <w:color w:val="000000"/>
        </w:rPr>
      </w:pPr>
      <w:r>
        <w:rPr>
          <w:rFonts w:hint="eastAsia" w:eastAsia="宋体" w:cs="宋体"/>
          <w:color w:val="000000"/>
          <w:szCs w:val="24"/>
        </w:rPr>
        <w:t>8.2.5</w:t>
      </w:r>
      <w:r>
        <w:rPr>
          <w:rFonts w:hint="eastAsia" w:eastAsia="宋体" w:cs="宋体"/>
          <w:color w:val="000000"/>
        </w:rPr>
        <w:t>乙方不得将本合同约定的义务进行转包、分包，否则乙方应向甲方支付合同金额【</w:t>
      </w:r>
      <w:r>
        <w:rPr>
          <w:rFonts w:hint="eastAsia" w:eastAsia="宋体" w:cs="宋体"/>
          <w:color w:val="000000"/>
          <w:lang w:val="en-US" w:eastAsia="zh-CN"/>
        </w:rPr>
        <w:t>10</w:t>
      </w:r>
      <w:r>
        <w:rPr>
          <w:rFonts w:hint="eastAsia" w:eastAsia="宋体" w:cs="宋体"/>
          <w:color w:val="000000"/>
        </w:rPr>
        <w:t>】%的违约金，且甲方有权解除本合同。</w:t>
      </w:r>
    </w:p>
    <w:p w14:paraId="4EB2DD3E">
      <w:pPr>
        <w:widowControl w:val="0"/>
        <w:spacing w:line="360" w:lineRule="auto"/>
        <w:ind w:firstLine="420" w:firstLineChars="200"/>
        <w:jc w:val="both"/>
        <w:rPr>
          <w:rFonts w:eastAsia="宋体" w:cs="宋体"/>
          <w:color w:val="000000"/>
          <w:szCs w:val="24"/>
        </w:rPr>
      </w:pPr>
      <w:r>
        <w:rPr>
          <w:rFonts w:hint="eastAsia" w:eastAsia="宋体" w:cs="宋体"/>
          <w:color w:val="000000"/>
          <w:szCs w:val="24"/>
        </w:rPr>
        <w:t>8.2.6在合同履行期间，乙方</w:t>
      </w:r>
      <w:r>
        <w:rPr>
          <w:rFonts w:hint="eastAsia" w:eastAsia="宋体" w:cs="宋体"/>
          <w:color w:val="000000"/>
          <w:szCs w:val="24"/>
          <w:lang w:eastAsia="zh-Hans"/>
        </w:rPr>
        <w:t>在无法律或合同依据的情况下</w:t>
      </w:r>
      <w:r>
        <w:rPr>
          <w:rFonts w:hint="eastAsia" w:eastAsia="宋体" w:cs="宋体"/>
          <w:color w:val="000000"/>
          <w:szCs w:val="24"/>
        </w:rPr>
        <w:t>解除合同的</w:t>
      </w:r>
      <w:r>
        <w:rPr>
          <w:rFonts w:hint="eastAsia" w:eastAsia="宋体" w:cs="宋体"/>
          <w:color w:val="000000"/>
          <w:szCs w:val="24"/>
          <w:lang w:eastAsia="zh-Hans"/>
        </w:rPr>
        <w:t>，</w:t>
      </w:r>
      <w:r>
        <w:rPr>
          <w:rFonts w:hint="eastAsia" w:eastAsia="宋体" w:cs="宋体"/>
          <w:color w:val="000000"/>
          <w:szCs w:val="24"/>
        </w:rPr>
        <w:t>应</w:t>
      </w:r>
      <w:r>
        <w:rPr>
          <w:rFonts w:hint="eastAsia" w:eastAsia="宋体" w:cs="宋体"/>
          <w:color w:val="000000"/>
          <w:szCs w:val="24"/>
          <w:lang w:eastAsia="zh-Hans"/>
        </w:rPr>
        <w:t>向甲方支付</w:t>
      </w:r>
      <w:r>
        <w:rPr>
          <w:rFonts w:hint="eastAsia" w:eastAsia="宋体" w:cs="宋体"/>
          <w:color w:val="000000"/>
          <w:szCs w:val="24"/>
        </w:rPr>
        <w:t>合同</w:t>
      </w:r>
      <w:r>
        <w:rPr>
          <w:rFonts w:hint="eastAsia" w:eastAsia="宋体" w:cs="宋体"/>
          <w:color w:val="000000"/>
          <w:szCs w:val="24"/>
          <w:lang w:eastAsia="zh-Hans"/>
        </w:rPr>
        <w:t>金</w:t>
      </w:r>
      <w:r>
        <w:rPr>
          <w:rFonts w:hint="eastAsia" w:eastAsia="宋体" w:cs="宋体"/>
          <w:color w:val="000000"/>
          <w:szCs w:val="24"/>
        </w:rPr>
        <w:t>额</w:t>
      </w:r>
      <w:r>
        <w:rPr>
          <w:rFonts w:hint="eastAsia" w:eastAsia="宋体" w:cs="宋体"/>
          <w:color w:val="000000"/>
          <w:szCs w:val="24"/>
          <w:lang w:eastAsia="zh-Hans"/>
        </w:rPr>
        <w:t>【</w:t>
      </w:r>
      <w:r>
        <w:rPr>
          <w:rFonts w:hint="eastAsia" w:eastAsia="宋体" w:cs="宋体"/>
          <w:color w:val="000000"/>
          <w:szCs w:val="24"/>
          <w:lang w:val="en-US" w:eastAsia="zh-CN"/>
        </w:rPr>
        <w:t>10</w:t>
      </w:r>
      <w:r>
        <w:rPr>
          <w:rFonts w:hint="eastAsia" w:eastAsia="宋体" w:cs="宋体"/>
          <w:color w:val="000000"/>
          <w:szCs w:val="24"/>
          <w:lang w:eastAsia="zh-Hans"/>
        </w:rPr>
        <w:t>】</w:t>
      </w:r>
      <w:r>
        <w:rPr>
          <w:rFonts w:hint="eastAsia" w:eastAsia="宋体" w:cs="宋体"/>
          <w:color w:val="000000"/>
          <w:szCs w:val="24"/>
        </w:rPr>
        <w:t>%的违约金。</w:t>
      </w:r>
    </w:p>
    <w:p w14:paraId="011359EB">
      <w:pPr>
        <w:widowControl w:val="0"/>
        <w:spacing w:line="360" w:lineRule="auto"/>
        <w:ind w:firstLine="420" w:firstLineChars="200"/>
        <w:jc w:val="both"/>
        <w:rPr>
          <w:rFonts w:cs="宋体"/>
          <w:color w:val="000000"/>
        </w:rPr>
      </w:pPr>
      <w:r>
        <w:rPr>
          <w:rFonts w:hint="eastAsia" w:cs="宋体"/>
          <w:color w:val="000000"/>
        </w:rPr>
        <w:t>8.2.</w:t>
      </w:r>
      <w:r>
        <w:rPr>
          <w:rFonts w:hint="eastAsia" w:cs="宋体"/>
          <w:color w:val="000000"/>
          <w:lang w:val="en-US" w:eastAsia="zh-CN"/>
        </w:rPr>
        <w:t>7</w:t>
      </w:r>
      <w:r>
        <w:rPr>
          <w:rFonts w:cs="宋体"/>
          <w:color w:val="000000"/>
        </w:rPr>
        <w:t>乙方不遵守甲方规章制度导致自身、甲方或其他任何第三方人身或财产损失的，由乙方承担全部责任。</w:t>
      </w:r>
    </w:p>
    <w:p w14:paraId="4A3BC45B">
      <w:pPr>
        <w:widowControl w:val="0"/>
        <w:spacing w:line="360" w:lineRule="auto"/>
        <w:ind w:firstLine="420" w:firstLineChars="200"/>
        <w:jc w:val="both"/>
        <w:rPr>
          <w:rFonts w:eastAsia="宋体" w:cs="宋体"/>
          <w:color w:val="000000"/>
          <w:szCs w:val="24"/>
          <w:lang w:eastAsia="zh-Hans"/>
        </w:rPr>
      </w:pPr>
      <w:r>
        <w:rPr>
          <w:rFonts w:hint="eastAsia" w:eastAsia="宋体" w:cs="宋体"/>
          <w:color w:val="000000"/>
          <w:szCs w:val="24"/>
        </w:rPr>
        <w:t>8.2.</w:t>
      </w:r>
      <w:r>
        <w:rPr>
          <w:rFonts w:hint="eastAsia" w:eastAsia="宋体" w:cs="宋体"/>
          <w:color w:val="000000"/>
          <w:szCs w:val="24"/>
          <w:lang w:val="en-US" w:eastAsia="zh-CN"/>
        </w:rPr>
        <w:t>8</w:t>
      </w:r>
      <w:r>
        <w:rPr>
          <w:rFonts w:hint="eastAsia" w:eastAsia="宋体" w:cs="宋体"/>
          <w:color w:val="000000"/>
          <w:szCs w:val="24"/>
          <w:lang w:eastAsia="zh-Hans"/>
        </w:rPr>
        <w:t>乙方违反本合同第</w:t>
      </w:r>
      <w:r>
        <w:rPr>
          <w:rFonts w:hint="eastAsia" w:eastAsia="宋体" w:cs="宋体"/>
          <w:color w:val="000000"/>
          <w:szCs w:val="24"/>
        </w:rPr>
        <w:t>七</w:t>
      </w:r>
      <w:r>
        <w:rPr>
          <w:rFonts w:hint="eastAsia" w:eastAsia="宋体" w:cs="宋体"/>
          <w:color w:val="000000"/>
          <w:szCs w:val="24"/>
          <w:lang w:eastAsia="zh-Hans"/>
        </w:rPr>
        <w:t>条的约定，应当向甲方支付违约金【</w:t>
      </w:r>
      <w:r>
        <w:rPr>
          <w:rFonts w:hint="eastAsia" w:cs="宋体"/>
          <w:color w:val="000000"/>
          <w:szCs w:val="24"/>
          <w:lang w:val="en-US" w:eastAsia="zh-CN"/>
        </w:rPr>
        <w:t xml:space="preserve">  </w:t>
      </w:r>
      <w:r>
        <w:rPr>
          <w:rFonts w:hint="eastAsia" w:eastAsia="宋体" w:cs="宋体"/>
          <w:color w:val="000000"/>
          <w:szCs w:val="24"/>
          <w:lang w:eastAsia="zh-Hans"/>
        </w:rPr>
        <w:t>】万元。</w:t>
      </w:r>
    </w:p>
    <w:p w14:paraId="34D0B158">
      <w:pPr>
        <w:widowControl w:val="0"/>
        <w:spacing w:line="360" w:lineRule="auto"/>
        <w:ind w:firstLine="420" w:firstLineChars="200"/>
        <w:jc w:val="both"/>
        <w:rPr>
          <w:rFonts w:eastAsia="宋体" w:cs="宋体"/>
          <w:color w:val="000000"/>
          <w:szCs w:val="24"/>
          <w:lang w:eastAsia="zh-Hans"/>
        </w:rPr>
      </w:pPr>
      <w:r>
        <w:rPr>
          <w:rFonts w:hint="eastAsia" w:eastAsia="宋体" w:cs="宋体"/>
          <w:color w:val="000000"/>
          <w:szCs w:val="24"/>
        </w:rPr>
        <w:t>8</w:t>
      </w:r>
      <w:r>
        <w:rPr>
          <w:rFonts w:hint="eastAsia" w:eastAsia="宋体" w:cs="宋体"/>
          <w:color w:val="000000"/>
          <w:szCs w:val="24"/>
          <w:lang w:eastAsia="zh-Hans"/>
        </w:rPr>
        <w:t>.3一方因追究违约方法律责任而支付的案件受理费、保全费、执行费、公告费、律师费、保全担保费/保险费、公证费，由违约方承担。</w:t>
      </w:r>
    </w:p>
    <w:p w14:paraId="031BA259">
      <w:pPr>
        <w:widowControl w:val="0"/>
        <w:spacing w:before="120" w:beforeLines="50" w:after="120" w:afterLines="50" w:line="360" w:lineRule="auto"/>
        <w:jc w:val="both"/>
        <w:outlineLvl w:val="0"/>
        <w:rPr>
          <w:rFonts w:eastAsia="宋体" w:cs="宋体"/>
          <w:b/>
          <w:bCs/>
          <w:color w:val="000000"/>
          <w:sz w:val="32"/>
          <w:szCs w:val="32"/>
        </w:rPr>
      </w:pPr>
      <w:r>
        <w:rPr>
          <w:rFonts w:hint="eastAsia" w:ascii="黑体" w:hAnsi="黑体" w:eastAsia="黑体" w:cs="黑体"/>
          <w:b w:val="0"/>
          <w:bCs w:val="0"/>
          <w:color w:val="000000"/>
          <w:sz w:val="32"/>
          <w:szCs w:val="32"/>
        </w:rPr>
        <w:t>九、合同生效、变更与终止</w:t>
      </w:r>
    </w:p>
    <w:p w14:paraId="7BAD80F9">
      <w:pPr>
        <w:pStyle w:val="18"/>
        <w:spacing w:before="0" w:beforeAutospacing="0" w:after="0" w:afterAutospacing="0" w:line="360" w:lineRule="auto"/>
        <w:ind w:left="0" w:firstLine="420" w:firstLineChars="200"/>
        <w:jc w:val="both"/>
        <w:rPr>
          <w:rFonts w:hint="eastAsia" w:ascii="Arial" w:hAnsi="Arial" w:eastAsia="宋体" w:cs="宋体"/>
          <w:color w:val="000000"/>
          <w:kern w:val="2"/>
          <w:sz w:val="21"/>
          <w:szCs w:val="24"/>
          <w:lang w:eastAsia="zh-CN"/>
        </w:rPr>
      </w:pPr>
      <w:r>
        <w:rPr>
          <w:rFonts w:hint="eastAsia" w:ascii="Arial" w:hAnsi="Arial" w:eastAsia="宋体" w:cs="宋体"/>
          <w:color w:val="000000"/>
          <w:kern w:val="2"/>
          <w:sz w:val="21"/>
          <w:szCs w:val="24"/>
        </w:rPr>
        <w:t>9.1合同的期限为【  】年【  】月【  】日起至【  】年【  】月【  】日止。合同期满后甲方有权根据乙方履约情况决定是否续签，最多续签</w:t>
      </w:r>
      <w:r>
        <w:rPr>
          <w:rFonts w:hint="eastAsia" w:ascii="Arial" w:hAnsi="Arial" w:eastAsia="宋体" w:cs="宋体"/>
          <w:color w:val="000000"/>
          <w:kern w:val="2"/>
          <w:sz w:val="21"/>
          <w:szCs w:val="24"/>
          <w:lang w:val="en-US" w:eastAsia="zh-CN"/>
        </w:rPr>
        <w:t>1</w:t>
      </w:r>
      <w:r>
        <w:rPr>
          <w:rFonts w:hint="eastAsia" w:ascii="Arial" w:hAnsi="Arial" w:eastAsia="宋体" w:cs="宋体"/>
          <w:color w:val="000000"/>
          <w:kern w:val="2"/>
          <w:sz w:val="21"/>
          <w:szCs w:val="24"/>
        </w:rPr>
        <w:t>次，合同期内，甲方有权随时终止合同，乙方不得因合同终止或未能续签向甲方主张责任或要求赔偿预期利益等损失。</w:t>
      </w:r>
    </w:p>
    <w:p w14:paraId="492A767E">
      <w:pPr>
        <w:pStyle w:val="18"/>
        <w:spacing w:before="0" w:beforeAutospacing="0" w:after="0" w:afterAutospacing="0" w:line="360" w:lineRule="auto"/>
        <w:ind w:left="240" w:firstLine="210" w:firstLineChars="100"/>
        <w:jc w:val="both"/>
        <w:rPr>
          <w:rFonts w:hint="eastAsia" w:ascii="Arial" w:hAnsi="Arial" w:cs="宋体"/>
          <w:color w:val="000000"/>
          <w:kern w:val="2"/>
          <w:sz w:val="21"/>
          <w:szCs w:val="24"/>
        </w:rPr>
      </w:pPr>
      <w:r>
        <w:rPr>
          <w:rFonts w:hint="eastAsia" w:ascii="Arial" w:hAnsi="Arial" w:eastAsia="宋体" w:cs="宋体"/>
          <w:color w:val="000000"/>
          <w:kern w:val="2"/>
          <w:sz w:val="21"/>
          <w:szCs w:val="24"/>
          <w:lang w:val="en-US" w:eastAsia="zh-CN"/>
        </w:rPr>
        <w:t>9.2</w:t>
      </w:r>
      <w:r>
        <w:rPr>
          <w:rFonts w:hint="eastAsia" w:ascii="Arial" w:hAnsi="Arial" w:cs="宋体"/>
          <w:color w:val="000000"/>
          <w:kern w:val="2"/>
          <w:sz w:val="21"/>
          <w:szCs w:val="24"/>
        </w:rPr>
        <w:t>合同期限内，经双方协商一致，可以书面形式对合同进行延期、变更或解除。</w:t>
      </w:r>
    </w:p>
    <w:p w14:paraId="470D9661">
      <w:pPr>
        <w:pStyle w:val="18"/>
        <w:spacing w:before="0" w:beforeAutospacing="0" w:after="0" w:afterAutospacing="0" w:line="360" w:lineRule="auto"/>
        <w:ind w:firstLine="420" w:firstLineChars="200"/>
        <w:jc w:val="both"/>
        <w:rPr>
          <w:rFonts w:hint="eastAsia" w:ascii="Arial" w:hAnsi="Arial" w:eastAsia="宋体" w:cs="宋体"/>
          <w:color w:val="000000"/>
          <w:kern w:val="2"/>
          <w:sz w:val="21"/>
          <w:szCs w:val="24"/>
        </w:rPr>
      </w:pPr>
      <w:r>
        <w:rPr>
          <w:rFonts w:hint="eastAsia" w:ascii="Arial" w:hAnsi="Arial" w:eastAsia="宋体" w:cs="宋体"/>
          <w:color w:val="000000"/>
          <w:kern w:val="2"/>
          <w:sz w:val="21"/>
          <w:szCs w:val="24"/>
        </w:rPr>
        <w:t>9.</w:t>
      </w:r>
      <w:r>
        <w:rPr>
          <w:rFonts w:hint="eastAsia" w:ascii="Arial" w:hAnsi="Arial" w:eastAsia="宋体" w:cs="宋体"/>
          <w:color w:val="000000"/>
          <w:kern w:val="2"/>
          <w:sz w:val="21"/>
          <w:szCs w:val="24"/>
          <w:lang w:val="en-US" w:eastAsia="zh-CN"/>
        </w:rPr>
        <w:t>3</w:t>
      </w:r>
      <w:r>
        <w:rPr>
          <w:rFonts w:hint="eastAsia" w:ascii="Arial" w:hAnsi="Arial" w:eastAsia="宋体" w:cs="宋体"/>
          <w:color w:val="000000"/>
          <w:kern w:val="2"/>
          <w:sz w:val="21"/>
          <w:szCs w:val="24"/>
        </w:rPr>
        <w:t>非归责于合同双方的原因，项目被取消或无法继续开展的，本合同自动解除，</w:t>
      </w:r>
      <w:r>
        <w:rPr>
          <w:rFonts w:hint="eastAsia" w:ascii="Arial" w:hAnsi="Arial" w:eastAsia="宋体" w:cs="宋体"/>
          <w:color w:val="000000"/>
          <w:kern w:val="2"/>
          <w:sz w:val="21"/>
          <w:szCs w:val="24"/>
          <w:lang w:eastAsia="zh-CN"/>
        </w:rPr>
        <w:t>服务</w:t>
      </w:r>
      <w:r>
        <w:rPr>
          <w:rFonts w:hint="eastAsia" w:ascii="Arial" w:hAnsi="Arial" w:eastAsia="宋体" w:cs="宋体"/>
          <w:color w:val="000000"/>
          <w:kern w:val="2"/>
          <w:sz w:val="21"/>
          <w:szCs w:val="24"/>
        </w:rPr>
        <w:t>费不予支付</w:t>
      </w:r>
      <w:r>
        <w:rPr>
          <w:rFonts w:hint="eastAsia" w:ascii="Arial" w:hAnsi="Arial" w:eastAsia="宋体" w:cs="宋体"/>
          <w:color w:val="000000"/>
          <w:kern w:val="2"/>
          <w:sz w:val="21"/>
          <w:szCs w:val="24"/>
          <w:lang w:eastAsia="zh-CN"/>
        </w:rPr>
        <w:t>，已经支付的</w:t>
      </w:r>
      <w:r>
        <w:rPr>
          <w:rFonts w:hint="eastAsia" w:ascii="Arial" w:hAnsi="Arial" w:eastAsia="宋体" w:cs="宋体"/>
          <w:color w:val="000000"/>
          <w:kern w:val="2"/>
          <w:sz w:val="21"/>
          <w:szCs w:val="24"/>
        </w:rPr>
        <w:t>【</w:t>
      </w:r>
      <w:r>
        <w:rPr>
          <w:rFonts w:hint="eastAsia" w:ascii="Arial" w:hAnsi="Arial" w:eastAsia="宋体" w:cs="宋体"/>
          <w:color w:val="000000"/>
          <w:kern w:val="2"/>
          <w:sz w:val="21"/>
          <w:szCs w:val="24"/>
          <w:lang w:eastAsia="zh-CN"/>
        </w:rPr>
        <w:sym w:font="Wingdings 2" w:char="0052"/>
      </w:r>
      <w:r>
        <w:rPr>
          <w:rFonts w:hint="eastAsia" w:ascii="Arial" w:hAnsi="Arial" w:eastAsia="宋体" w:cs="宋体"/>
          <w:color w:val="000000"/>
          <w:kern w:val="2"/>
          <w:sz w:val="21"/>
          <w:szCs w:val="24"/>
          <w:lang w:eastAsia="zh-CN"/>
        </w:rPr>
        <w:t>不予退还</w:t>
      </w:r>
      <w:r>
        <w:rPr>
          <w:rFonts w:hint="eastAsia" w:ascii="Arial" w:hAnsi="Arial" w:eastAsia="宋体" w:cs="宋体"/>
          <w:color w:val="000000"/>
          <w:kern w:val="2"/>
          <w:sz w:val="21"/>
          <w:szCs w:val="24"/>
        </w:rPr>
        <w:t>】【</w:t>
      </w:r>
      <w:r>
        <w:rPr>
          <w:rFonts w:hint="eastAsia" w:ascii="Arial" w:hAnsi="Arial" w:eastAsia="宋体" w:cs="宋体"/>
          <w:color w:val="000000"/>
          <w:kern w:val="2"/>
          <w:sz w:val="21"/>
          <w:szCs w:val="24"/>
          <w:lang w:eastAsia="zh-CN"/>
        </w:rPr>
        <w:sym w:font="Wingdings 2" w:char="00A3"/>
      </w:r>
      <w:r>
        <w:rPr>
          <w:rFonts w:hint="eastAsia" w:ascii="Arial" w:hAnsi="Arial" w:eastAsia="宋体" w:cs="宋体"/>
          <w:color w:val="000000"/>
          <w:kern w:val="2"/>
          <w:sz w:val="21"/>
          <w:szCs w:val="24"/>
          <w:lang w:eastAsia="zh-CN"/>
        </w:rPr>
        <w:t>予以退还</w:t>
      </w:r>
      <w:r>
        <w:rPr>
          <w:rFonts w:hint="eastAsia" w:ascii="Arial" w:hAnsi="Arial" w:eastAsia="宋体" w:cs="宋体"/>
          <w:color w:val="000000"/>
          <w:kern w:val="2"/>
          <w:sz w:val="21"/>
          <w:szCs w:val="24"/>
        </w:rPr>
        <w:t>】。</w:t>
      </w:r>
    </w:p>
    <w:p w14:paraId="13BB3E57">
      <w:pPr>
        <w:widowControl w:val="0"/>
        <w:spacing w:line="360" w:lineRule="auto"/>
        <w:ind w:firstLine="420" w:firstLineChars="200"/>
        <w:jc w:val="both"/>
        <w:rPr>
          <w:rFonts w:eastAsia="宋体" w:cs="宋体"/>
          <w:color w:val="000000"/>
          <w:szCs w:val="24"/>
        </w:rPr>
      </w:pPr>
      <w:r>
        <w:rPr>
          <w:rFonts w:hint="eastAsia" w:eastAsia="宋体" w:cs="宋体"/>
          <w:color w:val="000000"/>
          <w:szCs w:val="24"/>
        </w:rPr>
        <w:t>9.</w:t>
      </w:r>
      <w:r>
        <w:rPr>
          <w:rFonts w:hint="eastAsia" w:eastAsia="宋体" w:cs="宋体"/>
          <w:color w:val="000000"/>
          <w:szCs w:val="24"/>
          <w:lang w:val="en-US" w:eastAsia="zh-CN"/>
        </w:rPr>
        <w:t>4</w:t>
      </w:r>
      <w:r>
        <w:rPr>
          <w:rFonts w:hint="eastAsia" w:eastAsia="宋体" w:cs="宋体"/>
          <w:color w:val="000000"/>
          <w:szCs w:val="24"/>
        </w:rPr>
        <w:t>由于甲方的原因使技术服务工作受到阻碍或延误，以致发生了附加工作或延长了持续时间，则乙方应当</w:t>
      </w:r>
      <w:r>
        <w:rPr>
          <w:rFonts w:hint="eastAsia" w:eastAsia="宋体" w:cs="宋体"/>
          <w:color w:val="000000"/>
          <w:szCs w:val="24"/>
          <w:lang w:eastAsia="zh-Hans"/>
        </w:rPr>
        <w:t>在发生该等情形之日起2日内，</w:t>
      </w:r>
      <w:r>
        <w:rPr>
          <w:rFonts w:hint="eastAsia" w:eastAsia="宋体" w:cs="宋体"/>
          <w:color w:val="000000"/>
          <w:szCs w:val="24"/>
        </w:rPr>
        <w:t>将此情况与可能产生的影响通知甲方，完成技术服务的时间应予相应延长</w:t>
      </w:r>
      <w:r>
        <w:rPr>
          <w:rFonts w:hint="eastAsia" w:eastAsia="宋体" w:cs="宋体"/>
          <w:color w:val="000000"/>
          <w:szCs w:val="24"/>
          <w:lang w:eastAsia="zh-Hans"/>
        </w:rPr>
        <w:t>，逾期未通知的，不予延长</w:t>
      </w:r>
      <w:r>
        <w:rPr>
          <w:rFonts w:hint="eastAsia" w:eastAsia="宋体" w:cs="宋体"/>
          <w:color w:val="000000"/>
          <w:szCs w:val="24"/>
        </w:rPr>
        <w:t>。</w:t>
      </w:r>
    </w:p>
    <w:p w14:paraId="543C28DF">
      <w:pPr>
        <w:widowControl w:val="0"/>
        <w:spacing w:line="360" w:lineRule="auto"/>
        <w:ind w:firstLine="420" w:firstLineChars="200"/>
        <w:jc w:val="both"/>
        <w:rPr>
          <w:rFonts w:eastAsia="宋体" w:cs="宋体"/>
          <w:color w:val="000000"/>
          <w:szCs w:val="24"/>
        </w:rPr>
      </w:pPr>
      <w:r>
        <w:rPr>
          <w:rFonts w:hint="eastAsia" w:eastAsia="宋体" w:cs="宋体"/>
          <w:color w:val="000000"/>
          <w:szCs w:val="24"/>
        </w:rPr>
        <w:t>9.</w:t>
      </w:r>
      <w:r>
        <w:rPr>
          <w:rFonts w:hint="eastAsia" w:eastAsia="宋体" w:cs="宋体"/>
          <w:color w:val="000000"/>
          <w:szCs w:val="24"/>
          <w:lang w:val="en-US" w:eastAsia="zh-CN"/>
        </w:rPr>
        <w:t>5</w:t>
      </w:r>
      <w:r>
        <w:rPr>
          <w:rFonts w:hint="eastAsia" w:eastAsia="宋体" w:cs="宋体"/>
          <w:color w:val="000000"/>
          <w:szCs w:val="24"/>
          <w:lang w:eastAsia="zh-Hans"/>
        </w:rPr>
        <w:t>除具备法律或合同依据外，</w:t>
      </w:r>
      <w:r>
        <w:rPr>
          <w:rFonts w:hint="eastAsia" w:eastAsia="宋体" w:cs="宋体"/>
          <w:color w:val="000000"/>
          <w:szCs w:val="24"/>
        </w:rPr>
        <w:t>当事人一方</w:t>
      </w:r>
      <w:r>
        <w:rPr>
          <w:rFonts w:hint="eastAsia" w:eastAsia="宋体" w:cs="宋体"/>
          <w:color w:val="000000"/>
          <w:szCs w:val="24"/>
          <w:lang w:eastAsia="zh-Hans"/>
        </w:rPr>
        <w:t>请</w:t>
      </w:r>
      <w:r>
        <w:rPr>
          <w:rFonts w:hint="eastAsia" w:eastAsia="宋体" w:cs="宋体"/>
          <w:color w:val="000000"/>
          <w:szCs w:val="24"/>
        </w:rPr>
        <w:t>求变更或解除合同时，应当在10天前通知对方</w:t>
      </w:r>
      <w:r>
        <w:rPr>
          <w:rFonts w:hint="eastAsia" w:eastAsia="宋体" w:cs="宋体"/>
          <w:color w:val="000000"/>
          <w:szCs w:val="24"/>
          <w:lang w:eastAsia="zh-Hans"/>
        </w:rPr>
        <w:t>并经对方同意。一方违法</w:t>
      </w:r>
      <w:r>
        <w:rPr>
          <w:rFonts w:hint="eastAsia" w:eastAsia="宋体" w:cs="宋体"/>
          <w:color w:val="000000"/>
          <w:szCs w:val="24"/>
        </w:rPr>
        <w:t>解除合同使一方遭受损失的，应由责任方负责赔偿。</w:t>
      </w:r>
    </w:p>
    <w:p w14:paraId="5C4BAC32">
      <w:pPr>
        <w:widowControl w:val="0"/>
        <w:spacing w:line="360" w:lineRule="auto"/>
        <w:ind w:firstLine="555"/>
        <w:jc w:val="both"/>
        <w:rPr>
          <w:rFonts w:eastAsia="宋体" w:cs="宋体"/>
          <w:color w:val="000000"/>
          <w:szCs w:val="24"/>
        </w:rPr>
      </w:pPr>
      <w:r>
        <w:rPr>
          <w:rFonts w:hint="eastAsia" w:eastAsia="宋体" w:cs="宋体"/>
          <w:color w:val="000000"/>
          <w:szCs w:val="24"/>
        </w:rPr>
        <w:t>9.</w:t>
      </w:r>
      <w:r>
        <w:rPr>
          <w:rFonts w:hint="eastAsia" w:eastAsia="宋体" w:cs="宋体"/>
          <w:color w:val="000000"/>
          <w:szCs w:val="24"/>
          <w:lang w:val="en-US" w:eastAsia="zh-CN"/>
        </w:rPr>
        <w:t>6</w:t>
      </w:r>
      <w:r>
        <w:rPr>
          <w:rFonts w:hint="eastAsia" w:eastAsia="宋体" w:cs="宋体"/>
          <w:color w:val="000000"/>
          <w:szCs w:val="24"/>
        </w:rPr>
        <w:t>当甲方认为乙方无正当理由未履行合同义务时，可向乙方发出指明其未履行义务的通知。若发出通知后10天内没有收到答复，</w:t>
      </w:r>
      <w:r>
        <w:rPr>
          <w:rFonts w:hint="eastAsia" w:eastAsia="宋体" w:cs="宋体"/>
          <w:color w:val="000000"/>
          <w:szCs w:val="24"/>
          <w:lang w:eastAsia="zh-Hans"/>
        </w:rPr>
        <w:t>甲方有权解除合同，</w:t>
      </w:r>
      <w:r>
        <w:rPr>
          <w:rFonts w:hint="eastAsia" w:eastAsia="宋体" w:cs="宋体"/>
          <w:color w:val="000000"/>
          <w:szCs w:val="24"/>
        </w:rPr>
        <w:t>乙方应承担违约责任。</w:t>
      </w:r>
    </w:p>
    <w:p w14:paraId="33C91F38">
      <w:pPr>
        <w:spacing w:line="360" w:lineRule="auto"/>
        <w:ind w:firstLine="555"/>
        <w:jc w:val="both"/>
        <w:rPr>
          <w:rFonts w:eastAsia="宋体" w:cs="宋体"/>
          <w:color w:val="000000"/>
        </w:rPr>
      </w:pPr>
      <w:r>
        <w:rPr>
          <w:rFonts w:hint="eastAsia" w:eastAsia="宋体" w:cs="宋体"/>
          <w:color w:val="000000"/>
          <w:szCs w:val="24"/>
        </w:rPr>
        <w:t>9.</w:t>
      </w:r>
      <w:r>
        <w:rPr>
          <w:rFonts w:hint="eastAsia" w:eastAsia="宋体" w:cs="宋体"/>
          <w:color w:val="000000"/>
          <w:szCs w:val="24"/>
          <w:lang w:val="en-US" w:eastAsia="zh-CN"/>
        </w:rPr>
        <w:t>7</w:t>
      </w:r>
      <w:r>
        <w:rPr>
          <w:rFonts w:hint="eastAsia" w:eastAsia="宋体" w:cs="宋体"/>
          <w:color w:val="000000"/>
        </w:rPr>
        <w:t>本合同经双方法定代表人或授权代表签字并加盖公章（或合同章）后即产生法律效力，权利义务履行完毕后终止。</w:t>
      </w:r>
    </w:p>
    <w:p w14:paraId="61E6F94F">
      <w:pPr>
        <w:spacing w:line="360" w:lineRule="auto"/>
        <w:ind w:firstLine="555"/>
        <w:jc w:val="both"/>
        <w:rPr>
          <w:rFonts w:cs="宋体"/>
          <w:color w:val="000000"/>
          <w:u w:val="single"/>
        </w:rPr>
      </w:pPr>
      <w:r>
        <w:rPr>
          <w:rFonts w:hint="eastAsia" w:eastAsia="宋体" w:cs="宋体"/>
          <w:color w:val="000000"/>
          <w:szCs w:val="24"/>
        </w:rPr>
        <w:t>9.</w:t>
      </w:r>
      <w:r>
        <w:rPr>
          <w:rFonts w:hint="eastAsia" w:eastAsia="宋体" w:cs="宋体"/>
          <w:color w:val="000000"/>
          <w:szCs w:val="24"/>
          <w:lang w:val="en-US" w:eastAsia="zh-CN"/>
        </w:rPr>
        <w:t>8</w:t>
      </w:r>
      <w:r>
        <w:rPr>
          <w:rFonts w:hint="eastAsia" w:eastAsia="宋体" w:cs="宋体"/>
          <w:color w:val="000000"/>
          <w:szCs w:val="24"/>
        </w:rPr>
        <w:t>本合同书一式【</w:t>
      </w:r>
      <w:r>
        <w:rPr>
          <w:rFonts w:hint="eastAsia" w:eastAsia="宋体" w:cs="宋体"/>
          <w:color w:val="000000"/>
          <w:szCs w:val="24"/>
          <w:lang w:val="en-US" w:eastAsia="zh-CN"/>
        </w:rPr>
        <w:t>肆</w:t>
      </w:r>
      <w:r>
        <w:rPr>
          <w:rFonts w:hint="eastAsia" w:eastAsia="宋体" w:cs="宋体"/>
          <w:color w:val="000000"/>
          <w:szCs w:val="24"/>
        </w:rPr>
        <w:t>】份，甲方执【</w:t>
      </w:r>
      <w:r>
        <w:rPr>
          <w:rFonts w:hint="eastAsia" w:eastAsia="宋体" w:cs="宋体"/>
          <w:color w:val="000000"/>
          <w:szCs w:val="24"/>
          <w:lang w:val="en-US" w:eastAsia="zh-CN"/>
        </w:rPr>
        <w:t>贰</w:t>
      </w:r>
      <w:r>
        <w:rPr>
          <w:rFonts w:hint="eastAsia" w:eastAsia="宋体" w:cs="宋体"/>
          <w:color w:val="000000"/>
          <w:szCs w:val="24"/>
        </w:rPr>
        <w:t>】份，乙方执【</w:t>
      </w:r>
      <w:r>
        <w:rPr>
          <w:rFonts w:hint="eastAsia" w:eastAsia="宋体" w:cs="宋体"/>
          <w:color w:val="000000"/>
          <w:szCs w:val="24"/>
          <w:lang w:val="en-US" w:eastAsia="zh-CN"/>
        </w:rPr>
        <w:t>贰</w:t>
      </w:r>
      <w:r>
        <w:rPr>
          <w:rFonts w:hint="eastAsia" w:eastAsia="宋体" w:cs="宋体"/>
          <w:color w:val="000000"/>
          <w:szCs w:val="24"/>
        </w:rPr>
        <w:t>】份，具有同等法律效力。</w:t>
      </w:r>
    </w:p>
    <w:p w14:paraId="5D41EF4F">
      <w:pPr>
        <w:widowControl w:val="0"/>
        <w:spacing w:before="120" w:beforeLines="50" w:after="120" w:afterLines="50" w:line="360" w:lineRule="auto"/>
        <w:jc w:val="both"/>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十、特别约定</w:t>
      </w:r>
    </w:p>
    <w:p w14:paraId="0DE3BE32">
      <w:pPr>
        <w:ind w:firstLine="420" w:firstLineChars="200"/>
        <w:jc w:val="both"/>
      </w:pPr>
      <w:r>
        <w:rPr>
          <w:rFonts w:hint="eastAsia"/>
          <w:lang w:val="en-US" w:eastAsia="zh-CN"/>
        </w:rPr>
        <w:t>无</w:t>
      </w:r>
      <w:r>
        <w:rPr>
          <w:rFonts w:hint="eastAsia"/>
          <w:lang w:eastAsia="zh-CN"/>
        </w:rPr>
        <w:t>。</w:t>
      </w:r>
    </w:p>
    <w:p w14:paraId="460340A6">
      <w:pPr>
        <w:widowControl w:val="0"/>
        <w:spacing w:before="120" w:beforeLines="50" w:after="120" w:afterLines="50" w:line="360" w:lineRule="auto"/>
        <w:jc w:val="both"/>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十一、其他约定事项</w:t>
      </w:r>
    </w:p>
    <w:p w14:paraId="4B072FC8">
      <w:pPr>
        <w:pStyle w:val="18"/>
        <w:spacing w:before="0" w:beforeAutospacing="0" w:after="0" w:afterAutospacing="0" w:line="360" w:lineRule="auto"/>
        <w:ind w:firstLine="420" w:firstLineChars="200"/>
        <w:jc w:val="both"/>
        <w:rPr>
          <w:rFonts w:hint="eastAsia" w:ascii="Arial" w:hAnsi="Arial" w:cs="宋体"/>
          <w:color w:val="000000"/>
          <w:kern w:val="2"/>
          <w:sz w:val="21"/>
          <w:szCs w:val="24"/>
        </w:rPr>
      </w:pPr>
      <w:r>
        <w:rPr>
          <w:rFonts w:hint="eastAsia" w:ascii="Arial" w:hAnsi="Arial" w:cs="宋体"/>
          <w:color w:val="000000"/>
          <w:kern w:val="2"/>
          <w:sz w:val="21"/>
          <w:szCs w:val="24"/>
        </w:rPr>
        <w:t>11.1双方确认具备签订及履行本合同的能力与相应资质，并已经获得各自章程规定的授权及利害关系人的</w:t>
      </w:r>
      <w:r>
        <w:rPr>
          <w:rFonts w:hint="eastAsia" w:ascii="Arial" w:hAnsi="Arial" w:cs="宋体"/>
          <w:color w:val="000000"/>
          <w:kern w:val="2"/>
          <w:sz w:val="21"/>
          <w:szCs w:val="24"/>
          <w:lang w:eastAsia="zh-CN"/>
        </w:rPr>
        <w:t>同意</w:t>
      </w:r>
      <w:r>
        <w:rPr>
          <w:rFonts w:hint="eastAsia" w:ascii="Arial" w:hAnsi="Arial" w:cs="宋体"/>
          <w:color w:val="000000"/>
          <w:kern w:val="2"/>
          <w:sz w:val="21"/>
          <w:szCs w:val="24"/>
        </w:rPr>
        <w:t>签署本合同；在本合同上签字或盖章的各方代表已经获得相应的授权。</w:t>
      </w:r>
    </w:p>
    <w:p w14:paraId="7B75CC07">
      <w:pPr>
        <w:spacing w:line="360" w:lineRule="auto"/>
        <w:ind w:firstLine="420" w:firstLineChars="200"/>
        <w:jc w:val="both"/>
        <w:rPr>
          <w:rFonts w:cs="宋体"/>
          <w:color w:val="000000"/>
        </w:rPr>
      </w:pPr>
      <w:r>
        <w:rPr>
          <w:rFonts w:hint="eastAsia" w:cs="宋体"/>
          <w:color w:val="000000"/>
        </w:rPr>
        <w:t>11.2本合同中的附件</w:t>
      </w:r>
      <w:r>
        <w:rPr>
          <w:rFonts w:hint="eastAsia" w:cs="宋体"/>
          <w:color w:val="000000"/>
          <w:lang w:eastAsia="zh-Hans"/>
        </w:rPr>
        <w:t>由</w:t>
      </w:r>
      <w:r>
        <w:rPr>
          <w:rFonts w:cs="宋体"/>
          <w:color w:val="000000"/>
        </w:rPr>
        <w:t>《</w:t>
      </w:r>
      <w:r>
        <w:rPr>
          <w:rFonts w:hint="eastAsia" w:cs="宋体"/>
          <w:color w:val="000000"/>
          <w:lang w:val="en-US" w:eastAsia="zh-CN"/>
        </w:rPr>
        <w:t>检测项目清单</w:t>
      </w:r>
      <w:r>
        <w:rPr>
          <w:rFonts w:cs="宋体"/>
          <w:color w:val="000000"/>
        </w:rPr>
        <w:t>》</w:t>
      </w:r>
      <w:r>
        <w:rPr>
          <w:rFonts w:hint="eastAsia" w:cs="宋体"/>
          <w:color w:val="000000"/>
          <w:lang w:eastAsia="zh-Hans"/>
        </w:rPr>
        <w:t>《供应商廉洁协议书</w:t>
      </w:r>
      <w:r>
        <w:rPr>
          <w:rFonts w:hint="eastAsia" w:cs="宋体"/>
          <w:color w:val="000000"/>
        </w:rPr>
        <w:t>》</w:t>
      </w:r>
      <w:r>
        <w:rPr>
          <w:rFonts w:hint="eastAsia" w:cs="宋体"/>
          <w:color w:val="000000"/>
          <w:lang w:eastAsia="zh-Hans"/>
        </w:rPr>
        <w:t>组成，</w:t>
      </w:r>
      <w:r>
        <w:rPr>
          <w:rFonts w:hint="eastAsia" w:cs="宋体"/>
          <w:color w:val="000000"/>
        </w:rPr>
        <w:t>均为本合同不可分割的部分，与本合同具有相同的法律效力。</w:t>
      </w:r>
    </w:p>
    <w:p w14:paraId="707B4DBD">
      <w:pPr>
        <w:pStyle w:val="18"/>
        <w:spacing w:before="0" w:beforeAutospacing="0" w:after="0" w:afterAutospacing="0" w:line="360" w:lineRule="auto"/>
        <w:ind w:firstLine="420" w:firstLineChars="200"/>
        <w:jc w:val="both"/>
        <w:rPr>
          <w:rFonts w:hint="eastAsia" w:ascii="Arial" w:hAnsi="Arial" w:eastAsia="宋体" w:cs="宋体"/>
          <w:color w:val="000000"/>
          <w:kern w:val="2"/>
          <w:sz w:val="21"/>
          <w:szCs w:val="24"/>
        </w:rPr>
      </w:pPr>
      <w:r>
        <w:rPr>
          <w:rFonts w:hint="eastAsia" w:ascii="Arial" w:hAnsi="Arial" w:cs="宋体"/>
          <w:color w:val="000000"/>
          <w:kern w:val="2"/>
          <w:sz w:val="21"/>
          <w:szCs w:val="24"/>
        </w:rPr>
        <w:t>11.3在执行合同过程中，所有经双方签署确认的文件（包括会议纪要、补充协议、往来信函）即成为本合同的有效组成部分，其生效日期为双方签字盖章确认的日期。</w:t>
      </w:r>
    </w:p>
    <w:p w14:paraId="305CE10A">
      <w:pPr>
        <w:spacing w:line="360" w:lineRule="auto"/>
        <w:ind w:firstLine="420" w:firstLineChars="200"/>
        <w:jc w:val="both"/>
        <w:rPr>
          <w:rFonts w:cs="宋体"/>
          <w:color w:val="000000"/>
          <w:lang w:eastAsia="zh-Hans"/>
        </w:rPr>
      </w:pPr>
      <w:r>
        <w:rPr>
          <w:rFonts w:hint="eastAsia" w:cs="宋体"/>
          <w:color w:val="000000"/>
        </w:rPr>
        <w:t>13</w:t>
      </w:r>
      <w:r>
        <w:rPr>
          <w:rFonts w:cs="宋体"/>
          <w:color w:val="000000"/>
        </w:rPr>
        <w:t>.</w:t>
      </w:r>
      <w:r>
        <w:rPr>
          <w:rFonts w:hint="eastAsia" w:cs="宋体"/>
          <w:color w:val="000000"/>
        </w:rPr>
        <w:t>4</w:t>
      </w:r>
      <w:r>
        <w:rPr>
          <w:rFonts w:hint="eastAsia" w:cs="宋体"/>
          <w:color w:val="000000"/>
          <w:lang w:eastAsia="zh-Hans"/>
        </w:rPr>
        <w:t>因履行本合同产生的争议由双方协商解决，协商不成的，任何一方均可向甲方所在地有管辖权的人民法院提起诉讼。</w:t>
      </w:r>
    </w:p>
    <w:p w14:paraId="237BE592">
      <w:pPr>
        <w:spacing w:line="360" w:lineRule="auto"/>
        <w:ind w:firstLine="420" w:firstLineChars="200"/>
        <w:jc w:val="both"/>
        <w:rPr>
          <w:rFonts w:eastAsia="宋体" w:cs="宋体"/>
          <w:color w:val="000000"/>
        </w:rPr>
      </w:pPr>
      <w:r>
        <w:rPr>
          <w:rFonts w:hint="eastAsia" w:eastAsia="宋体" w:cs="宋体"/>
          <w:color w:val="000000"/>
        </w:rPr>
        <w:t>13.5</w:t>
      </w:r>
      <w:r>
        <w:rPr>
          <w:rFonts w:hint="eastAsia" w:eastAsia="宋体" w:cs="宋体"/>
          <w:color w:val="000000"/>
          <w:lang w:eastAsia="zh-Hans"/>
        </w:rPr>
        <w:t>双方确认</w:t>
      </w:r>
      <w:r>
        <w:rPr>
          <w:rFonts w:hint="eastAsia" w:eastAsia="宋体" w:cs="宋体"/>
          <w:color w:val="000000"/>
        </w:rPr>
        <w:t>：合同文本“</w:t>
      </w:r>
      <w:r>
        <w:rPr>
          <w:rFonts w:hint="eastAsia" w:eastAsia="宋体" w:cs="宋体"/>
          <w:color w:val="000000"/>
          <w:szCs w:val="24"/>
          <w:lang w:eastAsia="zh-Hans"/>
        </w:rPr>
        <w:sym w:font="Wingdings 2" w:char="00A3"/>
      </w:r>
      <w:r>
        <w:rPr>
          <w:rFonts w:hint="eastAsia" w:eastAsia="宋体" w:cs="宋体"/>
          <w:color w:val="000000"/>
        </w:rPr>
        <w:t>”处内容，为可选择的内容。填写时，打“√”表示选定，打“×”或未进行勾选的，即表示删除。</w:t>
      </w:r>
    </w:p>
    <w:p w14:paraId="643C9446">
      <w:pPr>
        <w:pStyle w:val="18"/>
        <w:spacing w:before="0" w:beforeAutospacing="0" w:after="0" w:afterAutospacing="0" w:line="360" w:lineRule="auto"/>
        <w:jc w:val="both"/>
        <w:rPr>
          <w:rFonts w:cs="宋体"/>
          <w:color w:val="000000"/>
        </w:rPr>
      </w:pPr>
    </w:p>
    <w:p w14:paraId="7E12F683">
      <w:pPr>
        <w:pStyle w:val="18"/>
        <w:spacing w:before="0" w:beforeAutospacing="0" w:after="0" w:afterAutospacing="0" w:line="360" w:lineRule="auto"/>
        <w:jc w:val="both"/>
        <w:rPr>
          <w:rFonts w:cs="宋体"/>
          <w:color w:val="000000"/>
        </w:rPr>
      </w:pPr>
    </w:p>
    <w:p w14:paraId="41716402">
      <w:pPr>
        <w:pStyle w:val="18"/>
        <w:spacing w:before="0" w:beforeAutospacing="0" w:after="0" w:afterAutospacing="0" w:line="360" w:lineRule="auto"/>
        <w:jc w:val="both"/>
        <w:rPr>
          <w:rFonts w:cs="宋体"/>
          <w:color w:val="000000"/>
        </w:rPr>
      </w:pPr>
    </w:p>
    <w:p w14:paraId="6CFA60C6">
      <w:pPr>
        <w:pStyle w:val="18"/>
        <w:spacing w:before="0" w:beforeAutospacing="0" w:after="0" w:afterAutospacing="0" w:line="360" w:lineRule="auto"/>
        <w:jc w:val="both"/>
        <w:rPr>
          <w:rFonts w:cs="宋体"/>
          <w:color w:val="000000"/>
        </w:rPr>
      </w:pPr>
    </w:p>
    <w:p w14:paraId="1BBA401A">
      <w:pPr>
        <w:pStyle w:val="18"/>
        <w:spacing w:before="0" w:beforeAutospacing="0" w:after="0" w:afterAutospacing="0" w:line="360" w:lineRule="auto"/>
        <w:jc w:val="both"/>
        <w:rPr>
          <w:rFonts w:hint="eastAsia" w:ascii="Arial" w:hAnsi="Arial" w:cs="宋体"/>
          <w:color w:val="000000"/>
          <w:kern w:val="2"/>
          <w:sz w:val="21"/>
          <w:szCs w:val="24"/>
        </w:rPr>
      </w:pPr>
      <w:r>
        <w:rPr>
          <w:rFonts w:hint="eastAsia" w:ascii="Arial" w:hAnsi="Arial" w:cs="宋体"/>
          <w:color w:val="000000"/>
          <w:kern w:val="2"/>
          <w:sz w:val="21"/>
          <w:szCs w:val="24"/>
        </w:rPr>
        <w:t>（以下为《</w:t>
      </w:r>
      <w:r>
        <w:rPr>
          <w:rFonts w:hint="eastAsia" w:ascii="Arial" w:hAnsi="Arial" w:cs="宋体"/>
          <w:color w:val="000000"/>
          <w:kern w:val="2"/>
          <w:sz w:val="21"/>
          <w:szCs w:val="24"/>
          <w:lang w:val="en-US" w:eastAsia="zh-CN"/>
        </w:rPr>
        <w:t>废气、噪声</w:t>
      </w:r>
      <w:r>
        <w:rPr>
          <w:rFonts w:hint="eastAsia" w:ascii="Arial" w:hAnsi="Arial" w:cs="宋体"/>
          <w:color w:val="000000"/>
          <w:kern w:val="2"/>
          <w:sz w:val="21"/>
          <w:szCs w:val="24"/>
          <w:lang w:eastAsia="zh-CN"/>
        </w:rPr>
        <w:t>检测技术服务采购项目</w:t>
      </w:r>
      <w:r>
        <w:rPr>
          <w:rFonts w:hint="eastAsia" w:ascii="Arial" w:hAnsi="Arial" w:cs="宋体"/>
          <w:color w:val="000000"/>
          <w:kern w:val="2"/>
          <w:sz w:val="21"/>
          <w:szCs w:val="24"/>
        </w:rPr>
        <w:t>采购合同》签署栏，无正文）</w:t>
      </w:r>
    </w:p>
    <w:p w14:paraId="56A1DF4F">
      <w:pPr>
        <w:pStyle w:val="18"/>
        <w:spacing w:before="0" w:beforeAutospacing="0" w:after="0" w:afterAutospacing="0" w:line="360" w:lineRule="auto"/>
        <w:jc w:val="both"/>
        <w:rPr>
          <w:rFonts w:cs="宋体"/>
          <w:color w:val="000000"/>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1AE2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7975A789">
            <w:pPr>
              <w:widowControl w:val="0"/>
              <w:spacing w:before="120" w:beforeLines="50" w:after="60" w:line="360" w:lineRule="auto"/>
              <w:jc w:val="both"/>
              <w:rPr>
                <w:rFonts w:cs="宋体"/>
                <w:color w:val="000000"/>
              </w:rPr>
            </w:pPr>
            <w:r>
              <w:rPr>
                <w:rFonts w:hint="eastAsia" w:cs="宋体"/>
                <w:color w:val="000000"/>
              </w:rPr>
              <w:t>委托单位/甲方（</w:t>
            </w:r>
            <w:r>
              <w:rPr>
                <w:rFonts w:hint="eastAsia" w:cs="宋体"/>
                <w:color w:val="000000"/>
                <w:lang w:eastAsia="zh-Hans"/>
              </w:rPr>
              <w:t>公章/</w:t>
            </w:r>
            <w:r>
              <w:rPr>
                <w:rFonts w:hint="eastAsia" w:cs="宋体"/>
                <w:color w:val="000000"/>
              </w:rPr>
              <w:t>合同章）：</w:t>
            </w:r>
          </w:p>
        </w:tc>
        <w:tc>
          <w:tcPr>
            <w:tcW w:w="4389" w:type="dxa"/>
            <w:noWrap w:val="0"/>
            <w:vAlign w:val="top"/>
          </w:tcPr>
          <w:p w14:paraId="1DBD1EDC">
            <w:pPr>
              <w:widowControl w:val="0"/>
              <w:spacing w:before="120" w:beforeLines="50" w:after="60" w:line="360" w:lineRule="auto"/>
              <w:jc w:val="both"/>
              <w:rPr>
                <w:rFonts w:cs="宋体"/>
                <w:color w:val="000000"/>
              </w:rPr>
            </w:pPr>
            <w:r>
              <w:rPr>
                <w:rFonts w:hint="eastAsia" w:cs="宋体"/>
                <w:color w:val="000000"/>
              </w:rPr>
              <w:t>受托单位/乙方（</w:t>
            </w:r>
            <w:r>
              <w:rPr>
                <w:rFonts w:hint="eastAsia" w:cs="宋体"/>
                <w:color w:val="000000"/>
                <w:lang w:eastAsia="zh-Hans"/>
              </w:rPr>
              <w:t>公章</w:t>
            </w:r>
            <w:r>
              <w:rPr>
                <w:rFonts w:cs="宋体"/>
                <w:color w:val="000000"/>
                <w:lang w:eastAsia="zh-Hans"/>
              </w:rPr>
              <w:t>/</w:t>
            </w:r>
            <w:r>
              <w:rPr>
                <w:rFonts w:hint="eastAsia" w:cs="宋体"/>
                <w:color w:val="000000"/>
              </w:rPr>
              <w:t>合同章）：</w:t>
            </w:r>
          </w:p>
          <w:p w14:paraId="649E5E01">
            <w:pPr>
              <w:widowControl w:val="0"/>
              <w:spacing w:before="120" w:beforeLines="50" w:after="60" w:line="360" w:lineRule="auto"/>
              <w:jc w:val="both"/>
              <w:rPr>
                <w:rFonts w:cs="宋体"/>
                <w:color w:val="000000"/>
              </w:rPr>
            </w:pPr>
          </w:p>
        </w:tc>
      </w:tr>
      <w:tr w14:paraId="4A219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57BED3DC">
            <w:pPr>
              <w:widowControl w:val="0"/>
              <w:spacing w:before="120" w:beforeLines="50" w:after="60" w:line="360" w:lineRule="auto"/>
              <w:jc w:val="both"/>
              <w:rPr>
                <w:rFonts w:cs="宋体"/>
                <w:color w:val="000000"/>
              </w:rPr>
            </w:pPr>
            <w:r>
              <w:rPr>
                <w:rFonts w:hint="eastAsia" w:cs="宋体"/>
                <w:color w:val="000000"/>
              </w:rPr>
              <w:t>法定代表人</w:t>
            </w:r>
          </w:p>
          <w:p w14:paraId="41E201F0">
            <w:pPr>
              <w:widowControl w:val="0"/>
              <w:spacing w:before="120" w:beforeLines="50" w:after="60" w:line="360" w:lineRule="auto"/>
              <w:jc w:val="both"/>
            </w:pPr>
            <w:r>
              <w:rPr>
                <w:rFonts w:hint="eastAsia" w:cs="宋体"/>
                <w:color w:val="000000"/>
              </w:rPr>
              <w:t>或授权</w:t>
            </w:r>
            <w:r>
              <w:rPr>
                <w:rFonts w:hint="eastAsia" w:cs="宋体"/>
                <w:color w:val="000000"/>
                <w:lang w:eastAsia="zh-Hans"/>
              </w:rPr>
              <w:t>代表</w:t>
            </w:r>
            <w:r>
              <w:rPr>
                <w:rFonts w:hint="eastAsia" w:cs="宋体"/>
                <w:color w:val="000000"/>
              </w:rPr>
              <w:t>(签字)：</w:t>
            </w:r>
          </w:p>
        </w:tc>
        <w:tc>
          <w:tcPr>
            <w:tcW w:w="4389" w:type="dxa"/>
            <w:noWrap w:val="0"/>
            <w:vAlign w:val="top"/>
          </w:tcPr>
          <w:p w14:paraId="0354EA7C">
            <w:pPr>
              <w:widowControl w:val="0"/>
              <w:spacing w:before="120" w:beforeLines="50" w:after="60" w:line="360" w:lineRule="auto"/>
              <w:jc w:val="both"/>
              <w:rPr>
                <w:rFonts w:cs="宋体"/>
                <w:color w:val="000000"/>
              </w:rPr>
            </w:pPr>
            <w:r>
              <w:rPr>
                <w:rFonts w:hint="eastAsia" w:cs="宋体"/>
                <w:color w:val="000000"/>
              </w:rPr>
              <w:t>法定代表人</w:t>
            </w:r>
          </w:p>
          <w:p w14:paraId="1B85541F">
            <w:pPr>
              <w:widowControl w:val="0"/>
              <w:spacing w:before="120" w:beforeLines="50" w:after="60" w:line="360" w:lineRule="auto"/>
              <w:jc w:val="both"/>
              <w:rPr>
                <w:rFonts w:cs="宋体"/>
                <w:color w:val="000000"/>
              </w:rPr>
            </w:pPr>
            <w:r>
              <w:rPr>
                <w:rFonts w:hint="eastAsia" w:cs="宋体"/>
                <w:color w:val="000000"/>
              </w:rPr>
              <w:t>或授权</w:t>
            </w:r>
            <w:r>
              <w:rPr>
                <w:rFonts w:hint="eastAsia" w:cs="宋体"/>
                <w:color w:val="000000"/>
                <w:lang w:eastAsia="zh-Hans"/>
              </w:rPr>
              <w:t>代表</w:t>
            </w:r>
            <w:r>
              <w:rPr>
                <w:rFonts w:hint="eastAsia" w:cs="宋体"/>
                <w:color w:val="000000"/>
              </w:rPr>
              <w:t>(签字)：</w:t>
            </w:r>
          </w:p>
        </w:tc>
      </w:tr>
      <w:tr w14:paraId="3403F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52A4DB80">
            <w:pPr>
              <w:widowControl w:val="0"/>
              <w:spacing w:before="120" w:beforeLines="50" w:after="60" w:line="360" w:lineRule="auto"/>
              <w:jc w:val="both"/>
              <w:rPr>
                <w:rFonts w:cs="宋体"/>
                <w:color w:val="000000"/>
              </w:rPr>
            </w:pPr>
          </w:p>
        </w:tc>
        <w:tc>
          <w:tcPr>
            <w:tcW w:w="4389" w:type="dxa"/>
            <w:noWrap w:val="0"/>
            <w:vAlign w:val="top"/>
          </w:tcPr>
          <w:p w14:paraId="2D628DA0">
            <w:pPr>
              <w:widowControl w:val="0"/>
              <w:spacing w:before="120" w:beforeLines="50" w:after="60" w:line="360" w:lineRule="auto"/>
              <w:jc w:val="both"/>
              <w:rPr>
                <w:rFonts w:cs="宋体"/>
                <w:color w:val="000000"/>
              </w:rPr>
            </w:pPr>
          </w:p>
        </w:tc>
      </w:tr>
      <w:tr w14:paraId="0A9C8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5E270C5B">
            <w:pPr>
              <w:widowControl w:val="0"/>
              <w:spacing w:before="120" w:beforeLines="50" w:after="60" w:line="360" w:lineRule="auto"/>
              <w:jc w:val="both"/>
              <w:rPr>
                <w:rFonts w:cs="宋体"/>
                <w:color w:val="000000"/>
              </w:rPr>
            </w:pPr>
            <w:r>
              <w:rPr>
                <w:rFonts w:hint="eastAsia" w:cs="宋体"/>
                <w:color w:val="000000"/>
              </w:rPr>
              <w:t>日期：</w:t>
            </w:r>
            <w:r>
              <w:rPr>
                <w:rFonts w:cs="宋体"/>
                <w:color w:val="000000"/>
              </w:rPr>
              <w:t xml:space="preserve">    </w:t>
            </w:r>
            <w:r>
              <w:rPr>
                <w:rFonts w:hint="eastAsia" w:cs="宋体"/>
                <w:color w:val="000000"/>
                <w:lang w:eastAsia="zh-Hans"/>
              </w:rPr>
              <w:t>年</w:t>
            </w:r>
            <w:r>
              <w:rPr>
                <w:rFonts w:cs="宋体"/>
                <w:color w:val="000000"/>
                <w:lang w:eastAsia="zh-Hans"/>
              </w:rPr>
              <w:t xml:space="preserve">    </w:t>
            </w:r>
            <w:r>
              <w:rPr>
                <w:rFonts w:hint="eastAsia" w:cs="宋体"/>
                <w:color w:val="000000"/>
                <w:lang w:eastAsia="zh-Hans"/>
              </w:rPr>
              <w:t>月</w:t>
            </w:r>
            <w:r>
              <w:rPr>
                <w:rFonts w:cs="宋体"/>
                <w:color w:val="000000"/>
                <w:lang w:eastAsia="zh-Hans"/>
              </w:rPr>
              <w:t xml:space="preserve">    </w:t>
            </w:r>
            <w:r>
              <w:rPr>
                <w:rFonts w:hint="eastAsia" w:cs="宋体"/>
                <w:color w:val="000000"/>
                <w:lang w:eastAsia="zh-Hans"/>
              </w:rPr>
              <w:t>日</w:t>
            </w:r>
          </w:p>
        </w:tc>
        <w:tc>
          <w:tcPr>
            <w:tcW w:w="4389" w:type="dxa"/>
            <w:noWrap w:val="0"/>
            <w:vAlign w:val="top"/>
          </w:tcPr>
          <w:p w14:paraId="53D1448D">
            <w:pPr>
              <w:widowControl w:val="0"/>
              <w:spacing w:before="120" w:beforeLines="50" w:after="60" w:line="360" w:lineRule="auto"/>
              <w:jc w:val="both"/>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54240AAB">
      <w:r>
        <w:br w:type="page"/>
      </w:r>
    </w:p>
    <w:p w14:paraId="101D1F85">
      <w:pPr>
        <w:spacing w:line="360" w:lineRule="auto"/>
        <w:rPr>
          <w:rFonts w:hint="default" w:ascii="黑体" w:hAnsi="黑体" w:eastAsia="黑体" w:cs="黑体"/>
          <w:b/>
          <w:bCs/>
          <w:color w:val="auto"/>
          <w:spacing w:val="4"/>
          <w:sz w:val="30"/>
          <w:szCs w:val="30"/>
          <w:highlight w:val="none"/>
          <w:lang w:val="en-US" w:eastAsia="zh-CN"/>
        </w:rPr>
      </w:pPr>
      <w:r>
        <w:rPr>
          <w:rFonts w:hint="eastAsia" w:ascii="黑体" w:hAnsi="黑体" w:eastAsia="黑体" w:cs="黑体"/>
          <w:b/>
          <w:bCs/>
          <w:color w:val="auto"/>
          <w:spacing w:val="4"/>
          <w:sz w:val="30"/>
          <w:szCs w:val="30"/>
          <w:highlight w:val="none"/>
          <w:lang w:val="en-US" w:eastAsia="zh-CN"/>
        </w:rPr>
        <w:t>附件1：检测项目清单</w:t>
      </w:r>
    </w:p>
    <w:tbl>
      <w:tblPr>
        <w:tblStyle w:val="22"/>
        <w:tblpPr w:leftFromText="180" w:rightFromText="180" w:vertAnchor="text" w:horzAnchor="page" w:tblpX="903" w:tblpY="467"/>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45"/>
        <w:gridCol w:w="1608"/>
        <w:gridCol w:w="911"/>
        <w:gridCol w:w="919"/>
        <w:gridCol w:w="1428"/>
        <w:gridCol w:w="1633"/>
        <w:gridCol w:w="1479"/>
      </w:tblGrid>
      <w:tr w14:paraId="7167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14:paraId="3D5E1A05">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145" w:type="dxa"/>
            <w:vAlign w:val="center"/>
          </w:tcPr>
          <w:p w14:paraId="1AA2A227">
            <w:pPr>
              <w:spacing w:afterLines="0" w:line="440" w:lineRule="exact"/>
              <w:jc w:val="center"/>
              <w:rPr>
                <w:rFonts w:hint="default" w:ascii="仿宋" w:hAnsi="仿宋" w:eastAsia="仿宋"/>
                <w:b/>
                <w:szCs w:val="21"/>
                <w:lang w:val="en-US" w:eastAsia="zh-CN"/>
              </w:rPr>
            </w:pPr>
            <w:r>
              <w:rPr>
                <w:rFonts w:hint="eastAsia" w:ascii="仿宋" w:hAnsi="仿宋" w:eastAsia="仿宋"/>
                <w:b/>
                <w:szCs w:val="21"/>
              </w:rPr>
              <w:t>*</w:t>
            </w:r>
            <w:r>
              <w:rPr>
                <w:rFonts w:hint="eastAsia" w:ascii="仿宋" w:hAnsi="仿宋" w:eastAsia="仿宋"/>
                <w:b/>
                <w:szCs w:val="21"/>
                <w:lang w:val="en-US" w:eastAsia="zh-CN"/>
              </w:rPr>
              <w:t>检测类别</w:t>
            </w:r>
          </w:p>
        </w:tc>
        <w:tc>
          <w:tcPr>
            <w:tcW w:w="1608" w:type="dxa"/>
            <w:vAlign w:val="center"/>
          </w:tcPr>
          <w:p w14:paraId="41B85873">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hint="eastAsia" w:ascii="仿宋" w:hAnsi="仿宋" w:eastAsia="仿宋"/>
                <w:b/>
                <w:szCs w:val="21"/>
                <w:lang w:val="en-US" w:eastAsia="zh-CN"/>
              </w:rPr>
              <w:t>检测指标</w:t>
            </w:r>
          </w:p>
        </w:tc>
        <w:tc>
          <w:tcPr>
            <w:tcW w:w="911" w:type="dxa"/>
            <w:vAlign w:val="center"/>
          </w:tcPr>
          <w:p w14:paraId="48984ED1">
            <w:pPr>
              <w:spacing w:afterLines="0" w:line="440" w:lineRule="exact"/>
              <w:jc w:val="center"/>
              <w:rPr>
                <w:rFonts w:hint="eastAsia" w:ascii="仿宋" w:hAnsi="仿宋" w:eastAsia="仿宋"/>
                <w:b/>
                <w:szCs w:val="21"/>
                <w:lang w:eastAsia="zh-CN"/>
              </w:rPr>
            </w:pPr>
            <w:r>
              <w:rPr>
                <w:rFonts w:ascii="仿宋" w:hAnsi="仿宋" w:eastAsia="仿宋"/>
                <w:b/>
                <w:szCs w:val="21"/>
              </w:rPr>
              <w:t>数量</w:t>
            </w:r>
            <w:r>
              <w:rPr>
                <w:rFonts w:hint="eastAsia" w:ascii="仿宋" w:hAnsi="仿宋" w:eastAsia="仿宋"/>
                <w:b/>
                <w:szCs w:val="21"/>
                <w:lang w:eastAsia="zh-CN"/>
              </w:rPr>
              <w:t>（</w:t>
            </w:r>
            <w:r>
              <w:rPr>
                <w:rFonts w:hint="eastAsia" w:ascii="仿宋" w:hAnsi="仿宋" w:eastAsia="仿宋"/>
                <w:b/>
                <w:szCs w:val="21"/>
                <w:lang w:val="en-US" w:eastAsia="zh-CN"/>
              </w:rPr>
              <w:t>次</w:t>
            </w:r>
            <w:r>
              <w:rPr>
                <w:rFonts w:hint="eastAsia" w:ascii="仿宋" w:hAnsi="仿宋" w:eastAsia="仿宋"/>
                <w:b/>
                <w:szCs w:val="21"/>
                <w:lang w:eastAsia="zh-CN"/>
              </w:rPr>
              <w:t>）</w:t>
            </w:r>
          </w:p>
        </w:tc>
        <w:tc>
          <w:tcPr>
            <w:tcW w:w="919" w:type="dxa"/>
            <w:vAlign w:val="center"/>
          </w:tcPr>
          <w:p w14:paraId="5C1D7EC0">
            <w:pPr>
              <w:spacing w:afterLines="0" w:line="440" w:lineRule="exact"/>
              <w:jc w:val="center"/>
              <w:rPr>
                <w:rFonts w:hint="eastAsia" w:ascii="仿宋" w:hAnsi="仿宋" w:eastAsia="仿宋"/>
                <w:b/>
                <w:szCs w:val="21"/>
              </w:rPr>
            </w:pPr>
            <w:r>
              <w:rPr>
                <w:rFonts w:hint="eastAsia" w:ascii="仿宋" w:hAnsi="仿宋" w:eastAsia="仿宋"/>
                <w:b/>
                <w:szCs w:val="21"/>
                <w:lang w:val="en-US" w:eastAsia="zh-CN"/>
              </w:rPr>
              <w:t>点位（点）</w:t>
            </w:r>
          </w:p>
        </w:tc>
        <w:tc>
          <w:tcPr>
            <w:tcW w:w="1428" w:type="dxa"/>
            <w:shd w:val="clear" w:color="auto" w:fill="auto"/>
            <w:vAlign w:val="center"/>
          </w:tcPr>
          <w:p w14:paraId="701F81E3">
            <w:pPr>
              <w:spacing w:afterLines="0" w:line="440" w:lineRule="exact"/>
              <w:jc w:val="center"/>
              <w:rPr>
                <w:rFonts w:hint="eastAsia" w:ascii="仿宋" w:hAnsi="仿宋" w:eastAsia="仿宋" w:cs="Times New Roman"/>
                <w:b/>
                <w:kern w:val="2"/>
                <w:sz w:val="21"/>
                <w:szCs w:val="21"/>
                <w:lang w:val="en-US" w:eastAsia="zh-CN" w:bidi="ar-SA"/>
              </w:rPr>
            </w:pPr>
            <w:r>
              <w:rPr>
                <w:rFonts w:hint="eastAsia" w:ascii="仿宋" w:hAnsi="仿宋" w:eastAsia="仿宋"/>
                <w:b/>
                <w:szCs w:val="21"/>
              </w:rPr>
              <w:t>*</w:t>
            </w:r>
            <w:r>
              <w:rPr>
                <w:rFonts w:hint="eastAsia" w:ascii="仿宋" w:hAnsi="仿宋" w:eastAsia="仿宋"/>
                <w:b/>
                <w:szCs w:val="21"/>
                <w:lang w:val="en-US" w:eastAsia="zh-CN"/>
              </w:rPr>
              <w:t>含税</w:t>
            </w:r>
            <w:r>
              <w:rPr>
                <w:rFonts w:ascii="仿宋" w:hAnsi="仿宋" w:eastAsia="仿宋"/>
                <w:b/>
                <w:szCs w:val="21"/>
              </w:rPr>
              <w:t>单价</w:t>
            </w:r>
            <w:r>
              <w:rPr>
                <w:rFonts w:hint="eastAsia" w:ascii="仿宋" w:hAnsi="仿宋" w:eastAsia="仿宋"/>
                <w:b/>
                <w:szCs w:val="21"/>
              </w:rPr>
              <w:t>（元</w:t>
            </w:r>
            <w:r>
              <w:rPr>
                <w:rFonts w:hint="eastAsia" w:ascii="仿宋" w:hAnsi="仿宋" w:eastAsia="仿宋"/>
                <w:b/>
                <w:szCs w:val="21"/>
                <w:lang w:val="en-US" w:eastAsia="zh-CN"/>
              </w:rPr>
              <w:t>/点·次</w:t>
            </w:r>
            <w:r>
              <w:rPr>
                <w:rFonts w:hint="eastAsia" w:ascii="仿宋" w:hAnsi="仿宋" w:eastAsia="仿宋"/>
                <w:b/>
                <w:szCs w:val="21"/>
              </w:rPr>
              <w:t>）</w:t>
            </w:r>
          </w:p>
        </w:tc>
        <w:tc>
          <w:tcPr>
            <w:tcW w:w="1633" w:type="dxa"/>
            <w:vAlign w:val="center"/>
          </w:tcPr>
          <w:p w14:paraId="539D466E">
            <w:pPr>
              <w:spacing w:afterLines="0" w:line="440" w:lineRule="exact"/>
              <w:jc w:val="center"/>
              <w:rPr>
                <w:rFonts w:hint="default" w:ascii="仿宋" w:hAnsi="仿宋" w:eastAsia="仿宋"/>
                <w:b/>
                <w:szCs w:val="21"/>
                <w:lang w:val="en-US" w:eastAsia="zh-CN"/>
              </w:rPr>
            </w:pPr>
            <w:r>
              <w:rPr>
                <w:rFonts w:hint="eastAsia" w:ascii="仿宋" w:hAnsi="仿宋" w:eastAsia="仿宋"/>
                <w:b/>
                <w:szCs w:val="21"/>
                <w:lang w:val="en-US" w:eastAsia="zh-CN"/>
              </w:rPr>
              <w:t>含税小计（数量×点位×单价）</w:t>
            </w:r>
          </w:p>
        </w:tc>
        <w:tc>
          <w:tcPr>
            <w:tcW w:w="1479" w:type="dxa"/>
            <w:vAlign w:val="center"/>
          </w:tcPr>
          <w:p w14:paraId="5CD40B14">
            <w:pPr>
              <w:spacing w:afterLines="0" w:line="440" w:lineRule="exact"/>
              <w:jc w:val="center"/>
              <w:rPr>
                <w:rFonts w:hint="eastAsia" w:ascii="仿宋" w:hAnsi="仿宋" w:eastAsia="仿宋"/>
                <w:b/>
                <w:szCs w:val="21"/>
              </w:rPr>
            </w:pPr>
            <w:r>
              <w:rPr>
                <w:rFonts w:ascii="仿宋" w:hAnsi="仿宋" w:eastAsia="仿宋"/>
                <w:b/>
                <w:szCs w:val="21"/>
              </w:rPr>
              <w:t>备注</w:t>
            </w:r>
          </w:p>
        </w:tc>
      </w:tr>
      <w:tr w14:paraId="2B54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24" w:type="dxa"/>
            <w:vAlign w:val="center"/>
          </w:tcPr>
          <w:p w14:paraId="505826D0">
            <w:pPr>
              <w:pStyle w:val="59"/>
              <w:numPr>
                <w:ilvl w:val="0"/>
                <w:numId w:val="1"/>
              </w:numPr>
              <w:spacing w:afterLines="0" w:line="300" w:lineRule="exact"/>
              <w:ind w:firstLineChars="0"/>
              <w:jc w:val="center"/>
              <w:rPr>
                <w:rFonts w:hint="eastAsia" w:ascii="仿宋" w:hAnsi="仿宋" w:eastAsia="仿宋"/>
                <w:szCs w:val="21"/>
              </w:rPr>
            </w:pPr>
          </w:p>
        </w:tc>
        <w:tc>
          <w:tcPr>
            <w:tcW w:w="1145" w:type="dxa"/>
            <w:vMerge w:val="restart"/>
            <w:vAlign w:val="center"/>
          </w:tcPr>
          <w:p w14:paraId="0359D224">
            <w:pPr>
              <w:widowControl/>
              <w:spacing w:after="0" w:afterLines="0" w:line="440" w:lineRule="exact"/>
              <w:jc w:val="center"/>
              <w:textAlignment w:val="auto"/>
              <w:rPr>
                <w:rFonts w:hint="eastAsia" w:ascii="仿宋" w:hAnsi="仿宋" w:eastAsia="仿宋"/>
                <w:szCs w:val="21"/>
                <w:lang w:val="en-US" w:eastAsia="zh-CN"/>
              </w:rPr>
            </w:pPr>
            <w:r>
              <w:rPr>
                <w:rFonts w:hint="eastAsia" w:ascii="仿宋" w:hAnsi="仿宋" w:eastAsia="仿宋" w:cs="Times New Roman"/>
                <w:i w:val="0"/>
                <w:iCs w:val="0"/>
                <w:color w:val="auto"/>
                <w:kern w:val="2"/>
                <w:sz w:val="21"/>
                <w:szCs w:val="21"/>
                <w:u w:val="none"/>
                <w:lang w:val="en-US" w:eastAsia="zh-CN" w:bidi="ar"/>
              </w:rPr>
              <w:t>无组织废气</w:t>
            </w:r>
          </w:p>
        </w:tc>
        <w:tc>
          <w:tcPr>
            <w:tcW w:w="1608" w:type="dxa"/>
            <w:vAlign w:val="center"/>
          </w:tcPr>
          <w:p w14:paraId="3A6E4F6A">
            <w:pPr>
              <w:widowControl/>
              <w:spacing w:after="0"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color w:val="auto"/>
                <w:kern w:val="2"/>
                <w:sz w:val="21"/>
                <w:szCs w:val="21"/>
                <w:u w:val="none"/>
                <w:lang w:val="en-US" w:eastAsia="zh-CN" w:bidi="ar"/>
              </w:rPr>
              <w:t>臭气浓度</w:t>
            </w:r>
          </w:p>
        </w:tc>
        <w:tc>
          <w:tcPr>
            <w:tcW w:w="911" w:type="dxa"/>
            <w:vAlign w:val="center"/>
          </w:tcPr>
          <w:p w14:paraId="686F35B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919" w:type="dxa"/>
            <w:vAlign w:val="center"/>
          </w:tcPr>
          <w:p w14:paraId="2F1DCCAA">
            <w:pPr>
              <w:spacing w:afterLines="0" w:line="440" w:lineRule="exact"/>
              <w:jc w:val="center"/>
              <w:rPr>
                <w:rFonts w:hint="default" w:ascii="仿宋" w:hAnsi="仿宋" w:eastAsia="仿宋"/>
                <w:szCs w:val="21"/>
                <w:lang w:val="en-US" w:eastAsia="zh-CN"/>
              </w:rPr>
            </w:pPr>
            <w:r>
              <w:rPr>
                <w:rFonts w:hint="eastAsia" w:ascii="仿宋" w:hAnsi="仿宋" w:eastAsia="仿宋"/>
                <w:szCs w:val="21"/>
                <w:lang w:val="en-US" w:eastAsia="zh-CN"/>
              </w:rPr>
              <w:t>4</w:t>
            </w:r>
          </w:p>
        </w:tc>
        <w:tc>
          <w:tcPr>
            <w:tcW w:w="1428" w:type="dxa"/>
            <w:shd w:val="clear" w:color="auto" w:fill="auto"/>
            <w:vAlign w:val="center"/>
          </w:tcPr>
          <w:p w14:paraId="4C2D641A">
            <w:pPr>
              <w:spacing w:afterLines="0" w:line="440" w:lineRule="exact"/>
              <w:jc w:val="center"/>
              <w:rPr>
                <w:rFonts w:hint="eastAsia" w:ascii="仿宋" w:hAnsi="仿宋" w:eastAsia="仿宋" w:cs="Times New Roman"/>
                <w:kern w:val="2"/>
                <w:sz w:val="21"/>
                <w:szCs w:val="21"/>
                <w:lang w:val="en-US" w:eastAsia="zh-CN" w:bidi="ar-SA"/>
              </w:rPr>
            </w:pPr>
          </w:p>
        </w:tc>
        <w:tc>
          <w:tcPr>
            <w:tcW w:w="1633" w:type="dxa"/>
            <w:vAlign w:val="center"/>
          </w:tcPr>
          <w:p w14:paraId="18319FE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 xml:space="preserve">      元</w:t>
            </w:r>
          </w:p>
        </w:tc>
        <w:tc>
          <w:tcPr>
            <w:tcW w:w="1479" w:type="dxa"/>
            <w:vMerge w:val="restart"/>
            <w:vAlign w:val="center"/>
          </w:tcPr>
          <w:p w14:paraId="140799A3">
            <w:pPr>
              <w:widowControl/>
              <w:spacing w:after="0" w:afterLines="0" w:line="440" w:lineRule="exact"/>
              <w:jc w:val="center"/>
              <w:textAlignment w:val="auto"/>
              <w:rPr>
                <w:rFonts w:hint="default" w:ascii="仿宋" w:hAnsi="仿宋" w:eastAsia="仿宋"/>
                <w:sz w:val="18"/>
                <w:szCs w:val="18"/>
                <w:lang w:val="en-US"/>
              </w:rPr>
            </w:pPr>
            <w:r>
              <w:rPr>
                <w:rFonts w:hint="eastAsia" w:ascii="仿宋" w:hAnsi="仿宋" w:eastAsia="仿宋" w:cs="Times New Roman"/>
                <w:color w:val="auto"/>
                <w:kern w:val="2"/>
                <w:sz w:val="18"/>
                <w:szCs w:val="18"/>
                <w:lang w:val="en-US" w:eastAsia="zh-CN" w:bidi="ar"/>
              </w:rPr>
              <w:t>上风向1点、下风向3点</w:t>
            </w:r>
          </w:p>
        </w:tc>
      </w:tr>
      <w:tr w14:paraId="278A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24" w:type="dxa"/>
            <w:vAlign w:val="center"/>
          </w:tcPr>
          <w:p w14:paraId="799D2CAE">
            <w:pPr>
              <w:pStyle w:val="59"/>
              <w:numPr>
                <w:ilvl w:val="0"/>
                <w:numId w:val="1"/>
              </w:numPr>
              <w:spacing w:afterLines="0" w:line="300" w:lineRule="exact"/>
              <w:ind w:firstLineChars="0"/>
              <w:jc w:val="center"/>
              <w:rPr>
                <w:rFonts w:hint="eastAsia" w:ascii="仿宋" w:hAnsi="仿宋" w:eastAsia="仿宋"/>
                <w:szCs w:val="21"/>
              </w:rPr>
            </w:pPr>
          </w:p>
        </w:tc>
        <w:tc>
          <w:tcPr>
            <w:tcW w:w="1145" w:type="dxa"/>
            <w:vMerge w:val="continue"/>
            <w:vAlign w:val="center"/>
          </w:tcPr>
          <w:p w14:paraId="46144D26">
            <w:pPr>
              <w:widowControl/>
              <w:spacing w:after="0" w:afterLines="0" w:line="440" w:lineRule="exact"/>
              <w:jc w:val="center"/>
              <w:textAlignment w:val="auto"/>
              <w:rPr>
                <w:rFonts w:hint="eastAsia" w:ascii="仿宋" w:hAnsi="仿宋" w:eastAsia="仿宋" w:cs="Times New Roman"/>
                <w:i w:val="0"/>
                <w:iCs w:val="0"/>
                <w:color w:val="auto"/>
                <w:kern w:val="2"/>
                <w:sz w:val="21"/>
                <w:szCs w:val="21"/>
                <w:u w:val="none"/>
                <w:lang w:val="en-US" w:eastAsia="zh-CN" w:bidi="ar"/>
              </w:rPr>
            </w:pPr>
          </w:p>
        </w:tc>
        <w:tc>
          <w:tcPr>
            <w:tcW w:w="1608" w:type="dxa"/>
            <w:vAlign w:val="center"/>
          </w:tcPr>
          <w:p w14:paraId="0159A7F6">
            <w:pPr>
              <w:widowControl/>
              <w:spacing w:after="0" w:afterLines="0" w:line="440" w:lineRule="exact"/>
              <w:jc w:val="center"/>
              <w:textAlignment w:val="auto"/>
              <w:rPr>
                <w:rFonts w:hint="eastAsia" w:ascii="仿宋" w:hAnsi="仿宋" w:eastAsia="仿宋" w:cs="Times New Roman"/>
                <w:i w:val="0"/>
                <w:iCs w:val="0"/>
                <w:color w:val="auto"/>
                <w:kern w:val="2"/>
                <w:sz w:val="21"/>
                <w:szCs w:val="21"/>
                <w:u w:val="none"/>
                <w:lang w:val="en-US" w:eastAsia="zh-CN" w:bidi="ar"/>
              </w:rPr>
            </w:pPr>
            <w:r>
              <w:rPr>
                <w:rFonts w:hint="eastAsia" w:ascii="仿宋" w:hAnsi="仿宋" w:eastAsia="仿宋" w:cs="Times New Roman"/>
                <w:i w:val="0"/>
                <w:iCs w:val="0"/>
                <w:color w:val="auto"/>
                <w:kern w:val="2"/>
                <w:sz w:val="21"/>
                <w:szCs w:val="21"/>
                <w:u w:val="none"/>
                <w:lang w:val="en-US" w:eastAsia="zh-CN" w:bidi="ar"/>
              </w:rPr>
              <w:t>氨（氨气）</w:t>
            </w:r>
          </w:p>
        </w:tc>
        <w:tc>
          <w:tcPr>
            <w:tcW w:w="911" w:type="dxa"/>
            <w:vAlign w:val="center"/>
          </w:tcPr>
          <w:p w14:paraId="16940A11">
            <w:pPr>
              <w:spacing w:afterLines="0" w:line="440" w:lineRule="exact"/>
              <w:jc w:val="center"/>
              <w:rPr>
                <w:rFonts w:hint="default" w:ascii="仿宋" w:hAnsi="仿宋" w:eastAsia="仿宋"/>
                <w:szCs w:val="21"/>
                <w:lang w:val="en-US"/>
              </w:rPr>
            </w:pPr>
            <w:r>
              <w:rPr>
                <w:rFonts w:hint="eastAsia" w:ascii="仿宋" w:hAnsi="仿宋" w:eastAsia="仿宋"/>
                <w:szCs w:val="21"/>
                <w:lang w:val="en-US" w:eastAsia="zh-CN"/>
              </w:rPr>
              <w:t>2</w:t>
            </w:r>
          </w:p>
        </w:tc>
        <w:tc>
          <w:tcPr>
            <w:tcW w:w="919" w:type="dxa"/>
            <w:vAlign w:val="center"/>
          </w:tcPr>
          <w:p w14:paraId="42CDFBC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428" w:type="dxa"/>
            <w:shd w:val="clear" w:color="auto" w:fill="auto"/>
            <w:vAlign w:val="center"/>
          </w:tcPr>
          <w:p w14:paraId="2E0DCBFB">
            <w:pPr>
              <w:spacing w:afterLines="0" w:line="440" w:lineRule="exact"/>
              <w:jc w:val="center"/>
              <w:rPr>
                <w:rFonts w:hint="eastAsia" w:ascii="仿宋" w:hAnsi="仿宋" w:eastAsia="仿宋" w:cs="Times New Roman"/>
                <w:kern w:val="2"/>
                <w:sz w:val="21"/>
                <w:szCs w:val="21"/>
                <w:lang w:val="en-US" w:eastAsia="zh-CN" w:bidi="ar-SA"/>
              </w:rPr>
            </w:pPr>
          </w:p>
        </w:tc>
        <w:tc>
          <w:tcPr>
            <w:tcW w:w="1633" w:type="dxa"/>
            <w:vAlign w:val="center"/>
          </w:tcPr>
          <w:p w14:paraId="1F948BA8">
            <w:pPr>
              <w:spacing w:afterLines="0" w:line="440" w:lineRule="exact"/>
              <w:jc w:val="center"/>
              <w:rPr>
                <w:rFonts w:hint="eastAsia" w:ascii="仿宋" w:hAnsi="仿宋" w:eastAsia="仿宋"/>
                <w:szCs w:val="21"/>
              </w:rPr>
            </w:pPr>
            <w:r>
              <w:rPr>
                <w:rFonts w:hint="eastAsia" w:ascii="仿宋" w:hAnsi="仿宋" w:eastAsia="仿宋"/>
                <w:szCs w:val="21"/>
                <w:lang w:val="en-US" w:eastAsia="zh-CN"/>
              </w:rPr>
              <w:t xml:space="preserve">      元</w:t>
            </w:r>
          </w:p>
        </w:tc>
        <w:tc>
          <w:tcPr>
            <w:tcW w:w="1479" w:type="dxa"/>
            <w:vMerge w:val="continue"/>
            <w:vAlign w:val="center"/>
          </w:tcPr>
          <w:p w14:paraId="1137CE2C">
            <w:pPr>
              <w:widowControl/>
              <w:spacing w:after="0" w:afterLines="0" w:line="440" w:lineRule="exact"/>
              <w:jc w:val="center"/>
              <w:textAlignment w:val="auto"/>
              <w:rPr>
                <w:rFonts w:hint="eastAsia" w:ascii="仿宋" w:hAnsi="仿宋" w:eastAsia="仿宋" w:cs="Times New Roman"/>
                <w:color w:val="auto"/>
                <w:kern w:val="2"/>
                <w:sz w:val="18"/>
                <w:szCs w:val="18"/>
                <w:lang w:val="en-US" w:eastAsia="zh-CN" w:bidi="ar"/>
              </w:rPr>
            </w:pPr>
          </w:p>
        </w:tc>
      </w:tr>
      <w:tr w14:paraId="148DB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24" w:type="dxa"/>
            <w:vAlign w:val="center"/>
          </w:tcPr>
          <w:p w14:paraId="1177218F">
            <w:pPr>
              <w:pStyle w:val="59"/>
              <w:numPr>
                <w:ilvl w:val="0"/>
                <w:numId w:val="1"/>
              </w:numPr>
              <w:spacing w:afterLines="0" w:line="300" w:lineRule="exact"/>
              <w:ind w:firstLineChars="0"/>
              <w:jc w:val="center"/>
              <w:rPr>
                <w:rFonts w:hint="eastAsia" w:ascii="仿宋" w:hAnsi="仿宋" w:eastAsia="仿宋"/>
                <w:szCs w:val="21"/>
              </w:rPr>
            </w:pPr>
          </w:p>
        </w:tc>
        <w:tc>
          <w:tcPr>
            <w:tcW w:w="1145" w:type="dxa"/>
            <w:vMerge w:val="continue"/>
            <w:vAlign w:val="center"/>
          </w:tcPr>
          <w:p w14:paraId="761BD320">
            <w:pPr>
              <w:widowControl/>
              <w:spacing w:after="0" w:afterLines="0" w:line="440" w:lineRule="exact"/>
              <w:jc w:val="center"/>
              <w:textAlignment w:val="auto"/>
              <w:rPr>
                <w:rFonts w:hint="eastAsia" w:ascii="仿宋" w:hAnsi="仿宋" w:eastAsia="仿宋" w:cs="Times New Roman"/>
                <w:i w:val="0"/>
                <w:iCs w:val="0"/>
                <w:color w:val="auto"/>
                <w:kern w:val="2"/>
                <w:sz w:val="21"/>
                <w:szCs w:val="21"/>
                <w:u w:val="none"/>
                <w:lang w:val="en-US" w:eastAsia="zh-CN" w:bidi="ar"/>
              </w:rPr>
            </w:pPr>
          </w:p>
        </w:tc>
        <w:tc>
          <w:tcPr>
            <w:tcW w:w="1608" w:type="dxa"/>
            <w:vAlign w:val="center"/>
          </w:tcPr>
          <w:p w14:paraId="45A1546D">
            <w:pPr>
              <w:widowControl/>
              <w:spacing w:after="0" w:afterLines="0" w:line="440" w:lineRule="exact"/>
              <w:jc w:val="center"/>
              <w:textAlignment w:val="auto"/>
              <w:rPr>
                <w:rFonts w:hint="eastAsia" w:ascii="仿宋" w:hAnsi="仿宋" w:eastAsia="仿宋" w:cs="Times New Roman"/>
                <w:i w:val="0"/>
                <w:iCs w:val="0"/>
                <w:color w:val="auto"/>
                <w:kern w:val="2"/>
                <w:sz w:val="21"/>
                <w:szCs w:val="21"/>
                <w:u w:val="none"/>
                <w:lang w:val="en-US" w:eastAsia="zh-CN" w:bidi="ar"/>
              </w:rPr>
            </w:pPr>
            <w:r>
              <w:rPr>
                <w:rFonts w:hint="eastAsia" w:ascii="仿宋" w:hAnsi="仿宋" w:eastAsia="仿宋" w:cs="Times New Roman"/>
                <w:i w:val="0"/>
                <w:iCs w:val="0"/>
                <w:color w:val="auto"/>
                <w:kern w:val="2"/>
                <w:sz w:val="21"/>
                <w:szCs w:val="21"/>
                <w:u w:val="none"/>
                <w:lang w:val="en-US" w:eastAsia="zh-CN" w:bidi="ar"/>
              </w:rPr>
              <w:t>硫化氢</w:t>
            </w:r>
          </w:p>
        </w:tc>
        <w:tc>
          <w:tcPr>
            <w:tcW w:w="911" w:type="dxa"/>
            <w:vAlign w:val="center"/>
          </w:tcPr>
          <w:p w14:paraId="59006E2C">
            <w:pPr>
              <w:spacing w:afterLines="0" w:line="440" w:lineRule="exact"/>
              <w:jc w:val="center"/>
              <w:rPr>
                <w:rFonts w:hint="default" w:ascii="仿宋" w:hAnsi="仿宋" w:eastAsia="仿宋"/>
                <w:szCs w:val="21"/>
                <w:lang w:val="en-US"/>
              </w:rPr>
            </w:pPr>
            <w:r>
              <w:rPr>
                <w:rFonts w:hint="eastAsia" w:ascii="仿宋" w:hAnsi="仿宋" w:eastAsia="仿宋"/>
                <w:szCs w:val="21"/>
                <w:lang w:val="en-US" w:eastAsia="zh-CN"/>
              </w:rPr>
              <w:t>2</w:t>
            </w:r>
          </w:p>
        </w:tc>
        <w:tc>
          <w:tcPr>
            <w:tcW w:w="919" w:type="dxa"/>
            <w:vAlign w:val="center"/>
          </w:tcPr>
          <w:p w14:paraId="2F4123D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428" w:type="dxa"/>
            <w:shd w:val="clear" w:color="auto" w:fill="auto"/>
            <w:vAlign w:val="center"/>
          </w:tcPr>
          <w:p w14:paraId="4124ED57">
            <w:pPr>
              <w:spacing w:afterLines="0" w:line="440" w:lineRule="exact"/>
              <w:jc w:val="center"/>
              <w:rPr>
                <w:rFonts w:hint="eastAsia" w:ascii="仿宋" w:hAnsi="仿宋" w:eastAsia="仿宋" w:cs="Times New Roman"/>
                <w:kern w:val="2"/>
                <w:sz w:val="21"/>
                <w:szCs w:val="21"/>
                <w:lang w:val="en-US" w:eastAsia="zh-CN" w:bidi="ar-SA"/>
              </w:rPr>
            </w:pPr>
          </w:p>
        </w:tc>
        <w:tc>
          <w:tcPr>
            <w:tcW w:w="1633" w:type="dxa"/>
            <w:vAlign w:val="center"/>
          </w:tcPr>
          <w:p w14:paraId="63E3252C">
            <w:pPr>
              <w:spacing w:afterLines="0" w:line="440" w:lineRule="exact"/>
              <w:jc w:val="center"/>
              <w:rPr>
                <w:rFonts w:hint="eastAsia" w:ascii="仿宋" w:hAnsi="仿宋" w:eastAsia="仿宋"/>
                <w:szCs w:val="21"/>
              </w:rPr>
            </w:pPr>
            <w:r>
              <w:rPr>
                <w:rFonts w:hint="eastAsia" w:ascii="仿宋" w:hAnsi="仿宋" w:eastAsia="仿宋"/>
                <w:szCs w:val="21"/>
                <w:lang w:val="en-US" w:eastAsia="zh-CN"/>
              </w:rPr>
              <w:t xml:space="preserve">      元</w:t>
            </w:r>
          </w:p>
        </w:tc>
        <w:tc>
          <w:tcPr>
            <w:tcW w:w="1479" w:type="dxa"/>
            <w:vMerge w:val="continue"/>
            <w:vAlign w:val="center"/>
          </w:tcPr>
          <w:p w14:paraId="02B65B14">
            <w:pPr>
              <w:widowControl/>
              <w:spacing w:after="0" w:afterLines="0" w:line="440" w:lineRule="exact"/>
              <w:jc w:val="center"/>
              <w:textAlignment w:val="auto"/>
              <w:rPr>
                <w:rFonts w:hint="eastAsia" w:ascii="仿宋" w:hAnsi="仿宋" w:eastAsia="仿宋" w:cs="Times New Roman"/>
                <w:color w:val="auto"/>
                <w:kern w:val="2"/>
                <w:sz w:val="18"/>
                <w:szCs w:val="18"/>
                <w:lang w:val="en-US" w:eastAsia="zh-CN" w:bidi="ar"/>
              </w:rPr>
            </w:pPr>
          </w:p>
        </w:tc>
      </w:tr>
      <w:tr w14:paraId="1BC3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14:paraId="07222D40">
            <w:pPr>
              <w:pStyle w:val="59"/>
              <w:numPr>
                <w:ilvl w:val="0"/>
                <w:numId w:val="1"/>
              </w:numPr>
              <w:spacing w:afterLines="0" w:line="300" w:lineRule="exact"/>
              <w:ind w:firstLineChars="0"/>
              <w:jc w:val="center"/>
              <w:rPr>
                <w:rFonts w:hint="eastAsia" w:ascii="仿宋" w:hAnsi="仿宋" w:eastAsia="仿宋"/>
                <w:szCs w:val="21"/>
              </w:rPr>
            </w:pPr>
          </w:p>
        </w:tc>
        <w:tc>
          <w:tcPr>
            <w:tcW w:w="1145" w:type="dxa"/>
            <w:vMerge w:val="continue"/>
            <w:vAlign w:val="center"/>
          </w:tcPr>
          <w:p w14:paraId="76DD4118">
            <w:pPr>
              <w:widowControl/>
              <w:spacing w:after="0" w:afterLines="0" w:line="440" w:lineRule="exact"/>
              <w:jc w:val="center"/>
              <w:textAlignment w:val="auto"/>
              <w:rPr>
                <w:rFonts w:hint="eastAsia" w:ascii="仿宋" w:hAnsi="仿宋" w:eastAsia="仿宋"/>
                <w:szCs w:val="21"/>
              </w:rPr>
            </w:pPr>
          </w:p>
        </w:tc>
        <w:tc>
          <w:tcPr>
            <w:tcW w:w="1608" w:type="dxa"/>
            <w:vAlign w:val="center"/>
          </w:tcPr>
          <w:p w14:paraId="4E1B7ADD">
            <w:pPr>
              <w:widowControl/>
              <w:spacing w:after="0" w:afterLines="0" w:line="440" w:lineRule="exact"/>
              <w:jc w:val="center"/>
              <w:textAlignment w:val="auto"/>
              <w:rPr>
                <w:rFonts w:hint="eastAsia" w:ascii="仿宋" w:hAnsi="仿宋" w:eastAsia="仿宋"/>
                <w:szCs w:val="21"/>
              </w:rPr>
            </w:pPr>
            <w:r>
              <w:rPr>
                <w:rFonts w:hint="eastAsia" w:ascii="仿宋" w:hAnsi="仿宋" w:eastAsia="仿宋" w:cs="Times New Roman"/>
                <w:color w:val="auto"/>
                <w:kern w:val="2"/>
                <w:sz w:val="21"/>
                <w:szCs w:val="21"/>
                <w:lang w:val="en-US" w:eastAsia="zh-CN" w:bidi="ar"/>
              </w:rPr>
              <w:t>甲烷</w:t>
            </w:r>
          </w:p>
        </w:tc>
        <w:tc>
          <w:tcPr>
            <w:tcW w:w="911" w:type="dxa"/>
            <w:vAlign w:val="center"/>
          </w:tcPr>
          <w:p w14:paraId="1E518AC5">
            <w:pPr>
              <w:spacing w:afterLines="0" w:line="440" w:lineRule="exact"/>
              <w:jc w:val="center"/>
              <w:rPr>
                <w:rFonts w:hint="eastAsia" w:ascii="仿宋" w:hAnsi="仿宋" w:eastAsia="仿宋"/>
                <w:szCs w:val="21"/>
              </w:rPr>
            </w:pPr>
            <w:r>
              <w:rPr>
                <w:rFonts w:hint="eastAsia" w:ascii="仿宋" w:hAnsi="仿宋" w:eastAsia="仿宋"/>
                <w:szCs w:val="21"/>
                <w:lang w:val="en-US" w:eastAsia="zh-CN"/>
              </w:rPr>
              <w:t>1</w:t>
            </w:r>
          </w:p>
        </w:tc>
        <w:tc>
          <w:tcPr>
            <w:tcW w:w="919" w:type="dxa"/>
            <w:vAlign w:val="center"/>
          </w:tcPr>
          <w:p w14:paraId="65F8172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428" w:type="dxa"/>
            <w:shd w:val="clear" w:color="auto" w:fill="auto"/>
            <w:vAlign w:val="center"/>
          </w:tcPr>
          <w:p w14:paraId="2C424EEA">
            <w:pPr>
              <w:spacing w:afterLines="0" w:line="440" w:lineRule="exact"/>
              <w:jc w:val="center"/>
              <w:rPr>
                <w:rFonts w:hint="eastAsia" w:ascii="仿宋" w:hAnsi="仿宋" w:eastAsia="仿宋" w:cs="Times New Roman"/>
                <w:kern w:val="2"/>
                <w:sz w:val="21"/>
                <w:szCs w:val="21"/>
                <w:lang w:val="en-US" w:eastAsia="zh-CN" w:bidi="ar-SA"/>
              </w:rPr>
            </w:pPr>
          </w:p>
        </w:tc>
        <w:tc>
          <w:tcPr>
            <w:tcW w:w="1633" w:type="dxa"/>
            <w:vAlign w:val="center"/>
          </w:tcPr>
          <w:p w14:paraId="4DBE124E">
            <w:pPr>
              <w:spacing w:afterLines="0" w:line="440" w:lineRule="exact"/>
              <w:jc w:val="center"/>
              <w:rPr>
                <w:rFonts w:hint="eastAsia" w:ascii="仿宋" w:hAnsi="仿宋" w:eastAsia="仿宋"/>
                <w:szCs w:val="21"/>
              </w:rPr>
            </w:pPr>
            <w:r>
              <w:rPr>
                <w:rFonts w:hint="eastAsia" w:ascii="仿宋" w:hAnsi="仿宋" w:eastAsia="仿宋"/>
                <w:szCs w:val="21"/>
                <w:lang w:val="en-US" w:eastAsia="zh-CN"/>
              </w:rPr>
              <w:t xml:space="preserve">      元</w:t>
            </w:r>
          </w:p>
        </w:tc>
        <w:tc>
          <w:tcPr>
            <w:tcW w:w="1479" w:type="dxa"/>
            <w:vAlign w:val="center"/>
          </w:tcPr>
          <w:p w14:paraId="156B0CD0">
            <w:pPr>
              <w:widowControl/>
              <w:spacing w:after="0" w:afterLines="0" w:line="440" w:lineRule="exact"/>
              <w:jc w:val="center"/>
              <w:textAlignment w:val="auto"/>
              <w:rPr>
                <w:rFonts w:hint="eastAsia" w:ascii="仿宋" w:hAnsi="仿宋" w:eastAsia="仿宋"/>
                <w:sz w:val="18"/>
                <w:szCs w:val="18"/>
                <w:lang w:eastAsia="zh-CN"/>
              </w:rPr>
            </w:pPr>
            <w:r>
              <w:rPr>
                <w:rFonts w:hint="eastAsia" w:ascii="仿宋" w:hAnsi="仿宋" w:eastAsia="仿宋" w:cs="Times New Roman"/>
                <w:color w:val="auto"/>
                <w:kern w:val="2"/>
                <w:sz w:val="18"/>
                <w:szCs w:val="18"/>
                <w:lang w:bidi="ar"/>
              </w:rPr>
              <w:t>厂区内最高浓度点</w:t>
            </w:r>
          </w:p>
        </w:tc>
      </w:tr>
      <w:tr w14:paraId="76C2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14:paraId="511A5195">
            <w:pPr>
              <w:pStyle w:val="59"/>
              <w:numPr>
                <w:ilvl w:val="0"/>
                <w:numId w:val="1"/>
              </w:numPr>
              <w:spacing w:afterLines="0" w:line="300" w:lineRule="exact"/>
              <w:ind w:firstLineChars="0"/>
              <w:jc w:val="center"/>
              <w:rPr>
                <w:rFonts w:hint="eastAsia" w:ascii="仿宋" w:hAnsi="仿宋" w:eastAsia="仿宋"/>
                <w:szCs w:val="21"/>
              </w:rPr>
            </w:pPr>
          </w:p>
        </w:tc>
        <w:tc>
          <w:tcPr>
            <w:tcW w:w="1145" w:type="dxa"/>
            <w:vAlign w:val="center"/>
          </w:tcPr>
          <w:p w14:paraId="36B01244">
            <w:pPr>
              <w:widowControl/>
              <w:spacing w:after="0"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color w:val="auto"/>
                <w:kern w:val="2"/>
                <w:sz w:val="21"/>
                <w:szCs w:val="21"/>
                <w:u w:val="none"/>
                <w:lang w:val="en-US" w:eastAsia="zh-CN" w:bidi="ar"/>
              </w:rPr>
              <w:t>厂界噪声</w:t>
            </w:r>
          </w:p>
        </w:tc>
        <w:tc>
          <w:tcPr>
            <w:tcW w:w="1608" w:type="dxa"/>
            <w:vAlign w:val="center"/>
          </w:tcPr>
          <w:p w14:paraId="4B6227F6">
            <w:pPr>
              <w:widowControl/>
              <w:spacing w:after="0" w:afterLines="0" w:line="440" w:lineRule="exact"/>
              <w:jc w:val="center"/>
              <w:textAlignment w:val="auto"/>
              <w:rPr>
                <w:rFonts w:hint="eastAsia" w:ascii="仿宋" w:hAnsi="仿宋" w:eastAsia="仿宋"/>
                <w:szCs w:val="21"/>
              </w:rPr>
            </w:pPr>
            <w:r>
              <w:rPr>
                <w:rFonts w:hint="eastAsia" w:ascii="仿宋" w:hAnsi="仿宋" w:eastAsia="仿宋" w:cs="Times New Roman"/>
                <w:color w:val="auto"/>
                <w:kern w:val="2"/>
                <w:sz w:val="21"/>
                <w:szCs w:val="21"/>
                <w:lang w:bidi="ar"/>
              </w:rPr>
              <w:t>噪声</w:t>
            </w:r>
            <w:r>
              <w:rPr>
                <w:rFonts w:hint="eastAsia" w:ascii="仿宋" w:hAnsi="仿宋" w:eastAsia="仿宋" w:cs="Times New Roman"/>
                <w:color w:val="auto"/>
                <w:kern w:val="2"/>
                <w:sz w:val="21"/>
                <w:szCs w:val="21"/>
                <w:lang w:eastAsia="zh-CN" w:bidi="ar"/>
              </w:rPr>
              <w:t>（</w:t>
            </w:r>
            <w:r>
              <w:rPr>
                <w:rFonts w:hint="eastAsia" w:ascii="仿宋" w:hAnsi="仿宋" w:eastAsia="仿宋" w:cs="Times New Roman"/>
                <w:color w:val="auto"/>
                <w:kern w:val="2"/>
                <w:sz w:val="21"/>
                <w:szCs w:val="21"/>
                <w:lang w:val="en-US" w:eastAsia="zh-CN" w:bidi="ar"/>
              </w:rPr>
              <w:t>含昼间及夜间检测</w:t>
            </w:r>
            <w:r>
              <w:rPr>
                <w:rFonts w:hint="eastAsia" w:ascii="仿宋" w:hAnsi="仿宋" w:eastAsia="仿宋" w:cs="Times New Roman"/>
                <w:color w:val="auto"/>
                <w:kern w:val="2"/>
                <w:sz w:val="21"/>
                <w:szCs w:val="21"/>
                <w:lang w:eastAsia="zh-CN" w:bidi="ar"/>
              </w:rPr>
              <w:t>）</w:t>
            </w:r>
          </w:p>
        </w:tc>
        <w:tc>
          <w:tcPr>
            <w:tcW w:w="911" w:type="dxa"/>
            <w:vAlign w:val="center"/>
          </w:tcPr>
          <w:p w14:paraId="60D69DEB">
            <w:pPr>
              <w:spacing w:afterLines="0" w:line="440" w:lineRule="exact"/>
              <w:jc w:val="center"/>
              <w:rPr>
                <w:rFonts w:hint="default" w:ascii="仿宋" w:hAnsi="仿宋" w:eastAsia="仿宋"/>
                <w:szCs w:val="21"/>
                <w:lang w:val="en-US"/>
              </w:rPr>
            </w:pPr>
            <w:r>
              <w:rPr>
                <w:rFonts w:hint="eastAsia" w:ascii="仿宋" w:hAnsi="仿宋" w:eastAsia="仿宋"/>
                <w:szCs w:val="21"/>
                <w:lang w:val="en-US" w:eastAsia="zh-CN"/>
              </w:rPr>
              <w:t>4</w:t>
            </w:r>
          </w:p>
        </w:tc>
        <w:tc>
          <w:tcPr>
            <w:tcW w:w="919" w:type="dxa"/>
            <w:vAlign w:val="center"/>
          </w:tcPr>
          <w:p w14:paraId="3BF61E2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1428" w:type="dxa"/>
            <w:shd w:val="clear" w:color="auto" w:fill="auto"/>
            <w:vAlign w:val="center"/>
          </w:tcPr>
          <w:p w14:paraId="62B29D4E">
            <w:pPr>
              <w:spacing w:afterLines="0" w:line="440" w:lineRule="exact"/>
              <w:jc w:val="center"/>
              <w:rPr>
                <w:rFonts w:hint="eastAsia" w:ascii="仿宋" w:hAnsi="仿宋" w:eastAsia="仿宋" w:cs="Times New Roman"/>
                <w:kern w:val="2"/>
                <w:sz w:val="21"/>
                <w:szCs w:val="21"/>
                <w:lang w:val="en-US" w:eastAsia="zh-CN" w:bidi="ar-SA"/>
              </w:rPr>
            </w:pPr>
          </w:p>
        </w:tc>
        <w:tc>
          <w:tcPr>
            <w:tcW w:w="1633" w:type="dxa"/>
            <w:vAlign w:val="center"/>
          </w:tcPr>
          <w:p w14:paraId="478C0271">
            <w:pPr>
              <w:spacing w:afterLines="0" w:line="440" w:lineRule="exact"/>
              <w:jc w:val="center"/>
              <w:rPr>
                <w:rFonts w:hint="eastAsia" w:ascii="仿宋" w:hAnsi="仿宋" w:eastAsia="仿宋"/>
                <w:szCs w:val="21"/>
              </w:rPr>
            </w:pPr>
            <w:r>
              <w:rPr>
                <w:rFonts w:hint="eastAsia" w:ascii="仿宋" w:hAnsi="仿宋" w:eastAsia="仿宋"/>
                <w:szCs w:val="21"/>
                <w:lang w:val="en-US" w:eastAsia="zh-CN"/>
              </w:rPr>
              <w:t xml:space="preserve">      元</w:t>
            </w:r>
          </w:p>
        </w:tc>
        <w:tc>
          <w:tcPr>
            <w:tcW w:w="1479" w:type="dxa"/>
            <w:vAlign w:val="center"/>
          </w:tcPr>
          <w:p w14:paraId="5066CDAC">
            <w:pPr>
              <w:widowControl/>
              <w:spacing w:after="0" w:afterLines="0" w:line="440" w:lineRule="exact"/>
              <w:jc w:val="center"/>
              <w:textAlignment w:val="auto"/>
              <w:rPr>
                <w:rFonts w:hint="default" w:ascii="仿宋" w:hAnsi="仿宋" w:eastAsia="仿宋"/>
                <w:sz w:val="18"/>
                <w:szCs w:val="18"/>
                <w:lang w:val="en-US" w:eastAsia="zh-CN"/>
              </w:rPr>
            </w:pPr>
            <w:r>
              <w:rPr>
                <w:rFonts w:hint="eastAsia" w:ascii="仿宋" w:hAnsi="仿宋" w:eastAsia="仿宋" w:cs="Times New Roman"/>
                <w:color w:val="auto"/>
                <w:kern w:val="2"/>
                <w:sz w:val="18"/>
                <w:szCs w:val="18"/>
                <w:lang w:bidi="ar"/>
              </w:rPr>
              <w:t>北面厂界外1m</w:t>
            </w:r>
            <w:r>
              <w:rPr>
                <w:rFonts w:hint="eastAsia" w:ascii="仿宋" w:hAnsi="仿宋" w:eastAsia="仿宋" w:cs="Times New Roman"/>
                <w:color w:val="auto"/>
                <w:kern w:val="2"/>
                <w:sz w:val="18"/>
                <w:szCs w:val="18"/>
                <w:lang w:val="en-US" w:eastAsia="zh-CN" w:bidi="ar"/>
              </w:rPr>
              <w:t>、</w:t>
            </w:r>
            <w:r>
              <w:rPr>
                <w:rFonts w:hint="eastAsia" w:ascii="仿宋" w:hAnsi="仿宋" w:eastAsia="仿宋" w:cs="Times New Roman"/>
                <w:color w:val="auto"/>
                <w:kern w:val="2"/>
                <w:sz w:val="18"/>
                <w:szCs w:val="18"/>
                <w:lang w:bidi="ar"/>
              </w:rPr>
              <w:t>西面厂界外1m</w:t>
            </w:r>
            <w:r>
              <w:rPr>
                <w:rFonts w:hint="eastAsia" w:ascii="仿宋" w:hAnsi="仿宋" w:eastAsia="仿宋" w:cs="Times New Roman"/>
                <w:color w:val="auto"/>
                <w:kern w:val="2"/>
                <w:sz w:val="18"/>
                <w:szCs w:val="18"/>
                <w:lang w:val="en-US" w:eastAsia="zh-CN" w:bidi="ar"/>
              </w:rPr>
              <w:t>、</w:t>
            </w:r>
            <w:r>
              <w:rPr>
                <w:rFonts w:hint="eastAsia" w:ascii="仿宋" w:hAnsi="仿宋" w:eastAsia="仿宋" w:cs="Times New Roman"/>
                <w:color w:val="auto"/>
                <w:kern w:val="2"/>
                <w:sz w:val="18"/>
                <w:szCs w:val="18"/>
                <w:lang w:bidi="ar"/>
              </w:rPr>
              <w:t>南面厂界外1m</w:t>
            </w:r>
          </w:p>
        </w:tc>
      </w:tr>
      <w:tr w14:paraId="3F91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14:paraId="7AAE492B">
            <w:pPr>
              <w:pStyle w:val="59"/>
              <w:numPr>
                <w:ilvl w:val="0"/>
                <w:numId w:val="1"/>
              </w:numPr>
              <w:spacing w:afterLines="0" w:line="300" w:lineRule="exact"/>
              <w:ind w:firstLineChars="0"/>
              <w:jc w:val="center"/>
              <w:rPr>
                <w:rFonts w:hint="eastAsia" w:ascii="仿宋" w:hAnsi="仿宋" w:eastAsia="仿宋"/>
                <w:szCs w:val="21"/>
              </w:rPr>
            </w:pPr>
          </w:p>
        </w:tc>
        <w:tc>
          <w:tcPr>
            <w:tcW w:w="1145" w:type="dxa"/>
            <w:vAlign w:val="center"/>
          </w:tcPr>
          <w:p w14:paraId="127D6740">
            <w:pPr>
              <w:widowControl/>
              <w:spacing w:after="0" w:afterLines="0" w:line="440" w:lineRule="exact"/>
              <w:jc w:val="center"/>
              <w:textAlignment w:val="auto"/>
              <w:rPr>
                <w:rFonts w:hint="eastAsia" w:ascii="仿宋" w:hAnsi="仿宋" w:eastAsia="仿宋" w:cs="Times New Roman"/>
                <w:i w:val="0"/>
                <w:iCs w:val="0"/>
                <w:color w:val="auto"/>
                <w:kern w:val="2"/>
                <w:sz w:val="21"/>
                <w:szCs w:val="21"/>
                <w:u w:val="none"/>
                <w:lang w:val="en-US" w:eastAsia="zh-CN" w:bidi="ar"/>
              </w:rPr>
            </w:pPr>
            <w:r>
              <w:rPr>
                <w:rFonts w:hint="eastAsia" w:ascii="仿宋" w:hAnsi="仿宋" w:eastAsia="仿宋" w:cs="Times New Roman"/>
                <w:i w:val="0"/>
                <w:iCs w:val="0"/>
                <w:color w:val="auto"/>
                <w:kern w:val="2"/>
                <w:sz w:val="21"/>
                <w:szCs w:val="21"/>
                <w:u w:val="none"/>
                <w:lang w:val="en-US" w:eastAsia="zh-CN" w:bidi="ar"/>
              </w:rPr>
              <w:t>采样费</w:t>
            </w:r>
          </w:p>
        </w:tc>
        <w:tc>
          <w:tcPr>
            <w:tcW w:w="1608" w:type="dxa"/>
            <w:vAlign w:val="center"/>
          </w:tcPr>
          <w:p w14:paraId="5239ECC9">
            <w:pPr>
              <w:widowControl/>
              <w:spacing w:after="0" w:afterLines="0" w:line="440" w:lineRule="exact"/>
              <w:jc w:val="center"/>
              <w:textAlignment w:val="auto"/>
              <w:rPr>
                <w:rFonts w:hint="eastAsia" w:ascii="仿宋" w:hAnsi="仿宋" w:eastAsia="仿宋" w:cs="Times New Roman"/>
                <w:color w:val="auto"/>
                <w:kern w:val="2"/>
                <w:sz w:val="21"/>
                <w:szCs w:val="21"/>
                <w:u w:val="none"/>
                <w:lang w:bidi="ar"/>
              </w:rPr>
            </w:pPr>
            <w:r>
              <w:rPr>
                <w:rFonts w:hint="eastAsia" w:ascii="仿宋" w:hAnsi="仿宋" w:eastAsia="仿宋" w:cs="Times New Roman"/>
                <w:color w:val="auto"/>
                <w:kern w:val="2"/>
                <w:sz w:val="21"/>
                <w:szCs w:val="21"/>
                <w:u w:val="none"/>
                <w:lang w:val="en-US" w:eastAsia="zh-CN" w:bidi="ar"/>
              </w:rPr>
              <w:t>现场采样服务</w:t>
            </w:r>
          </w:p>
        </w:tc>
        <w:tc>
          <w:tcPr>
            <w:tcW w:w="911" w:type="dxa"/>
            <w:vAlign w:val="center"/>
          </w:tcPr>
          <w:p w14:paraId="3E7610E4">
            <w:pPr>
              <w:spacing w:afterLines="0" w:line="440" w:lineRule="exact"/>
              <w:jc w:val="center"/>
              <w:rPr>
                <w:rFonts w:hint="default" w:ascii="仿宋" w:hAnsi="仿宋" w:eastAsia="仿宋"/>
                <w:szCs w:val="21"/>
                <w:lang w:val="en-US" w:eastAsia="zh-CN"/>
              </w:rPr>
            </w:pPr>
            <w:r>
              <w:rPr>
                <w:rFonts w:hint="eastAsia" w:ascii="仿宋" w:hAnsi="仿宋" w:eastAsia="仿宋"/>
                <w:szCs w:val="21"/>
                <w:lang w:val="en-US" w:eastAsia="zh-CN"/>
              </w:rPr>
              <w:t>4</w:t>
            </w:r>
          </w:p>
        </w:tc>
        <w:tc>
          <w:tcPr>
            <w:tcW w:w="919" w:type="dxa"/>
            <w:vAlign w:val="center"/>
          </w:tcPr>
          <w:p w14:paraId="372F4FA8">
            <w:pPr>
              <w:spacing w:afterLines="0" w:line="440" w:lineRule="exact"/>
              <w:jc w:val="center"/>
              <w:rPr>
                <w:rFonts w:hint="default" w:ascii="仿宋" w:hAnsi="仿宋" w:eastAsia="仿宋"/>
                <w:szCs w:val="21"/>
                <w:lang w:val="en-US" w:eastAsia="zh-CN"/>
              </w:rPr>
            </w:pPr>
            <w:r>
              <w:rPr>
                <w:rFonts w:hint="eastAsia" w:ascii="仿宋" w:hAnsi="仿宋" w:eastAsia="仿宋"/>
                <w:szCs w:val="21"/>
                <w:lang w:val="en-US" w:eastAsia="zh-CN"/>
              </w:rPr>
              <w:t>/</w:t>
            </w:r>
          </w:p>
        </w:tc>
        <w:tc>
          <w:tcPr>
            <w:tcW w:w="1428" w:type="dxa"/>
            <w:shd w:val="clear" w:color="auto" w:fill="auto"/>
            <w:vAlign w:val="center"/>
          </w:tcPr>
          <w:p w14:paraId="404D9947">
            <w:pPr>
              <w:spacing w:afterLines="0" w:line="440" w:lineRule="exact"/>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 xml:space="preserve">    元/次</w:t>
            </w:r>
          </w:p>
        </w:tc>
        <w:tc>
          <w:tcPr>
            <w:tcW w:w="1633" w:type="dxa"/>
            <w:vAlign w:val="center"/>
          </w:tcPr>
          <w:p w14:paraId="2F58308D">
            <w:pPr>
              <w:spacing w:afterLines="0" w:line="440" w:lineRule="exact"/>
              <w:jc w:val="center"/>
              <w:rPr>
                <w:rFonts w:hint="eastAsia" w:ascii="仿宋" w:hAnsi="仿宋" w:eastAsia="仿宋"/>
                <w:szCs w:val="21"/>
              </w:rPr>
            </w:pPr>
            <w:r>
              <w:rPr>
                <w:rFonts w:hint="eastAsia" w:ascii="仿宋" w:hAnsi="仿宋" w:eastAsia="仿宋"/>
                <w:szCs w:val="21"/>
                <w:lang w:val="en-US" w:eastAsia="zh-CN"/>
              </w:rPr>
              <w:t xml:space="preserve">      元</w:t>
            </w:r>
          </w:p>
        </w:tc>
        <w:tc>
          <w:tcPr>
            <w:tcW w:w="1479" w:type="dxa"/>
            <w:vAlign w:val="center"/>
          </w:tcPr>
          <w:p w14:paraId="19227FCA">
            <w:pPr>
              <w:widowControl/>
              <w:spacing w:after="0" w:afterLines="0" w:line="440" w:lineRule="exact"/>
              <w:jc w:val="center"/>
              <w:textAlignment w:val="auto"/>
              <w:rPr>
                <w:rFonts w:hint="eastAsia" w:ascii="仿宋" w:hAnsi="仿宋" w:eastAsia="仿宋" w:cs="Times New Roman"/>
                <w:color w:val="auto"/>
                <w:kern w:val="2"/>
                <w:sz w:val="18"/>
                <w:szCs w:val="18"/>
                <w:lang w:val="en-US" w:eastAsia="zh-CN" w:bidi="ar"/>
              </w:rPr>
            </w:pPr>
            <w:r>
              <w:rPr>
                <w:rFonts w:hint="eastAsia" w:ascii="仿宋" w:hAnsi="仿宋" w:eastAsia="仿宋" w:cs="Times New Roman"/>
                <w:color w:val="auto"/>
                <w:kern w:val="2"/>
                <w:sz w:val="18"/>
                <w:szCs w:val="18"/>
                <w:lang w:val="en-US" w:eastAsia="zh-CN" w:bidi="ar"/>
              </w:rPr>
              <w:t>/</w:t>
            </w:r>
          </w:p>
        </w:tc>
      </w:tr>
    </w:tbl>
    <w:p w14:paraId="1286AF16">
      <w:pPr>
        <w:spacing w:line="360" w:lineRule="auto"/>
        <w:rPr>
          <w:rFonts w:ascii="黑体" w:hAnsi="黑体" w:eastAsia="黑体" w:cs="黑体"/>
          <w:b/>
          <w:bCs/>
          <w:color w:val="auto"/>
          <w:spacing w:val="4"/>
          <w:sz w:val="30"/>
          <w:szCs w:val="30"/>
          <w:highlight w:val="none"/>
        </w:rPr>
      </w:pPr>
    </w:p>
    <w:p w14:paraId="578676A5">
      <w:pPr>
        <w:spacing w:line="360" w:lineRule="auto"/>
        <w:rPr>
          <w:rFonts w:ascii="黑体" w:hAnsi="黑体" w:eastAsia="黑体" w:cs="黑体"/>
          <w:b/>
          <w:bCs/>
          <w:color w:val="auto"/>
          <w:spacing w:val="4"/>
          <w:sz w:val="30"/>
          <w:szCs w:val="30"/>
          <w:highlight w:val="none"/>
        </w:rPr>
      </w:pPr>
    </w:p>
    <w:p w14:paraId="09ED6971">
      <w:pPr>
        <w:rPr>
          <w:rFonts w:ascii="黑体" w:hAnsi="黑体" w:eastAsia="黑体" w:cs="黑体"/>
          <w:b/>
          <w:bCs/>
          <w:color w:val="auto"/>
          <w:spacing w:val="4"/>
          <w:sz w:val="30"/>
          <w:szCs w:val="30"/>
          <w:highlight w:val="none"/>
        </w:rPr>
      </w:pPr>
      <w:r>
        <w:rPr>
          <w:rFonts w:ascii="黑体" w:hAnsi="黑体" w:eastAsia="黑体" w:cs="黑体"/>
          <w:b/>
          <w:bCs/>
          <w:color w:val="auto"/>
          <w:spacing w:val="4"/>
          <w:sz w:val="30"/>
          <w:szCs w:val="30"/>
          <w:highlight w:val="none"/>
        </w:rPr>
        <w:br w:type="page"/>
      </w:r>
    </w:p>
    <w:p w14:paraId="63C5ED60">
      <w:pPr>
        <w:spacing w:line="360" w:lineRule="auto"/>
        <w:rPr>
          <w:rFonts w:hint="eastAsia" w:ascii="黑体" w:hAnsi="黑体" w:eastAsia="黑体" w:cs="黑体"/>
          <w:b/>
          <w:bCs/>
          <w:color w:val="auto"/>
          <w:spacing w:val="4"/>
          <w:sz w:val="30"/>
          <w:szCs w:val="30"/>
          <w:highlight w:val="none"/>
          <w:lang w:val="en-US" w:eastAsia="zh-CN"/>
        </w:rPr>
      </w:pPr>
      <w:r>
        <w:rPr>
          <w:rFonts w:hint="eastAsia" w:ascii="黑体" w:hAnsi="黑体" w:eastAsia="黑体" w:cs="黑体"/>
          <w:b/>
          <w:bCs/>
          <w:color w:val="auto"/>
          <w:spacing w:val="4"/>
          <w:sz w:val="30"/>
          <w:szCs w:val="30"/>
          <w:highlight w:val="none"/>
          <w:lang w:val="en-US" w:eastAsia="zh-CN"/>
        </w:rPr>
        <w:t>附件2：供应商廉</w:t>
      </w:r>
      <w:r>
        <w:rPr>
          <w:rFonts w:hint="eastAsia" w:ascii="黑体" w:hAnsi="黑体" w:eastAsia="黑体" w:cs="黑体"/>
          <w:b/>
          <w:bCs/>
          <w:color w:val="auto"/>
          <w:spacing w:val="4"/>
          <w:sz w:val="30"/>
          <w:szCs w:val="30"/>
          <w:highlight w:val="none"/>
          <w:lang w:val="en-US" w:eastAsia="zh-Hans"/>
        </w:rPr>
        <w:t>洁</w:t>
      </w:r>
      <w:r>
        <w:rPr>
          <w:rFonts w:hint="eastAsia" w:ascii="黑体" w:hAnsi="黑体" w:eastAsia="黑体" w:cs="黑体"/>
          <w:b/>
          <w:bCs/>
          <w:color w:val="auto"/>
          <w:spacing w:val="4"/>
          <w:sz w:val="30"/>
          <w:szCs w:val="30"/>
          <w:highlight w:val="none"/>
          <w:lang w:val="en-US" w:eastAsia="zh-CN"/>
        </w:rPr>
        <w:t>协议书</w:t>
      </w:r>
    </w:p>
    <w:p w14:paraId="7185460E">
      <w:pPr>
        <w:spacing w:after="60" w:line="360" w:lineRule="auto"/>
        <w:ind w:firstLine="420" w:firstLineChars="200"/>
        <w:jc w:val="both"/>
        <w:rPr>
          <w:rFonts w:eastAsia="宋体"/>
        </w:rPr>
      </w:pPr>
      <w:r>
        <w:rPr>
          <w:rFonts w:hint="eastAsia" w:eastAsia="宋体"/>
        </w:rPr>
        <w:t>为倡导反腐倡廉，诚实守信的经营作风，更好地维护甲乙双方的合作关系，强化对经营活动的法律约束，规范相关业务人员的廉洁行为。特作如下规定：</w:t>
      </w:r>
    </w:p>
    <w:p w14:paraId="51048495">
      <w:pPr>
        <w:tabs>
          <w:tab w:val="left" w:pos="425"/>
        </w:tabs>
        <w:spacing w:after="25" w:line="360" w:lineRule="auto"/>
        <w:ind w:left="420" w:leftChars="200"/>
        <w:jc w:val="both"/>
        <w:rPr>
          <w:rFonts w:eastAsia="宋体"/>
        </w:rPr>
      </w:pPr>
      <w:r>
        <w:rPr>
          <w:rFonts w:hint="eastAsia" w:eastAsia="宋体"/>
          <w:lang w:eastAsia="zh-Hans"/>
        </w:rPr>
        <w:t>一、</w:t>
      </w:r>
      <w:r>
        <w:rPr>
          <w:rFonts w:hint="eastAsia" w:eastAsia="宋体"/>
        </w:rPr>
        <w:t>严禁甲方人员有以下行为：</w:t>
      </w:r>
    </w:p>
    <w:p w14:paraId="667312DB">
      <w:pPr>
        <w:spacing w:after="25" w:line="360" w:lineRule="auto"/>
        <w:ind w:left="420" w:leftChars="200"/>
        <w:jc w:val="both"/>
        <w:rPr>
          <w:rFonts w:eastAsia="宋体"/>
        </w:rPr>
      </w:pPr>
      <w:r>
        <w:rPr>
          <w:rFonts w:eastAsia="宋体"/>
        </w:rPr>
        <w:t>1.</w:t>
      </w:r>
      <w:r>
        <w:rPr>
          <w:rFonts w:hint="eastAsia" w:eastAsia="宋体"/>
        </w:rPr>
        <w:t>利用职务便利在经营活动中谋取个人私利，损害甲方利益；</w:t>
      </w:r>
    </w:p>
    <w:p w14:paraId="57E8B60E">
      <w:pPr>
        <w:spacing w:after="25" w:line="360" w:lineRule="auto"/>
        <w:ind w:left="420" w:leftChars="200"/>
        <w:jc w:val="both"/>
        <w:rPr>
          <w:rFonts w:eastAsia="宋体"/>
        </w:rPr>
      </w:pPr>
      <w:r>
        <w:rPr>
          <w:rFonts w:eastAsia="宋体"/>
        </w:rPr>
        <w:t>2.</w:t>
      </w:r>
      <w:r>
        <w:rPr>
          <w:rFonts w:hint="eastAsia" w:eastAsia="宋体"/>
        </w:rPr>
        <w:t>在经济活动中索取、收受财物。</w:t>
      </w:r>
    </w:p>
    <w:p w14:paraId="22358E04">
      <w:pPr>
        <w:tabs>
          <w:tab w:val="left" w:pos="425"/>
        </w:tabs>
        <w:spacing w:after="25" w:line="360" w:lineRule="auto"/>
        <w:ind w:left="420" w:leftChars="200"/>
        <w:jc w:val="both"/>
        <w:rPr>
          <w:rFonts w:eastAsia="宋体"/>
        </w:rPr>
      </w:pPr>
      <w:r>
        <w:rPr>
          <w:rFonts w:hint="eastAsia" w:eastAsia="宋体"/>
          <w:lang w:eastAsia="zh-Hans"/>
        </w:rPr>
        <w:t>二、</w:t>
      </w:r>
      <w:r>
        <w:rPr>
          <w:rFonts w:hint="eastAsia" w:eastAsia="宋体"/>
        </w:rPr>
        <w:t>乙方不可以有以下行为：</w:t>
      </w:r>
    </w:p>
    <w:p w14:paraId="7EB4E55C">
      <w:pPr>
        <w:spacing w:after="25" w:line="360" w:lineRule="auto"/>
        <w:ind w:left="420" w:leftChars="200"/>
        <w:jc w:val="both"/>
        <w:rPr>
          <w:rFonts w:eastAsia="宋体"/>
        </w:rPr>
      </w:pPr>
      <w:r>
        <w:rPr>
          <w:rFonts w:eastAsia="宋体"/>
        </w:rPr>
        <w:t>1.</w:t>
      </w:r>
      <w:r>
        <w:rPr>
          <w:rFonts w:hint="eastAsia" w:eastAsia="宋体"/>
        </w:rPr>
        <w:t>向甲方人员行贿或变相行贿；</w:t>
      </w:r>
    </w:p>
    <w:p w14:paraId="364F0B58">
      <w:pPr>
        <w:spacing w:after="25" w:line="360" w:lineRule="auto"/>
        <w:ind w:left="420" w:leftChars="200"/>
        <w:jc w:val="both"/>
        <w:rPr>
          <w:rFonts w:eastAsia="宋体"/>
        </w:rPr>
      </w:pPr>
      <w:r>
        <w:rPr>
          <w:rFonts w:eastAsia="宋体"/>
        </w:rPr>
        <w:t>2.</w:t>
      </w:r>
      <w:r>
        <w:rPr>
          <w:rFonts w:hint="eastAsia" w:eastAsia="宋体"/>
        </w:rPr>
        <w:t>向甲方人员赠送现金、购物卡、贵重礼品等</w:t>
      </w:r>
      <w:r>
        <w:rPr>
          <w:rFonts w:hint="eastAsia" w:eastAsia="宋体"/>
          <w:lang w:eastAsia="zh-Hans"/>
        </w:rPr>
        <w:t>。</w:t>
      </w:r>
    </w:p>
    <w:p w14:paraId="6DBD87D7">
      <w:pPr>
        <w:spacing w:after="60" w:line="360" w:lineRule="auto"/>
        <w:ind w:firstLine="420" w:firstLineChars="200"/>
        <w:jc w:val="both"/>
        <w:rPr>
          <w:rFonts w:eastAsia="宋体"/>
        </w:rPr>
      </w:pPr>
      <w:r>
        <w:rPr>
          <w:rFonts w:hint="eastAsia" w:eastAsia="宋体"/>
        </w:rPr>
        <w:t>以上规定的执行希望得到甲乙双方的支持和配合，若甲方人员有违反上述规定的行为，乙方须告知甲方，甲方将严肃处理，绝不姑息。</w:t>
      </w:r>
    </w:p>
    <w:p w14:paraId="602DAD76">
      <w:pPr>
        <w:spacing w:after="60" w:line="360" w:lineRule="auto"/>
        <w:ind w:firstLine="420" w:firstLineChars="200"/>
        <w:jc w:val="both"/>
        <w:rPr>
          <w:rFonts w:eastAsia="宋体"/>
        </w:rPr>
      </w:pPr>
      <w:r>
        <w:rPr>
          <w:rFonts w:hint="eastAsia" w:eastAsia="宋体"/>
        </w:rPr>
        <w:t>如乙方人员有违反上述规定的行为，甲方有权终止与乙方的合作，并</w:t>
      </w:r>
      <w:r>
        <w:rPr>
          <w:rFonts w:hint="eastAsia" w:eastAsia="宋体"/>
          <w:lang w:eastAsia="zh-Hans"/>
        </w:rPr>
        <w:t>要求乙方按照</w:t>
      </w:r>
      <w:r>
        <w:rPr>
          <w:rFonts w:hint="eastAsia" w:eastAsia="宋体"/>
        </w:rPr>
        <w:t>合同</w:t>
      </w:r>
      <w:r>
        <w:rPr>
          <w:rFonts w:hint="eastAsia" w:eastAsia="宋体"/>
          <w:lang w:val="en-US" w:eastAsia="zh-CN"/>
        </w:rPr>
        <w:t>已发生</w:t>
      </w:r>
      <w:r>
        <w:rPr>
          <w:rFonts w:hint="eastAsia" w:eastAsia="宋体"/>
        </w:rPr>
        <w:t>金额的</w:t>
      </w:r>
      <w:r>
        <w:rPr>
          <w:rFonts w:eastAsia="宋体"/>
        </w:rPr>
        <w:t>20%</w:t>
      </w:r>
      <w:r>
        <w:rPr>
          <w:rFonts w:hint="eastAsia" w:eastAsia="宋体"/>
          <w:lang w:eastAsia="zh-Hans"/>
        </w:rPr>
        <w:t>支付违约金</w:t>
      </w:r>
      <w:r>
        <w:rPr>
          <w:rFonts w:eastAsia="宋体"/>
        </w:rPr>
        <w:t>，由此造成的后果，包括甲方的损失将由乙方承担，必要时甲方将追究乙方的</w:t>
      </w:r>
      <w:r>
        <w:rPr>
          <w:rFonts w:hint="eastAsia" w:eastAsia="宋体"/>
          <w:lang w:eastAsia="zh-Hans"/>
        </w:rPr>
        <w:t>其他</w:t>
      </w:r>
      <w:r>
        <w:rPr>
          <w:rFonts w:eastAsia="宋体"/>
        </w:rPr>
        <w:t>法律责任。</w:t>
      </w:r>
    </w:p>
    <w:p w14:paraId="2F2EB477">
      <w:pPr>
        <w:spacing w:after="60" w:line="360" w:lineRule="auto"/>
        <w:ind w:firstLine="420" w:firstLineChars="200"/>
        <w:jc w:val="both"/>
        <w:rPr>
          <w:rFonts w:eastAsia="宋体"/>
        </w:rPr>
      </w:pPr>
      <w:r>
        <w:rPr>
          <w:rFonts w:hint="eastAsia" w:eastAsia="宋体"/>
        </w:rPr>
        <w:t>为了互惠互利的长期发展关系，敬请互相配合。</w:t>
      </w:r>
    </w:p>
    <w:p w14:paraId="41A0D703">
      <w:pPr>
        <w:spacing w:after="60" w:line="360" w:lineRule="auto"/>
        <w:ind w:left="561" w:leftChars="267" w:firstLine="420" w:firstLineChars="200"/>
        <w:jc w:val="both"/>
        <w:rPr>
          <w:rFonts w:eastAsia="宋体"/>
        </w:rPr>
      </w:pPr>
    </w:p>
    <w:p w14:paraId="07D9478D">
      <w:pPr>
        <w:spacing w:after="60" w:line="360" w:lineRule="auto"/>
        <w:ind w:left="561" w:leftChars="267" w:firstLine="420" w:firstLineChars="200"/>
        <w:jc w:val="both"/>
        <w:rPr>
          <w:rFonts w:eastAsia="宋体"/>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95CE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noWrap w:val="0"/>
            <w:vAlign w:val="top"/>
          </w:tcPr>
          <w:p w14:paraId="2CB0DF8B">
            <w:pPr>
              <w:widowControl w:val="0"/>
              <w:spacing w:before="120" w:beforeLines="50" w:after="60" w:line="360" w:lineRule="auto"/>
              <w:jc w:val="both"/>
              <w:rPr>
                <w:rFonts w:cs="宋体"/>
                <w:color w:val="000000"/>
              </w:rPr>
            </w:pPr>
            <w:r>
              <w:rPr>
                <w:rFonts w:hint="eastAsia" w:cs="宋体"/>
                <w:color w:val="000000"/>
              </w:rPr>
              <w:t>委托单位/甲方（</w:t>
            </w:r>
            <w:r>
              <w:rPr>
                <w:rFonts w:hint="eastAsia" w:cs="宋体"/>
                <w:color w:val="000000"/>
                <w:lang w:eastAsia="zh-Hans"/>
              </w:rPr>
              <w:t>公章/</w:t>
            </w:r>
            <w:r>
              <w:rPr>
                <w:rFonts w:hint="eastAsia" w:cs="宋体"/>
                <w:color w:val="000000"/>
              </w:rPr>
              <w:t>合同章）：</w:t>
            </w:r>
          </w:p>
        </w:tc>
        <w:tc>
          <w:tcPr>
            <w:tcW w:w="4261" w:type="dxa"/>
            <w:noWrap w:val="0"/>
            <w:vAlign w:val="top"/>
          </w:tcPr>
          <w:p w14:paraId="5B88C495">
            <w:pPr>
              <w:widowControl w:val="0"/>
              <w:spacing w:before="120" w:beforeLines="50" w:after="60" w:line="360" w:lineRule="auto"/>
              <w:jc w:val="both"/>
              <w:rPr>
                <w:rFonts w:cs="宋体"/>
                <w:color w:val="000000"/>
              </w:rPr>
            </w:pPr>
            <w:r>
              <w:rPr>
                <w:rFonts w:hint="eastAsia" w:cs="宋体"/>
                <w:color w:val="000000"/>
              </w:rPr>
              <w:t>受托单位/乙方（</w:t>
            </w:r>
            <w:r>
              <w:rPr>
                <w:rFonts w:hint="eastAsia" w:cs="宋体"/>
                <w:color w:val="000000"/>
                <w:lang w:eastAsia="zh-Hans"/>
              </w:rPr>
              <w:t>公章</w:t>
            </w:r>
            <w:r>
              <w:rPr>
                <w:rFonts w:cs="宋体"/>
                <w:color w:val="000000"/>
                <w:lang w:eastAsia="zh-Hans"/>
              </w:rPr>
              <w:t>/</w:t>
            </w:r>
            <w:r>
              <w:rPr>
                <w:rFonts w:hint="eastAsia" w:cs="宋体"/>
                <w:color w:val="000000"/>
              </w:rPr>
              <w:t>合同章）：</w:t>
            </w:r>
          </w:p>
          <w:p w14:paraId="44254F5D">
            <w:pPr>
              <w:widowControl w:val="0"/>
              <w:spacing w:before="120" w:beforeLines="50" w:after="60" w:line="360" w:lineRule="auto"/>
              <w:jc w:val="both"/>
              <w:rPr>
                <w:rFonts w:cs="宋体"/>
                <w:color w:val="000000"/>
              </w:rPr>
            </w:pPr>
          </w:p>
        </w:tc>
      </w:tr>
      <w:tr w14:paraId="364A3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noWrap w:val="0"/>
            <w:vAlign w:val="top"/>
          </w:tcPr>
          <w:p w14:paraId="75195407">
            <w:pPr>
              <w:widowControl w:val="0"/>
              <w:spacing w:before="120" w:beforeLines="50" w:after="60" w:line="360" w:lineRule="auto"/>
              <w:jc w:val="both"/>
              <w:rPr>
                <w:rFonts w:cs="宋体"/>
                <w:color w:val="000000"/>
              </w:rPr>
            </w:pPr>
          </w:p>
        </w:tc>
        <w:tc>
          <w:tcPr>
            <w:tcW w:w="4261" w:type="dxa"/>
            <w:noWrap w:val="0"/>
            <w:vAlign w:val="top"/>
          </w:tcPr>
          <w:p w14:paraId="62E42E29">
            <w:pPr>
              <w:widowControl w:val="0"/>
              <w:spacing w:before="120" w:beforeLines="50" w:after="60" w:line="360" w:lineRule="auto"/>
              <w:jc w:val="both"/>
              <w:rPr>
                <w:rFonts w:cs="宋体"/>
                <w:color w:val="000000"/>
              </w:rPr>
            </w:pPr>
          </w:p>
        </w:tc>
      </w:tr>
      <w:tr w14:paraId="5EA6E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noWrap w:val="0"/>
            <w:vAlign w:val="top"/>
          </w:tcPr>
          <w:p w14:paraId="002E4059">
            <w:pPr>
              <w:widowControl w:val="0"/>
              <w:spacing w:before="120" w:beforeLines="50" w:after="60" w:line="360" w:lineRule="auto"/>
              <w:jc w:val="both"/>
              <w:rPr>
                <w:rFonts w:cs="宋体"/>
                <w:color w:val="000000"/>
              </w:rPr>
            </w:pPr>
            <w:r>
              <w:rPr>
                <w:rFonts w:hint="eastAsia" w:cs="宋体"/>
                <w:color w:val="000000"/>
              </w:rPr>
              <w:t>日期：</w:t>
            </w:r>
            <w:r>
              <w:rPr>
                <w:rFonts w:cs="宋体"/>
                <w:color w:val="000000"/>
              </w:rPr>
              <w:t xml:space="preserve">    </w:t>
            </w:r>
            <w:r>
              <w:rPr>
                <w:rFonts w:hint="eastAsia" w:cs="宋体"/>
                <w:color w:val="000000"/>
                <w:lang w:eastAsia="zh-Hans"/>
              </w:rPr>
              <w:t>年</w:t>
            </w:r>
            <w:r>
              <w:rPr>
                <w:rFonts w:cs="宋体"/>
                <w:color w:val="000000"/>
                <w:lang w:eastAsia="zh-Hans"/>
              </w:rPr>
              <w:t xml:space="preserve">    </w:t>
            </w:r>
            <w:r>
              <w:rPr>
                <w:rFonts w:hint="eastAsia" w:cs="宋体"/>
                <w:color w:val="000000"/>
                <w:lang w:eastAsia="zh-Hans"/>
              </w:rPr>
              <w:t>月</w:t>
            </w:r>
            <w:r>
              <w:rPr>
                <w:rFonts w:cs="宋体"/>
                <w:color w:val="000000"/>
                <w:lang w:eastAsia="zh-Hans"/>
              </w:rPr>
              <w:t xml:space="preserve">    </w:t>
            </w:r>
            <w:r>
              <w:rPr>
                <w:rFonts w:hint="eastAsia" w:cs="宋体"/>
                <w:color w:val="000000"/>
                <w:lang w:eastAsia="zh-Hans"/>
              </w:rPr>
              <w:t>日</w:t>
            </w:r>
          </w:p>
        </w:tc>
        <w:tc>
          <w:tcPr>
            <w:tcW w:w="4261" w:type="dxa"/>
            <w:noWrap w:val="0"/>
            <w:vAlign w:val="top"/>
          </w:tcPr>
          <w:p w14:paraId="5E66A481">
            <w:pPr>
              <w:widowControl w:val="0"/>
              <w:spacing w:before="120" w:beforeLines="50" w:after="60" w:line="360" w:lineRule="auto"/>
              <w:jc w:val="both"/>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7175E833">
      <w:r>
        <w:br w:type="page"/>
      </w:r>
    </w:p>
    <w:p w14:paraId="183DE834">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1A01CC5D">
      <w:pPr>
        <w:spacing w:after="78"/>
      </w:pPr>
    </w:p>
    <w:p w14:paraId="5209CB79">
      <w:pPr>
        <w:pStyle w:val="62"/>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6F9A60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5CCFC9EE">
            <w:pPr>
              <w:widowControl/>
              <w:spacing w:after="78" w:line="360" w:lineRule="atLeast"/>
              <w:jc w:val="center"/>
              <w:rPr>
                <w:rFonts w:hint="eastAsia" w:ascii="仿宋" w:hAnsi="仿宋" w:eastAsia="仿宋" w:cs="仿宋"/>
                <w:sz w:val="24"/>
                <w:szCs w:val="20"/>
                <w:lang w:eastAsia="zh-CN"/>
              </w:rPr>
            </w:pPr>
            <w:r>
              <w:rPr>
                <w:rFonts w:hint="eastAsia" w:ascii="仿宋" w:hAnsi="仿宋" w:eastAsia="仿宋" w:cs="仿宋"/>
                <w:sz w:val="24"/>
                <w:szCs w:val="20"/>
              </w:rPr>
              <w:t>单位名称</w:t>
            </w:r>
            <w:r>
              <w:rPr>
                <w:rFonts w:hint="eastAsia" w:ascii="仿宋" w:hAnsi="仿宋" w:eastAsia="仿宋" w:cs="仿宋"/>
                <w:b/>
                <w:bCs/>
                <w:sz w:val="24"/>
                <w:szCs w:val="20"/>
                <w:lang w:eastAsia="zh-CN"/>
              </w:rPr>
              <w:t>（</w:t>
            </w:r>
            <w:r>
              <w:rPr>
                <w:rFonts w:hint="eastAsia" w:ascii="仿宋" w:hAnsi="仿宋" w:eastAsia="仿宋" w:cs="仿宋"/>
                <w:b/>
                <w:bCs/>
                <w:sz w:val="24"/>
                <w:szCs w:val="20"/>
                <w:lang w:val="en-US" w:eastAsia="zh-CN"/>
              </w:rPr>
              <w:t>盖章</w:t>
            </w:r>
            <w:r>
              <w:rPr>
                <w:rFonts w:hint="eastAsia" w:ascii="仿宋" w:hAnsi="仿宋" w:eastAsia="仿宋" w:cs="仿宋"/>
                <w:b/>
                <w:bCs/>
                <w:sz w:val="24"/>
                <w:szCs w:val="20"/>
                <w:lang w:eastAsia="zh-CN"/>
              </w:rPr>
              <w:t>）</w:t>
            </w:r>
          </w:p>
        </w:tc>
        <w:tc>
          <w:tcPr>
            <w:tcW w:w="6693" w:type="dxa"/>
            <w:gridSpan w:val="6"/>
            <w:vAlign w:val="center"/>
          </w:tcPr>
          <w:p w14:paraId="2A829BA9">
            <w:pPr>
              <w:widowControl/>
              <w:spacing w:after="78" w:line="360" w:lineRule="atLeast"/>
              <w:jc w:val="center"/>
              <w:rPr>
                <w:rFonts w:hint="eastAsia" w:ascii="仿宋" w:hAnsi="仿宋" w:eastAsia="仿宋" w:cs="仿宋"/>
                <w:sz w:val="24"/>
                <w:szCs w:val="20"/>
              </w:rPr>
            </w:pPr>
          </w:p>
        </w:tc>
      </w:tr>
      <w:tr w14:paraId="649687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10868A8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147DD3EF">
            <w:pPr>
              <w:widowControl/>
              <w:spacing w:after="78" w:line="360" w:lineRule="atLeast"/>
              <w:jc w:val="center"/>
              <w:rPr>
                <w:rFonts w:hint="eastAsia" w:ascii="仿宋" w:hAnsi="仿宋" w:eastAsia="仿宋" w:cs="仿宋"/>
                <w:sz w:val="24"/>
                <w:szCs w:val="20"/>
              </w:rPr>
            </w:pPr>
          </w:p>
        </w:tc>
        <w:tc>
          <w:tcPr>
            <w:tcW w:w="1320" w:type="dxa"/>
            <w:vAlign w:val="center"/>
          </w:tcPr>
          <w:p w14:paraId="3A383EB5">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1ACA7927">
            <w:pPr>
              <w:widowControl/>
              <w:spacing w:after="78" w:line="360" w:lineRule="atLeast"/>
              <w:jc w:val="center"/>
              <w:rPr>
                <w:rFonts w:hint="eastAsia" w:ascii="仿宋" w:hAnsi="仿宋" w:eastAsia="仿宋" w:cs="仿宋"/>
                <w:sz w:val="24"/>
                <w:szCs w:val="20"/>
              </w:rPr>
            </w:pPr>
          </w:p>
        </w:tc>
      </w:tr>
      <w:tr w14:paraId="7D4115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7DC6609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3E75882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3DF44835">
            <w:pPr>
              <w:widowControl/>
              <w:spacing w:after="78" w:line="360" w:lineRule="atLeast"/>
              <w:jc w:val="center"/>
              <w:rPr>
                <w:rFonts w:hint="eastAsia" w:ascii="仿宋" w:hAnsi="仿宋" w:eastAsia="仿宋" w:cs="仿宋"/>
                <w:sz w:val="24"/>
                <w:szCs w:val="20"/>
              </w:rPr>
            </w:pPr>
          </w:p>
        </w:tc>
        <w:tc>
          <w:tcPr>
            <w:tcW w:w="1320" w:type="dxa"/>
            <w:vAlign w:val="center"/>
          </w:tcPr>
          <w:p w14:paraId="5F82FA8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3ED14496">
            <w:pPr>
              <w:widowControl/>
              <w:spacing w:after="78" w:line="360" w:lineRule="atLeast"/>
              <w:jc w:val="center"/>
              <w:rPr>
                <w:rFonts w:hint="eastAsia" w:ascii="仿宋" w:hAnsi="仿宋" w:eastAsia="仿宋" w:cs="仿宋"/>
                <w:sz w:val="24"/>
                <w:szCs w:val="20"/>
              </w:rPr>
            </w:pPr>
          </w:p>
        </w:tc>
      </w:tr>
      <w:tr w14:paraId="5A679BD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4F1BF2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093EB6E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45FB61D5">
            <w:pPr>
              <w:widowControl/>
              <w:spacing w:after="78" w:line="360" w:lineRule="atLeast"/>
              <w:jc w:val="center"/>
              <w:rPr>
                <w:rFonts w:hint="eastAsia" w:ascii="仿宋" w:hAnsi="仿宋" w:eastAsia="仿宋" w:cs="仿宋"/>
                <w:sz w:val="24"/>
                <w:szCs w:val="20"/>
              </w:rPr>
            </w:pPr>
          </w:p>
        </w:tc>
        <w:tc>
          <w:tcPr>
            <w:tcW w:w="850" w:type="dxa"/>
            <w:vAlign w:val="center"/>
          </w:tcPr>
          <w:p w14:paraId="57E4FEC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070EB5F8">
            <w:pPr>
              <w:widowControl/>
              <w:spacing w:after="78" w:line="360" w:lineRule="atLeast"/>
              <w:jc w:val="center"/>
              <w:rPr>
                <w:rFonts w:hint="eastAsia" w:ascii="仿宋" w:hAnsi="仿宋" w:eastAsia="仿宋" w:cs="仿宋"/>
                <w:sz w:val="24"/>
                <w:szCs w:val="20"/>
              </w:rPr>
            </w:pPr>
          </w:p>
        </w:tc>
      </w:tr>
      <w:tr w14:paraId="7C5B389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53D39D5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7848F371">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21B01D27">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753F314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297918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1BB71F18">
            <w:pPr>
              <w:spacing w:after="78" w:line="360" w:lineRule="atLeast"/>
              <w:jc w:val="center"/>
              <w:rPr>
                <w:rFonts w:hint="eastAsia" w:ascii="仿宋" w:hAnsi="仿宋" w:eastAsia="仿宋" w:cs="仿宋"/>
                <w:sz w:val="24"/>
                <w:szCs w:val="20"/>
              </w:rPr>
            </w:pPr>
          </w:p>
          <w:p w14:paraId="5B30ABE4">
            <w:pPr>
              <w:widowControl/>
              <w:spacing w:after="78" w:line="360" w:lineRule="atLeast"/>
              <w:jc w:val="center"/>
              <w:rPr>
                <w:rFonts w:hint="eastAsia" w:ascii="仿宋" w:hAnsi="仿宋" w:eastAsia="仿宋" w:cs="仿宋"/>
                <w:sz w:val="24"/>
                <w:szCs w:val="20"/>
              </w:rPr>
            </w:pPr>
          </w:p>
        </w:tc>
      </w:tr>
      <w:tr w14:paraId="4973577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1453514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5B61153C">
            <w:pPr>
              <w:spacing w:after="78" w:line="360" w:lineRule="atLeast"/>
              <w:jc w:val="center"/>
              <w:rPr>
                <w:rFonts w:hint="eastAsia" w:ascii="仿宋" w:hAnsi="仿宋" w:eastAsia="仿宋" w:cs="仿宋"/>
                <w:sz w:val="24"/>
                <w:szCs w:val="20"/>
              </w:rPr>
            </w:pPr>
          </w:p>
          <w:p w14:paraId="36788AD8">
            <w:pPr>
              <w:widowControl/>
              <w:spacing w:after="78" w:line="360" w:lineRule="atLeast"/>
              <w:jc w:val="center"/>
              <w:rPr>
                <w:rFonts w:hint="eastAsia" w:ascii="仿宋" w:hAnsi="仿宋" w:eastAsia="仿宋" w:cs="仿宋"/>
                <w:sz w:val="24"/>
                <w:szCs w:val="20"/>
              </w:rPr>
            </w:pPr>
          </w:p>
        </w:tc>
      </w:tr>
      <w:tr w14:paraId="09C4CF7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68EF1F4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3890100F">
            <w:pPr>
              <w:widowControl/>
              <w:spacing w:after="78" w:line="360" w:lineRule="atLeast"/>
              <w:jc w:val="center"/>
              <w:rPr>
                <w:rFonts w:hint="eastAsia" w:ascii="仿宋" w:hAnsi="仿宋" w:eastAsia="仿宋" w:cs="仿宋"/>
                <w:sz w:val="24"/>
                <w:szCs w:val="20"/>
              </w:rPr>
            </w:pPr>
          </w:p>
        </w:tc>
      </w:tr>
      <w:tr w14:paraId="2B6D84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5E56DA2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44FCA5B2">
            <w:pPr>
              <w:widowControl/>
              <w:spacing w:after="78" w:line="360" w:lineRule="atLeast"/>
              <w:jc w:val="center"/>
              <w:rPr>
                <w:rFonts w:hint="eastAsia" w:ascii="仿宋" w:hAnsi="仿宋" w:eastAsia="仿宋" w:cs="仿宋"/>
                <w:sz w:val="24"/>
                <w:szCs w:val="20"/>
              </w:rPr>
            </w:pPr>
          </w:p>
        </w:tc>
      </w:tr>
      <w:tr w14:paraId="6A14FB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23714BC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4C761BCA">
            <w:pPr>
              <w:widowControl/>
              <w:spacing w:after="78" w:line="360" w:lineRule="atLeast"/>
              <w:jc w:val="center"/>
              <w:rPr>
                <w:rFonts w:hint="eastAsia" w:ascii="仿宋" w:hAnsi="仿宋" w:eastAsia="仿宋" w:cs="仿宋"/>
                <w:sz w:val="24"/>
                <w:szCs w:val="20"/>
              </w:rPr>
            </w:pPr>
          </w:p>
        </w:tc>
      </w:tr>
      <w:tr w14:paraId="023F9DC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41F51C0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73403BB6">
            <w:pPr>
              <w:widowControl/>
              <w:spacing w:after="78" w:line="360" w:lineRule="atLeast"/>
              <w:jc w:val="center"/>
              <w:rPr>
                <w:rFonts w:hint="eastAsia" w:ascii="仿宋" w:hAnsi="仿宋" w:eastAsia="仿宋" w:cs="仿宋"/>
                <w:sz w:val="24"/>
                <w:szCs w:val="20"/>
              </w:rPr>
            </w:pPr>
          </w:p>
        </w:tc>
      </w:tr>
    </w:tbl>
    <w:p w14:paraId="428A7276">
      <w:pPr>
        <w:spacing w:after="78"/>
        <w:ind w:firstLine="560"/>
      </w:pPr>
    </w:p>
    <w:p w14:paraId="5455F76D">
      <w:pPr>
        <w:spacing w:after="78"/>
        <w:ind w:firstLine="560"/>
      </w:pPr>
    </w:p>
    <w:p w14:paraId="0101F348">
      <w:pPr>
        <w:spacing w:after="78"/>
        <w:ind w:firstLine="560"/>
      </w:pPr>
    </w:p>
    <w:p w14:paraId="42DECD19">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775655A3">
      <w:pPr>
        <w:pStyle w:val="62"/>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462041C1">
      <w:pPr>
        <w:pStyle w:val="4"/>
        <w:spacing w:before="156" w:beforeLines="50" w:after="156" w:afterLines="50" w:line="415" w:lineRule="auto"/>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5E87668C">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lang w:eastAsia="zh-CN"/>
        </w:rPr>
        <w:t>深圳市深水坂雪岗水务有限公司</w:t>
      </w:r>
      <w:r>
        <w:rPr>
          <w:rFonts w:ascii="仿宋" w:hAnsi="仿宋" w:eastAsia="仿宋"/>
          <w:color w:val="000000"/>
          <w:szCs w:val="21"/>
        </w:rPr>
        <w:t>：</w:t>
      </w:r>
    </w:p>
    <w:p w14:paraId="0B75F61C">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color w:val="000000"/>
          <w:szCs w:val="21"/>
          <w:u w:val="single"/>
          <w:lang w:val="en-US" w:eastAsia="zh-CN"/>
        </w:rPr>
        <w:t>废气、噪音</w:t>
      </w:r>
      <w:r>
        <w:rPr>
          <w:rFonts w:hint="eastAsia" w:ascii="仿宋" w:hAnsi="仿宋" w:eastAsia="仿宋"/>
          <w:color w:val="000000"/>
          <w:szCs w:val="21"/>
          <w:u w:val="single"/>
          <w:lang w:eastAsia="zh-CN"/>
        </w:rPr>
        <w:t>检测技术服务</w:t>
      </w:r>
      <w:r>
        <w:rPr>
          <w:rFonts w:hint="eastAsia" w:ascii="仿宋" w:hAnsi="仿宋" w:eastAsia="仿宋"/>
          <w:color w:val="000000"/>
          <w:szCs w:val="21"/>
          <w:u w:val="single"/>
        </w:rPr>
        <w:t>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olor w:val="000000"/>
          <w:szCs w:val="21"/>
          <w:u w:val="single"/>
          <w:lang w:val="en-US" w:eastAsia="zh-CN"/>
        </w:rPr>
        <w:t>废气、噪音</w:t>
      </w:r>
      <w:r>
        <w:rPr>
          <w:rFonts w:hint="eastAsia" w:ascii="仿宋" w:hAnsi="仿宋" w:eastAsia="仿宋"/>
          <w:color w:val="000000"/>
          <w:szCs w:val="21"/>
          <w:u w:val="single"/>
          <w:lang w:eastAsia="zh-CN"/>
        </w:rPr>
        <w:t>检测技术服务</w:t>
      </w:r>
      <w:r>
        <w:rPr>
          <w:rFonts w:hint="eastAsia" w:ascii="仿宋" w:hAnsi="仿宋" w:eastAsia="仿宋"/>
          <w:color w:val="000000"/>
          <w:szCs w:val="21"/>
          <w:u w:val="single"/>
        </w:rPr>
        <w:t>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476F3D34">
      <w:pPr>
        <w:pStyle w:val="64"/>
        <w:numPr>
          <w:ilvl w:val="0"/>
          <w:numId w:val="4"/>
        </w:numPr>
        <w:spacing w:after="78"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118BD41A">
      <w:pPr>
        <w:pStyle w:val="64"/>
        <w:spacing w:after="78"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3C54A59D">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16624C68">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5419F97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038503BC">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20ECF62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3DACDCA3">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2B992D36">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8.我公司承诺符合以下要求：</w:t>
      </w:r>
      <w:r>
        <w:rPr>
          <w:rFonts w:hint="eastAsia" w:ascii="仿宋" w:hAnsi="仿宋" w:eastAsia="仿宋"/>
          <w:szCs w:val="21"/>
        </w:rPr>
        <w:t xml:space="preserve"> </w:t>
      </w:r>
    </w:p>
    <w:p w14:paraId="2E683BD9">
      <w:pPr>
        <w:tabs>
          <w:tab w:val="left" w:pos="7665"/>
        </w:tabs>
        <w:spacing w:after="78" w:line="276" w:lineRule="auto"/>
        <w:ind w:firstLine="420" w:firstLineChars="200"/>
        <w:rPr>
          <w:rFonts w:hint="eastAsia" w:ascii="仿宋" w:hAnsi="仿宋" w:eastAsia="仿宋"/>
          <w:szCs w:val="21"/>
        </w:rPr>
      </w:pPr>
      <w:bookmarkStart w:id="6" w:name="_Hlk176447526"/>
      <w:r>
        <w:rPr>
          <w:rFonts w:hint="eastAsia" w:ascii="仿宋" w:hAnsi="仿宋" w:eastAsia="仿宋"/>
          <w:szCs w:val="21"/>
        </w:rPr>
        <w:t>（1）具有良好的商业信誉、未被列入工商系统经营异常名录或严重违法失信企业名单，未被列入人民法院公布的失信被执行人名单；</w:t>
      </w:r>
    </w:p>
    <w:p w14:paraId="6FCCB564">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1B57BB0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w:t>
      </w:r>
      <w:r>
        <w:rPr>
          <w:rFonts w:hint="eastAsia" w:ascii="仿宋" w:hAnsi="仿宋" w:eastAsia="仿宋"/>
          <w:szCs w:val="21"/>
          <w:lang w:val="en-US" w:eastAsia="zh-CN"/>
        </w:rPr>
        <w:t>4</w:t>
      </w:r>
      <w:r>
        <w:rPr>
          <w:rFonts w:hint="eastAsia" w:ascii="仿宋" w:hAnsi="仿宋" w:eastAsia="仿宋"/>
          <w:szCs w:val="21"/>
        </w:rPr>
        <w:t>年</w:t>
      </w:r>
      <w:r>
        <w:rPr>
          <w:rFonts w:hint="eastAsia" w:ascii="仿宋" w:hAnsi="仿宋" w:eastAsia="仿宋"/>
          <w:szCs w:val="21"/>
          <w:lang w:val="en-US" w:eastAsia="zh-CN"/>
        </w:rPr>
        <w:t>1</w:t>
      </w:r>
      <w:r>
        <w:rPr>
          <w:rFonts w:hint="eastAsia" w:ascii="仿宋" w:hAnsi="仿宋" w:eastAsia="仿宋"/>
          <w:szCs w:val="21"/>
        </w:rPr>
        <w:t>月至今）或成立至今（成立不足两年的单位）至少具备一项正在实施或已完成的类似业绩；</w:t>
      </w:r>
    </w:p>
    <w:p w14:paraId="0FB00080">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（4）不存在与单位负责人为同一人或者存在直接控股、管理关系的其他供应商参与同一合同项下的采购活动的行为；</w:t>
      </w:r>
    </w:p>
    <w:p w14:paraId="6E0FDE01">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bookmarkEnd w:id="6"/>
    </w:p>
    <w:p w14:paraId="71C4AC58">
      <w:pPr>
        <w:pStyle w:val="64"/>
        <w:numPr>
          <w:ilvl w:val="0"/>
          <w:numId w:val="4"/>
        </w:numPr>
        <w:spacing w:after="78" w:line="276" w:lineRule="auto"/>
        <w:ind w:firstLine="422" w:firstLineChars="200"/>
        <w:jc w:val="both"/>
        <w:rPr>
          <w:rFonts w:hint="eastAsia" w:ascii="仿宋" w:hAnsi="仿宋" w:eastAsia="仿宋" w:cs="Times New Roman"/>
          <w:bCs/>
          <w:kern w:val="2"/>
          <w:sz w:val="21"/>
          <w:szCs w:val="21"/>
        </w:rPr>
      </w:pPr>
      <w:bookmarkStart w:id="7" w:name="_Hlk180658034"/>
      <w:r>
        <w:rPr>
          <w:rFonts w:hint="eastAsia" w:ascii="仿宋" w:hAnsi="仿宋" w:eastAsia="仿宋" w:cs="Times New Roman"/>
          <w:bCs/>
          <w:kern w:val="2"/>
          <w:sz w:val="21"/>
          <w:szCs w:val="21"/>
        </w:rPr>
        <w:t>廉洁承诺：</w:t>
      </w:r>
    </w:p>
    <w:p w14:paraId="2114A00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olor w:val="000000"/>
          <w:szCs w:val="21"/>
          <w:u w:val="single"/>
          <w:lang w:val="en-US" w:eastAsia="zh-CN"/>
        </w:rPr>
        <w:t>废气、噪音</w:t>
      </w:r>
      <w:r>
        <w:rPr>
          <w:rFonts w:hint="eastAsia" w:ascii="仿宋" w:hAnsi="仿宋" w:eastAsia="仿宋"/>
          <w:color w:val="000000"/>
          <w:szCs w:val="21"/>
          <w:u w:val="single"/>
          <w:lang w:eastAsia="zh-CN"/>
        </w:rPr>
        <w:t>检测技术服务</w:t>
      </w:r>
      <w:r>
        <w:rPr>
          <w:rFonts w:hint="eastAsia" w:ascii="仿宋" w:hAnsi="仿宋" w:eastAsia="仿宋"/>
          <w:color w:val="000000"/>
          <w:szCs w:val="21"/>
          <w:u w:val="single"/>
        </w:rPr>
        <w:t>采购项目</w:t>
      </w:r>
      <w:r>
        <w:rPr>
          <w:rFonts w:ascii="仿宋" w:hAnsi="仿宋" w:eastAsia="仿宋"/>
          <w:szCs w:val="21"/>
        </w:rPr>
        <w:t>选聘，特承诺如下：</w:t>
      </w:r>
    </w:p>
    <w:p w14:paraId="2F4C3AA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1A741502">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7256A180">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007E990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7"/>
    <w:p w14:paraId="13C22A6B">
      <w:pPr>
        <w:tabs>
          <w:tab w:val="left" w:pos="1110"/>
        </w:tabs>
        <w:spacing w:after="78" w:line="276" w:lineRule="auto"/>
        <w:ind w:firstLine="420" w:firstLineChars="200"/>
        <w:rPr>
          <w:rFonts w:hint="eastAsia" w:ascii="仿宋" w:hAnsi="仿宋" w:eastAsia="仿宋"/>
          <w:color w:val="000000"/>
          <w:szCs w:val="21"/>
        </w:rPr>
      </w:pPr>
    </w:p>
    <w:p w14:paraId="1AE2022C">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6B7A12E8">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45344A53">
      <w:pPr>
        <w:spacing w:after="78" w:line="276" w:lineRule="auto"/>
        <w:ind w:firstLine="630" w:firstLineChars="300"/>
        <w:rPr>
          <w:rFonts w:hint="eastAsia" w:ascii="仿宋" w:hAnsi="仿宋" w:eastAsia="仿宋"/>
          <w:color w:val="000000"/>
          <w:szCs w:val="21"/>
        </w:rPr>
      </w:pPr>
    </w:p>
    <w:p w14:paraId="021433F0">
      <w:pPr>
        <w:spacing w:after="78" w:line="276" w:lineRule="auto"/>
        <w:ind w:firstLine="630" w:firstLineChars="300"/>
        <w:rPr>
          <w:rFonts w:hint="eastAsia" w:ascii="仿宋" w:hAnsi="仿宋" w:eastAsia="仿宋"/>
          <w:color w:val="000000"/>
          <w:szCs w:val="21"/>
        </w:rPr>
      </w:pPr>
      <w:r>
        <w:rPr>
          <w:rFonts w:hint="eastAsia" w:ascii="仿宋" w:hAnsi="仿宋" w:eastAsia="仿宋"/>
          <w:color w:val="000000"/>
          <w:szCs w:val="21"/>
        </w:rPr>
        <w:br w:type="page"/>
      </w:r>
    </w:p>
    <w:p w14:paraId="0D083990">
      <w:pPr>
        <w:pStyle w:val="4"/>
        <w:spacing w:before="156" w:beforeLines="50" w:after="156" w:afterLines="50"/>
        <w:ind w:left="1020" w:leftChars="200" w:hanging="600"/>
        <w:jc w:val="left"/>
        <w:rPr>
          <w:rFonts w:hint="eastAsia" w:ascii="仿宋" w:hAnsi="仿宋" w:eastAsia="仿宋" w:cs="宋体"/>
          <w:color w:val="000000"/>
          <w:sz w:val="24"/>
          <w:szCs w:val="21"/>
        </w:rPr>
      </w:pPr>
      <w:bookmarkStart w:id="8" w:name="_Hlk180658069"/>
      <w:r>
        <w:rPr>
          <w:rFonts w:hint="eastAsia" w:ascii="仿宋" w:hAnsi="仿宋" w:eastAsia="仿宋" w:cs="宋体"/>
          <w:color w:val="000000"/>
          <w:sz w:val="24"/>
          <w:szCs w:val="21"/>
        </w:rPr>
        <w:t>营业执照（需盖章）</w:t>
      </w:r>
    </w:p>
    <w:p w14:paraId="0F95063C">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25F141E6">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izRVHtMAAAAHAQAADwAA&#10;AAAAAAABACAAAAAiAAAAZHJzL2Rvd25yZXYueG1sUEsBAhQAFAAAAAgAh07iQMdypW5UAgAAuQQA&#10;AA4AAAAAAAAAAQAgAAAAIgEAAGRycy9lMm9Eb2MueG1sUEsFBgAAAAAGAAYAWQEAAOgFAAAAAA==&#10;">
                <v:fill on="t" focussize="0,0"/>
                <v:stroke weight="0.5pt" color="#000000 [3213]" joinstyle="round"/>
                <v:imagedata o:title=""/>
                <o:lock v:ext="edit" aspectratio="f"/>
                <v:textbox>
                  <w:txbxContent>
                    <w:p w14:paraId="25F141E6">
                      <w:pPr>
                        <w:spacing w:after="78"/>
                      </w:pPr>
                    </w:p>
                  </w:txbxContent>
                </v:textbox>
              </v:shape>
            </w:pict>
          </mc:Fallback>
        </mc:AlternateContent>
      </w:r>
    </w:p>
    <w:p w14:paraId="631CD2C2">
      <w:pPr>
        <w:tabs>
          <w:tab w:val="left" w:pos="1110"/>
        </w:tabs>
        <w:spacing w:after="78" w:line="276" w:lineRule="auto"/>
        <w:ind w:firstLine="480" w:firstLineChars="200"/>
        <w:rPr>
          <w:rFonts w:hint="eastAsia" w:ascii="仿宋" w:hAnsi="仿宋" w:eastAsia="仿宋" w:cs="宋体"/>
          <w:color w:val="000000"/>
          <w:sz w:val="24"/>
          <w:szCs w:val="21"/>
        </w:rPr>
      </w:pPr>
    </w:p>
    <w:p w14:paraId="63CE47B2">
      <w:pPr>
        <w:tabs>
          <w:tab w:val="left" w:pos="1110"/>
        </w:tabs>
        <w:spacing w:after="78" w:line="276" w:lineRule="auto"/>
        <w:ind w:firstLine="480" w:firstLineChars="200"/>
        <w:rPr>
          <w:rFonts w:hint="eastAsia" w:ascii="仿宋" w:hAnsi="仿宋" w:eastAsia="仿宋" w:cs="宋体"/>
          <w:color w:val="000000"/>
          <w:sz w:val="24"/>
          <w:szCs w:val="21"/>
        </w:rPr>
      </w:pPr>
    </w:p>
    <w:p w14:paraId="7BA17517">
      <w:pPr>
        <w:tabs>
          <w:tab w:val="left" w:pos="1110"/>
        </w:tabs>
        <w:spacing w:after="78" w:line="276" w:lineRule="auto"/>
        <w:ind w:firstLine="480" w:firstLineChars="200"/>
        <w:rPr>
          <w:rFonts w:hint="eastAsia" w:ascii="仿宋" w:hAnsi="仿宋" w:eastAsia="仿宋" w:cs="宋体"/>
          <w:color w:val="000000"/>
          <w:sz w:val="24"/>
          <w:szCs w:val="21"/>
        </w:rPr>
      </w:pPr>
    </w:p>
    <w:p w14:paraId="7C15F61A">
      <w:pPr>
        <w:tabs>
          <w:tab w:val="left" w:pos="1110"/>
        </w:tabs>
        <w:spacing w:after="78" w:line="276" w:lineRule="auto"/>
        <w:ind w:firstLine="480" w:firstLineChars="200"/>
        <w:rPr>
          <w:rFonts w:hint="eastAsia" w:ascii="仿宋" w:hAnsi="仿宋" w:eastAsia="仿宋" w:cs="宋体"/>
          <w:color w:val="000000"/>
          <w:sz w:val="24"/>
          <w:szCs w:val="21"/>
        </w:rPr>
      </w:pPr>
    </w:p>
    <w:p w14:paraId="718F424C">
      <w:pPr>
        <w:tabs>
          <w:tab w:val="left" w:pos="1110"/>
        </w:tabs>
        <w:spacing w:after="78" w:line="276" w:lineRule="auto"/>
        <w:ind w:firstLine="480" w:firstLineChars="200"/>
        <w:rPr>
          <w:rFonts w:hint="eastAsia" w:ascii="仿宋" w:hAnsi="仿宋" w:eastAsia="仿宋" w:cs="宋体"/>
          <w:color w:val="000000"/>
          <w:sz w:val="24"/>
          <w:szCs w:val="21"/>
        </w:rPr>
      </w:pPr>
    </w:p>
    <w:p w14:paraId="1FEF4B62">
      <w:pPr>
        <w:tabs>
          <w:tab w:val="left" w:pos="1110"/>
        </w:tabs>
        <w:spacing w:after="78" w:line="276" w:lineRule="auto"/>
        <w:ind w:firstLine="480" w:firstLineChars="200"/>
        <w:rPr>
          <w:rFonts w:hint="eastAsia" w:ascii="仿宋" w:hAnsi="仿宋" w:eastAsia="仿宋" w:cs="宋体"/>
          <w:color w:val="000000"/>
          <w:sz w:val="24"/>
          <w:szCs w:val="21"/>
        </w:rPr>
      </w:pPr>
    </w:p>
    <w:p w14:paraId="3A2BA620">
      <w:pPr>
        <w:tabs>
          <w:tab w:val="left" w:pos="1110"/>
        </w:tabs>
        <w:spacing w:after="78" w:line="276" w:lineRule="auto"/>
        <w:ind w:firstLine="480" w:firstLineChars="200"/>
        <w:rPr>
          <w:rFonts w:hint="eastAsia" w:ascii="仿宋" w:hAnsi="仿宋" w:eastAsia="仿宋" w:cs="宋体"/>
          <w:color w:val="000000"/>
          <w:sz w:val="24"/>
          <w:szCs w:val="21"/>
        </w:rPr>
      </w:pPr>
    </w:p>
    <w:p w14:paraId="3790E3F4">
      <w:pPr>
        <w:tabs>
          <w:tab w:val="left" w:pos="1110"/>
        </w:tabs>
        <w:spacing w:after="78" w:line="276" w:lineRule="auto"/>
        <w:ind w:firstLine="480" w:firstLineChars="200"/>
        <w:rPr>
          <w:rFonts w:hint="eastAsia" w:ascii="仿宋" w:hAnsi="仿宋" w:eastAsia="仿宋" w:cs="宋体"/>
          <w:color w:val="000000"/>
          <w:sz w:val="24"/>
          <w:szCs w:val="21"/>
        </w:rPr>
      </w:pPr>
    </w:p>
    <w:p w14:paraId="4C85E8AC">
      <w:pPr>
        <w:tabs>
          <w:tab w:val="left" w:pos="1110"/>
        </w:tabs>
        <w:spacing w:after="78" w:line="276" w:lineRule="auto"/>
        <w:ind w:firstLine="480" w:firstLineChars="200"/>
        <w:rPr>
          <w:rFonts w:hint="eastAsia" w:ascii="仿宋" w:hAnsi="仿宋" w:eastAsia="仿宋" w:cs="宋体"/>
          <w:color w:val="000000"/>
          <w:sz w:val="24"/>
          <w:szCs w:val="21"/>
        </w:rPr>
      </w:pPr>
    </w:p>
    <w:p w14:paraId="483BF0F1">
      <w:pPr>
        <w:tabs>
          <w:tab w:val="left" w:pos="1110"/>
        </w:tabs>
        <w:spacing w:after="78" w:line="276" w:lineRule="auto"/>
        <w:ind w:firstLine="480" w:firstLineChars="200"/>
        <w:rPr>
          <w:rFonts w:hint="eastAsia" w:ascii="仿宋" w:hAnsi="仿宋" w:eastAsia="仿宋" w:cs="宋体"/>
          <w:color w:val="000000"/>
          <w:sz w:val="24"/>
          <w:szCs w:val="21"/>
        </w:rPr>
      </w:pPr>
    </w:p>
    <w:p w14:paraId="3E971AF4">
      <w:pPr>
        <w:tabs>
          <w:tab w:val="left" w:pos="1110"/>
        </w:tabs>
        <w:spacing w:after="78" w:line="276" w:lineRule="auto"/>
        <w:ind w:firstLine="480" w:firstLineChars="200"/>
        <w:rPr>
          <w:rFonts w:hint="eastAsia" w:ascii="仿宋" w:hAnsi="仿宋" w:eastAsia="仿宋" w:cs="宋体"/>
          <w:color w:val="000000"/>
          <w:sz w:val="24"/>
          <w:szCs w:val="21"/>
        </w:rPr>
      </w:pPr>
    </w:p>
    <w:p w14:paraId="45F1CE78">
      <w:pPr>
        <w:tabs>
          <w:tab w:val="left" w:pos="1110"/>
        </w:tabs>
        <w:spacing w:after="78" w:line="276" w:lineRule="auto"/>
        <w:ind w:firstLine="480" w:firstLineChars="200"/>
        <w:rPr>
          <w:rFonts w:hint="eastAsia" w:ascii="仿宋" w:hAnsi="仿宋" w:eastAsia="仿宋" w:cs="宋体"/>
          <w:color w:val="000000"/>
          <w:sz w:val="24"/>
          <w:szCs w:val="21"/>
        </w:rPr>
      </w:pPr>
    </w:p>
    <w:p w14:paraId="688AA48A">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相关资质证明（需盖章）</w:t>
      </w:r>
    </w:p>
    <w:p w14:paraId="29D71EE5">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5400675" cy="3581400"/>
                <wp:effectExtent l="4445" t="4445" r="5080" b="14605"/>
                <wp:wrapNone/>
                <wp:docPr id="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65E6F672">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05pt;height:282pt;width:425.25pt;z-index:251660288;mso-width-relative:page;mso-height-relative:page;" fillcolor="#FFFFFF [3201]"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u2T9odQAAAAGAQAA&#10;DwAAAAAAAAABACAAAAAiAAAAZHJzL2Rvd25yZXYueG1sUEsBAhQAFAAAAAgAh07iQLB32dxWAgAA&#10;uQQAAA4AAAAAAAAAAQAgAAAAIwEAAGRycy9lMm9Eb2MueG1sUEsFBgAAAAAGAAYAWQEAAOsFAAAA&#10;AA==&#10;">
                <v:fill on="t" focussize="0,0"/>
                <v:stroke weight="0.5pt" color="#000000 [3213]" joinstyle="round"/>
                <v:imagedata o:title=""/>
                <o:lock v:ext="edit" aspectratio="f"/>
                <v:textbox>
                  <w:txbxContent>
                    <w:p w14:paraId="65E6F672">
                      <w:pPr>
                        <w:spacing w:after="78"/>
                      </w:pPr>
                    </w:p>
                  </w:txbxContent>
                </v:textbox>
              </v:shape>
            </w:pict>
          </mc:Fallback>
        </mc:AlternateContent>
      </w:r>
    </w:p>
    <w:p w14:paraId="3CC90C16">
      <w:pPr>
        <w:tabs>
          <w:tab w:val="left" w:pos="1110"/>
        </w:tabs>
        <w:spacing w:after="78" w:line="276" w:lineRule="auto"/>
        <w:ind w:firstLine="480" w:firstLineChars="200"/>
        <w:rPr>
          <w:rFonts w:hint="eastAsia" w:ascii="仿宋" w:hAnsi="仿宋" w:eastAsia="仿宋" w:cs="宋体"/>
          <w:color w:val="000000"/>
          <w:sz w:val="24"/>
          <w:szCs w:val="21"/>
        </w:rPr>
      </w:pPr>
    </w:p>
    <w:p w14:paraId="07E17A1E">
      <w:pPr>
        <w:tabs>
          <w:tab w:val="left" w:pos="1110"/>
        </w:tabs>
        <w:spacing w:after="78" w:line="276" w:lineRule="auto"/>
        <w:ind w:firstLine="480" w:firstLineChars="200"/>
        <w:rPr>
          <w:rFonts w:hint="eastAsia" w:ascii="仿宋" w:hAnsi="仿宋" w:eastAsia="仿宋" w:cs="宋体"/>
          <w:color w:val="000000"/>
          <w:sz w:val="24"/>
          <w:szCs w:val="21"/>
        </w:rPr>
      </w:pPr>
    </w:p>
    <w:p w14:paraId="7016875E">
      <w:pPr>
        <w:tabs>
          <w:tab w:val="left" w:pos="1110"/>
        </w:tabs>
        <w:spacing w:after="78" w:line="276" w:lineRule="auto"/>
        <w:ind w:firstLine="480" w:firstLineChars="200"/>
        <w:rPr>
          <w:rFonts w:hint="eastAsia" w:ascii="仿宋" w:hAnsi="仿宋" w:eastAsia="仿宋" w:cs="宋体"/>
          <w:color w:val="000000"/>
          <w:sz w:val="24"/>
          <w:szCs w:val="21"/>
        </w:rPr>
      </w:pPr>
    </w:p>
    <w:p w14:paraId="2B542360">
      <w:pPr>
        <w:tabs>
          <w:tab w:val="left" w:pos="1110"/>
        </w:tabs>
        <w:spacing w:after="78" w:line="276" w:lineRule="auto"/>
        <w:ind w:firstLine="480" w:firstLineChars="200"/>
        <w:rPr>
          <w:rFonts w:hint="eastAsia" w:ascii="仿宋" w:hAnsi="仿宋" w:eastAsia="仿宋" w:cs="宋体"/>
          <w:color w:val="000000"/>
          <w:sz w:val="24"/>
          <w:szCs w:val="21"/>
        </w:rPr>
      </w:pPr>
    </w:p>
    <w:p w14:paraId="55DDE806">
      <w:pPr>
        <w:tabs>
          <w:tab w:val="left" w:pos="1110"/>
        </w:tabs>
        <w:spacing w:after="78" w:line="276" w:lineRule="auto"/>
        <w:ind w:firstLine="480" w:firstLineChars="200"/>
        <w:rPr>
          <w:rFonts w:hint="eastAsia" w:ascii="仿宋" w:hAnsi="仿宋" w:eastAsia="仿宋" w:cs="宋体"/>
          <w:color w:val="000000"/>
          <w:sz w:val="24"/>
          <w:szCs w:val="21"/>
        </w:rPr>
      </w:pPr>
    </w:p>
    <w:p w14:paraId="3D1B1954">
      <w:pPr>
        <w:tabs>
          <w:tab w:val="left" w:pos="1110"/>
        </w:tabs>
        <w:spacing w:after="78" w:line="276" w:lineRule="auto"/>
        <w:ind w:firstLine="480" w:firstLineChars="200"/>
        <w:rPr>
          <w:rFonts w:hint="eastAsia" w:ascii="仿宋" w:hAnsi="仿宋" w:eastAsia="仿宋" w:cs="宋体"/>
          <w:color w:val="000000"/>
          <w:sz w:val="24"/>
          <w:szCs w:val="21"/>
        </w:rPr>
      </w:pPr>
    </w:p>
    <w:p w14:paraId="53A77B9D">
      <w:pPr>
        <w:tabs>
          <w:tab w:val="left" w:pos="1110"/>
        </w:tabs>
        <w:spacing w:after="78" w:line="276" w:lineRule="auto"/>
        <w:ind w:firstLine="480" w:firstLineChars="200"/>
        <w:rPr>
          <w:rFonts w:hint="eastAsia" w:ascii="仿宋" w:hAnsi="仿宋" w:eastAsia="仿宋" w:cs="宋体"/>
          <w:color w:val="000000"/>
          <w:sz w:val="24"/>
          <w:szCs w:val="21"/>
        </w:rPr>
      </w:pPr>
    </w:p>
    <w:p w14:paraId="5B3E168B">
      <w:pPr>
        <w:tabs>
          <w:tab w:val="left" w:pos="1110"/>
        </w:tabs>
        <w:spacing w:after="78" w:line="276" w:lineRule="auto"/>
        <w:ind w:firstLine="480" w:firstLineChars="200"/>
        <w:rPr>
          <w:rFonts w:hint="eastAsia" w:ascii="仿宋" w:hAnsi="仿宋" w:eastAsia="仿宋" w:cs="宋体"/>
          <w:color w:val="000000"/>
          <w:sz w:val="24"/>
          <w:szCs w:val="21"/>
        </w:rPr>
      </w:pPr>
    </w:p>
    <w:p w14:paraId="77F3AA89">
      <w:pPr>
        <w:tabs>
          <w:tab w:val="left" w:pos="1110"/>
        </w:tabs>
        <w:spacing w:after="78" w:line="276" w:lineRule="auto"/>
        <w:ind w:firstLine="480" w:firstLineChars="200"/>
        <w:rPr>
          <w:rFonts w:hint="eastAsia" w:ascii="仿宋" w:hAnsi="仿宋" w:eastAsia="仿宋" w:cs="宋体"/>
          <w:color w:val="000000"/>
          <w:sz w:val="24"/>
          <w:szCs w:val="21"/>
        </w:rPr>
      </w:pPr>
    </w:p>
    <w:p w14:paraId="59E23404">
      <w:pPr>
        <w:tabs>
          <w:tab w:val="left" w:pos="1110"/>
        </w:tabs>
        <w:spacing w:after="78" w:line="276" w:lineRule="auto"/>
        <w:ind w:firstLine="480" w:firstLineChars="200"/>
        <w:rPr>
          <w:rFonts w:hint="eastAsia" w:ascii="仿宋" w:hAnsi="仿宋" w:eastAsia="仿宋" w:cs="宋体"/>
          <w:color w:val="000000"/>
          <w:sz w:val="24"/>
          <w:szCs w:val="21"/>
        </w:rPr>
      </w:pPr>
    </w:p>
    <w:p w14:paraId="55F26D2C">
      <w:pPr>
        <w:tabs>
          <w:tab w:val="left" w:pos="1110"/>
        </w:tabs>
        <w:spacing w:after="78" w:line="276" w:lineRule="auto"/>
        <w:ind w:firstLine="480" w:firstLineChars="200"/>
        <w:rPr>
          <w:rFonts w:hint="eastAsia" w:ascii="仿宋" w:hAnsi="仿宋" w:eastAsia="仿宋" w:cs="宋体"/>
          <w:color w:val="000000"/>
          <w:sz w:val="24"/>
          <w:szCs w:val="21"/>
        </w:rPr>
      </w:pPr>
    </w:p>
    <w:p w14:paraId="50530427">
      <w:pPr>
        <w:pStyle w:val="6"/>
        <w:spacing w:after="78"/>
      </w:pPr>
    </w:p>
    <w:p w14:paraId="41C9B41F">
      <w:pPr>
        <w:pStyle w:val="62"/>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ascii="仿宋" w:hAnsi="仿宋" w:eastAsia="仿宋"/>
          <w:b/>
          <w:szCs w:val="21"/>
        </w:rPr>
        <w:br w:type="page"/>
      </w:r>
      <w:bookmarkEnd w:id="8"/>
      <w:r>
        <w:rPr>
          <w:rFonts w:hint="eastAsia" w:ascii="仿宋" w:hAnsi="仿宋" w:eastAsia="仿宋"/>
          <w:b/>
          <w:bCs/>
          <w:kern w:val="0"/>
          <w:sz w:val="24"/>
          <w:lang w:val="en-US" w:eastAsia="zh-CN"/>
        </w:rPr>
        <w:t>废气、噪音</w:t>
      </w:r>
      <w:r>
        <w:rPr>
          <w:rFonts w:hint="eastAsia" w:ascii="仿宋" w:hAnsi="仿宋" w:eastAsia="仿宋"/>
          <w:b/>
          <w:bCs/>
          <w:kern w:val="0"/>
          <w:sz w:val="24"/>
          <w:lang w:eastAsia="zh-CN"/>
        </w:rPr>
        <w:t>检测技术服务</w:t>
      </w:r>
      <w:r>
        <w:rPr>
          <w:rFonts w:hint="eastAsia" w:ascii="仿宋" w:hAnsi="仿宋" w:eastAsia="仿宋"/>
          <w:b/>
          <w:bCs/>
          <w:kern w:val="0"/>
          <w:sz w:val="24"/>
        </w:rPr>
        <w:t>采购项目报价一览表</w:t>
      </w:r>
    </w:p>
    <w:tbl>
      <w:tblPr>
        <w:tblStyle w:val="22"/>
        <w:tblpPr w:leftFromText="180" w:rightFromText="180" w:vertAnchor="text" w:horzAnchor="page" w:tblpX="903" w:tblpY="467"/>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521"/>
        <w:gridCol w:w="624"/>
        <w:gridCol w:w="1608"/>
        <w:gridCol w:w="911"/>
        <w:gridCol w:w="374"/>
        <w:gridCol w:w="545"/>
        <w:gridCol w:w="948"/>
        <w:gridCol w:w="480"/>
        <w:gridCol w:w="1633"/>
        <w:gridCol w:w="1479"/>
      </w:tblGrid>
      <w:tr w14:paraId="4D8A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145" w:type="dxa"/>
            <w:gridSpan w:val="2"/>
            <w:vAlign w:val="center"/>
          </w:tcPr>
          <w:p w14:paraId="571E8147">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602" w:type="dxa"/>
            <w:gridSpan w:val="9"/>
            <w:vAlign w:val="center"/>
          </w:tcPr>
          <w:p w14:paraId="78626089">
            <w:pPr>
              <w:spacing w:afterLines="0" w:line="300" w:lineRule="exact"/>
              <w:jc w:val="center"/>
              <w:rPr>
                <w:rFonts w:hint="eastAsia" w:ascii="仿宋" w:hAnsi="仿宋" w:eastAsia="仿宋"/>
                <w:b/>
                <w:szCs w:val="21"/>
              </w:rPr>
            </w:pPr>
            <w:r>
              <w:rPr>
                <w:rFonts w:hint="eastAsia" w:ascii="仿宋" w:hAnsi="仿宋" w:eastAsia="仿宋"/>
                <w:b/>
                <w:bCs/>
                <w:kern w:val="0"/>
                <w:sz w:val="24"/>
                <w:lang w:val="en-US" w:eastAsia="zh-CN"/>
              </w:rPr>
              <w:t>废气、噪音</w:t>
            </w:r>
            <w:r>
              <w:rPr>
                <w:rFonts w:hint="eastAsia" w:ascii="仿宋" w:hAnsi="仿宋" w:eastAsia="仿宋"/>
                <w:b/>
                <w:bCs/>
                <w:kern w:val="0"/>
                <w:sz w:val="24"/>
                <w:lang w:eastAsia="zh-CN"/>
              </w:rPr>
              <w:t>检测</w:t>
            </w:r>
            <w:r>
              <w:rPr>
                <w:rFonts w:hint="eastAsia" w:ascii="仿宋" w:hAnsi="仿宋" w:eastAsia="仿宋"/>
                <w:b/>
                <w:szCs w:val="21"/>
                <w:lang w:eastAsia="zh-CN"/>
              </w:rPr>
              <w:t>技术服务</w:t>
            </w:r>
            <w:r>
              <w:rPr>
                <w:rFonts w:hint="eastAsia" w:ascii="仿宋" w:hAnsi="仿宋" w:eastAsia="仿宋"/>
                <w:b/>
                <w:szCs w:val="21"/>
              </w:rPr>
              <w:t>采购项目</w:t>
            </w:r>
          </w:p>
        </w:tc>
      </w:tr>
      <w:tr w14:paraId="44BA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gridSpan w:val="2"/>
            <w:vMerge w:val="restart"/>
            <w:vAlign w:val="center"/>
          </w:tcPr>
          <w:p w14:paraId="3D606FD8">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517" w:type="dxa"/>
            <w:gridSpan w:val="4"/>
            <w:vMerge w:val="restart"/>
            <w:vAlign w:val="center"/>
          </w:tcPr>
          <w:p w14:paraId="5F352041">
            <w:pPr>
              <w:spacing w:afterLines="0" w:line="300" w:lineRule="exact"/>
              <w:jc w:val="center"/>
              <w:rPr>
                <w:rFonts w:hint="eastAsia" w:ascii="仿宋" w:hAnsi="仿宋" w:eastAsia="仿宋"/>
                <w:szCs w:val="21"/>
                <w:lang w:eastAsia="zh-CN"/>
              </w:rPr>
            </w:pPr>
            <w:r>
              <w:rPr>
                <w:rFonts w:hint="eastAsia" w:ascii="仿宋" w:hAnsi="仿宋" w:eastAsia="仿宋"/>
                <w:szCs w:val="21"/>
                <w:lang w:eastAsia="zh-CN"/>
              </w:rPr>
              <w:t>深圳市深水坂雪岗水务有限公司</w:t>
            </w:r>
          </w:p>
        </w:tc>
        <w:tc>
          <w:tcPr>
            <w:tcW w:w="1493" w:type="dxa"/>
            <w:gridSpan w:val="2"/>
            <w:vAlign w:val="center"/>
          </w:tcPr>
          <w:p w14:paraId="0B9C73ED">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592" w:type="dxa"/>
            <w:gridSpan w:val="3"/>
          </w:tcPr>
          <w:p w14:paraId="02579DC7">
            <w:pPr>
              <w:spacing w:afterLines="0"/>
              <w:jc w:val="center"/>
              <w:rPr>
                <w:rFonts w:hint="eastAsia" w:ascii="仿宋" w:hAnsi="仿宋" w:eastAsia="仿宋"/>
                <w:szCs w:val="21"/>
              </w:rPr>
            </w:pPr>
          </w:p>
        </w:tc>
      </w:tr>
      <w:tr w14:paraId="25451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145" w:type="dxa"/>
            <w:gridSpan w:val="2"/>
            <w:vMerge w:val="continue"/>
            <w:vAlign w:val="center"/>
          </w:tcPr>
          <w:p w14:paraId="14D38FEB">
            <w:pPr>
              <w:spacing w:afterLines="0" w:line="300" w:lineRule="exact"/>
              <w:jc w:val="center"/>
              <w:rPr>
                <w:rFonts w:hint="eastAsia" w:ascii="仿宋" w:hAnsi="仿宋" w:eastAsia="仿宋"/>
                <w:szCs w:val="21"/>
              </w:rPr>
            </w:pPr>
          </w:p>
        </w:tc>
        <w:tc>
          <w:tcPr>
            <w:tcW w:w="3517" w:type="dxa"/>
            <w:gridSpan w:val="4"/>
            <w:vMerge w:val="continue"/>
            <w:vAlign w:val="center"/>
          </w:tcPr>
          <w:p w14:paraId="4588556C">
            <w:pPr>
              <w:spacing w:afterLines="0" w:line="300" w:lineRule="exact"/>
              <w:jc w:val="center"/>
              <w:rPr>
                <w:rFonts w:hint="eastAsia" w:ascii="仿宋" w:hAnsi="仿宋" w:eastAsia="仿宋"/>
                <w:szCs w:val="21"/>
              </w:rPr>
            </w:pPr>
          </w:p>
        </w:tc>
        <w:tc>
          <w:tcPr>
            <w:tcW w:w="1493" w:type="dxa"/>
            <w:gridSpan w:val="2"/>
            <w:vAlign w:val="center"/>
          </w:tcPr>
          <w:p w14:paraId="0FDA2586">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592" w:type="dxa"/>
            <w:gridSpan w:val="3"/>
          </w:tcPr>
          <w:p w14:paraId="5C045A03">
            <w:pPr>
              <w:spacing w:afterLines="0"/>
              <w:jc w:val="center"/>
              <w:rPr>
                <w:rFonts w:hint="eastAsia" w:ascii="仿宋" w:hAnsi="仿宋" w:eastAsia="仿宋"/>
                <w:szCs w:val="21"/>
              </w:rPr>
            </w:pPr>
          </w:p>
        </w:tc>
      </w:tr>
      <w:tr w14:paraId="20B3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145" w:type="dxa"/>
            <w:gridSpan w:val="2"/>
            <w:vAlign w:val="center"/>
          </w:tcPr>
          <w:p w14:paraId="6B248908">
            <w:pPr>
              <w:spacing w:afterLines="0" w:line="300" w:lineRule="exact"/>
              <w:jc w:val="center"/>
              <w:rPr>
                <w:rFonts w:hint="eastAsia" w:ascii="仿宋" w:hAnsi="仿宋" w:eastAsia="仿宋"/>
                <w:szCs w:val="21"/>
              </w:rPr>
            </w:pPr>
            <w:r>
              <w:rPr>
                <w:rFonts w:hint="eastAsia" w:ascii="仿宋" w:hAnsi="仿宋" w:eastAsia="仿宋"/>
                <w:szCs w:val="21"/>
              </w:rPr>
              <w:t>项目地址</w:t>
            </w:r>
          </w:p>
        </w:tc>
        <w:tc>
          <w:tcPr>
            <w:tcW w:w="3517" w:type="dxa"/>
            <w:gridSpan w:val="4"/>
            <w:vAlign w:val="center"/>
          </w:tcPr>
          <w:p w14:paraId="226D0C03">
            <w:pPr>
              <w:spacing w:afterLines="0" w:line="300" w:lineRule="exact"/>
              <w:jc w:val="center"/>
              <w:rPr>
                <w:rFonts w:hint="default" w:ascii="仿宋" w:hAnsi="仿宋" w:eastAsia="仿宋"/>
                <w:szCs w:val="21"/>
                <w:lang w:val="en-US" w:eastAsia="zh-CN"/>
              </w:rPr>
            </w:pPr>
            <w:r>
              <w:rPr>
                <w:rFonts w:hint="eastAsia" w:ascii="仿宋" w:hAnsi="仿宋" w:eastAsia="仿宋"/>
                <w:szCs w:val="21"/>
                <w:lang w:val="en-US" w:eastAsia="zh-CN"/>
              </w:rPr>
              <w:t>深圳市龙岗区坂田街道五和大道4025号</w:t>
            </w:r>
          </w:p>
        </w:tc>
        <w:tc>
          <w:tcPr>
            <w:tcW w:w="1493" w:type="dxa"/>
            <w:gridSpan w:val="2"/>
            <w:vAlign w:val="center"/>
          </w:tcPr>
          <w:p w14:paraId="2EFCBBB7">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592" w:type="dxa"/>
            <w:gridSpan w:val="3"/>
          </w:tcPr>
          <w:p w14:paraId="22D2DCA6">
            <w:pPr>
              <w:spacing w:afterLines="0"/>
              <w:jc w:val="center"/>
              <w:rPr>
                <w:rFonts w:hint="eastAsia" w:ascii="仿宋" w:hAnsi="仿宋" w:eastAsia="仿宋"/>
                <w:szCs w:val="21"/>
              </w:rPr>
            </w:pPr>
          </w:p>
        </w:tc>
      </w:tr>
      <w:tr w14:paraId="20FF3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11"/>
            <w:vAlign w:val="center"/>
          </w:tcPr>
          <w:p w14:paraId="1E78B6B6">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4EE5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14:paraId="509A1D5B">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145" w:type="dxa"/>
            <w:gridSpan w:val="2"/>
            <w:vAlign w:val="center"/>
          </w:tcPr>
          <w:p w14:paraId="46DEABE9">
            <w:pPr>
              <w:spacing w:afterLines="0" w:line="440" w:lineRule="exact"/>
              <w:jc w:val="center"/>
              <w:rPr>
                <w:rFonts w:hint="default" w:ascii="仿宋" w:hAnsi="仿宋" w:eastAsia="仿宋"/>
                <w:b/>
                <w:szCs w:val="21"/>
                <w:lang w:val="en-US" w:eastAsia="zh-CN"/>
              </w:rPr>
            </w:pPr>
            <w:r>
              <w:rPr>
                <w:rFonts w:hint="eastAsia" w:ascii="仿宋" w:hAnsi="仿宋" w:eastAsia="仿宋"/>
                <w:b/>
                <w:szCs w:val="21"/>
              </w:rPr>
              <w:t>*</w:t>
            </w:r>
            <w:r>
              <w:rPr>
                <w:rFonts w:hint="eastAsia" w:ascii="仿宋" w:hAnsi="仿宋" w:eastAsia="仿宋"/>
                <w:b/>
                <w:szCs w:val="21"/>
                <w:lang w:val="en-US" w:eastAsia="zh-CN"/>
              </w:rPr>
              <w:t>检测类别</w:t>
            </w:r>
          </w:p>
        </w:tc>
        <w:tc>
          <w:tcPr>
            <w:tcW w:w="1608" w:type="dxa"/>
            <w:vAlign w:val="center"/>
          </w:tcPr>
          <w:p w14:paraId="42F4A0C7">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hint="eastAsia" w:ascii="仿宋" w:hAnsi="仿宋" w:eastAsia="仿宋"/>
                <w:b/>
                <w:szCs w:val="21"/>
                <w:lang w:val="en-US" w:eastAsia="zh-CN"/>
              </w:rPr>
              <w:t>检测指标</w:t>
            </w:r>
          </w:p>
        </w:tc>
        <w:tc>
          <w:tcPr>
            <w:tcW w:w="911" w:type="dxa"/>
            <w:vAlign w:val="center"/>
          </w:tcPr>
          <w:p w14:paraId="3934D2E6">
            <w:pPr>
              <w:spacing w:afterLines="0" w:line="440" w:lineRule="exact"/>
              <w:jc w:val="center"/>
              <w:rPr>
                <w:rFonts w:hint="eastAsia" w:ascii="仿宋" w:hAnsi="仿宋" w:eastAsia="仿宋"/>
                <w:b/>
                <w:szCs w:val="21"/>
                <w:lang w:eastAsia="zh-CN"/>
              </w:rPr>
            </w:pPr>
            <w:r>
              <w:rPr>
                <w:rFonts w:ascii="仿宋" w:hAnsi="仿宋" w:eastAsia="仿宋"/>
                <w:b/>
                <w:szCs w:val="21"/>
              </w:rPr>
              <w:t>数量</w:t>
            </w:r>
            <w:r>
              <w:rPr>
                <w:rFonts w:hint="eastAsia" w:ascii="仿宋" w:hAnsi="仿宋" w:eastAsia="仿宋"/>
                <w:b/>
                <w:szCs w:val="21"/>
                <w:lang w:eastAsia="zh-CN"/>
              </w:rPr>
              <w:t>（</w:t>
            </w:r>
            <w:r>
              <w:rPr>
                <w:rFonts w:hint="eastAsia" w:ascii="仿宋" w:hAnsi="仿宋" w:eastAsia="仿宋"/>
                <w:b/>
                <w:szCs w:val="21"/>
                <w:lang w:val="en-US" w:eastAsia="zh-CN"/>
              </w:rPr>
              <w:t>次</w:t>
            </w:r>
            <w:r>
              <w:rPr>
                <w:rFonts w:hint="eastAsia" w:ascii="仿宋" w:hAnsi="仿宋" w:eastAsia="仿宋"/>
                <w:b/>
                <w:szCs w:val="21"/>
                <w:lang w:eastAsia="zh-CN"/>
              </w:rPr>
              <w:t>）</w:t>
            </w:r>
          </w:p>
        </w:tc>
        <w:tc>
          <w:tcPr>
            <w:tcW w:w="919" w:type="dxa"/>
            <w:gridSpan w:val="2"/>
            <w:vAlign w:val="center"/>
          </w:tcPr>
          <w:p w14:paraId="25947378">
            <w:pPr>
              <w:spacing w:afterLines="0" w:line="440" w:lineRule="exact"/>
              <w:jc w:val="center"/>
              <w:rPr>
                <w:rFonts w:hint="eastAsia" w:ascii="仿宋" w:hAnsi="仿宋" w:eastAsia="仿宋"/>
                <w:b/>
                <w:szCs w:val="21"/>
              </w:rPr>
            </w:pPr>
            <w:r>
              <w:rPr>
                <w:rFonts w:hint="eastAsia" w:ascii="仿宋" w:hAnsi="仿宋" w:eastAsia="仿宋"/>
                <w:b/>
                <w:szCs w:val="21"/>
                <w:lang w:val="en-US" w:eastAsia="zh-CN"/>
              </w:rPr>
              <w:t>点位（点）</w:t>
            </w:r>
          </w:p>
        </w:tc>
        <w:tc>
          <w:tcPr>
            <w:tcW w:w="1428" w:type="dxa"/>
            <w:gridSpan w:val="2"/>
            <w:shd w:val="clear" w:color="auto" w:fill="auto"/>
            <w:vAlign w:val="center"/>
          </w:tcPr>
          <w:p w14:paraId="6EB45ED4">
            <w:pPr>
              <w:spacing w:afterLines="0" w:line="440" w:lineRule="exact"/>
              <w:jc w:val="center"/>
              <w:rPr>
                <w:rFonts w:hint="eastAsia" w:ascii="仿宋" w:hAnsi="仿宋" w:eastAsia="仿宋" w:cs="Times New Roman"/>
                <w:b/>
                <w:kern w:val="2"/>
                <w:sz w:val="21"/>
                <w:szCs w:val="21"/>
                <w:lang w:val="en-US" w:eastAsia="zh-CN" w:bidi="ar-SA"/>
              </w:rPr>
            </w:pPr>
            <w:r>
              <w:rPr>
                <w:rFonts w:hint="eastAsia" w:ascii="仿宋" w:hAnsi="仿宋" w:eastAsia="仿宋"/>
                <w:b/>
                <w:szCs w:val="21"/>
              </w:rPr>
              <w:t>*</w:t>
            </w:r>
            <w:r>
              <w:rPr>
                <w:rFonts w:hint="eastAsia" w:ascii="仿宋" w:hAnsi="仿宋" w:eastAsia="仿宋"/>
                <w:b/>
                <w:szCs w:val="21"/>
                <w:lang w:val="en-US" w:eastAsia="zh-CN"/>
              </w:rPr>
              <w:t>含税</w:t>
            </w:r>
            <w:r>
              <w:rPr>
                <w:rFonts w:ascii="仿宋" w:hAnsi="仿宋" w:eastAsia="仿宋"/>
                <w:b/>
                <w:szCs w:val="21"/>
              </w:rPr>
              <w:t>单价</w:t>
            </w:r>
            <w:r>
              <w:rPr>
                <w:rFonts w:hint="eastAsia" w:ascii="仿宋" w:hAnsi="仿宋" w:eastAsia="仿宋"/>
                <w:b/>
                <w:szCs w:val="21"/>
              </w:rPr>
              <w:t>（元</w:t>
            </w:r>
            <w:r>
              <w:rPr>
                <w:rFonts w:hint="eastAsia" w:ascii="仿宋" w:hAnsi="仿宋" w:eastAsia="仿宋"/>
                <w:b/>
                <w:szCs w:val="21"/>
                <w:lang w:val="en-US" w:eastAsia="zh-CN"/>
              </w:rPr>
              <w:t>/点·次</w:t>
            </w:r>
            <w:r>
              <w:rPr>
                <w:rFonts w:hint="eastAsia" w:ascii="仿宋" w:hAnsi="仿宋" w:eastAsia="仿宋"/>
                <w:b/>
                <w:szCs w:val="21"/>
              </w:rPr>
              <w:t>）</w:t>
            </w:r>
          </w:p>
        </w:tc>
        <w:tc>
          <w:tcPr>
            <w:tcW w:w="1633" w:type="dxa"/>
            <w:vAlign w:val="center"/>
          </w:tcPr>
          <w:p w14:paraId="13CECB4A">
            <w:pPr>
              <w:spacing w:afterLines="0" w:line="440" w:lineRule="exact"/>
              <w:jc w:val="center"/>
              <w:rPr>
                <w:rFonts w:hint="default" w:ascii="仿宋" w:hAnsi="仿宋" w:eastAsia="仿宋"/>
                <w:b/>
                <w:szCs w:val="21"/>
                <w:lang w:val="en-US" w:eastAsia="zh-CN"/>
              </w:rPr>
            </w:pPr>
            <w:r>
              <w:rPr>
                <w:rFonts w:hint="eastAsia" w:ascii="仿宋" w:hAnsi="仿宋" w:eastAsia="仿宋"/>
                <w:b/>
                <w:szCs w:val="21"/>
                <w:lang w:val="en-US" w:eastAsia="zh-CN"/>
              </w:rPr>
              <w:t>含税小计（数量×点位×单价）</w:t>
            </w:r>
          </w:p>
        </w:tc>
        <w:tc>
          <w:tcPr>
            <w:tcW w:w="1479" w:type="dxa"/>
            <w:vAlign w:val="center"/>
          </w:tcPr>
          <w:p w14:paraId="7EC0460B">
            <w:pPr>
              <w:spacing w:afterLines="0" w:line="440" w:lineRule="exact"/>
              <w:jc w:val="center"/>
              <w:rPr>
                <w:rFonts w:hint="eastAsia" w:ascii="仿宋" w:hAnsi="仿宋" w:eastAsia="仿宋"/>
                <w:b/>
                <w:szCs w:val="21"/>
              </w:rPr>
            </w:pPr>
            <w:r>
              <w:rPr>
                <w:rFonts w:ascii="仿宋" w:hAnsi="仿宋" w:eastAsia="仿宋"/>
                <w:b/>
                <w:szCs w:val="21"/>
              </w:rPr>
              <w:t>备注</w:t>
            </w:r>
          </w:p>
        </w:tc>
      </w:tr>
      <w:tr w14:paraId="26241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24" w:type="dxa"/>
            <w:vAlign w:val="center"/>
          </w:tcPr>
          <w:p w14:paraId="1F2EE767">
            <w:pPr>
              <w:pStyle w:val="59"/>
              <w:numPr>
                <w:ilvl w:val="0"/>
                <w:numId w:val="1"/>
              </w:numPr>
              <w:spacing w:afterLines="0" w:line="300" w:lineRule="exact"/>
              <w:ind w:firstLineChars="0"/>
              <w:jc w:val="center"/>
              <w:rPr>
                <w:rFonts w:hint="eastAsia" w:ascii="仿宋" w:hAnsi="仿宋" w:eastAsia="仿宋"/>
                <w:szCs w:val="21"/>
              </w:rPr>
            </w:pPr>
          </w:p>
        </w:tc>
        <w:tc>
          <w:tcPr>
            <w:tcW w:w="1145" w:type="dxa"/>
            <w:gridSpan w:val="2"/>
            <w:vMerge w:val="restart"/>
            <w:vAlign w:val="center"/>
          </w:tcPr>
          <w:p w14:paraId="22793015">
            <w:pPr>
              <w:widowControl/>
              <w:spacing w:after="0" w:afterLines="0" w:line="440" w:lineRule="exact"/>
              <w:jc w:val="center"/>
              <w:textAlignment w:val="auto"/>
              <w:rPr>
                <w:rFonts w:hint="eastAsia" w:ascii="仿宋" w:hAnsi="仿宋" w:eastAsia="仿宋"/>
                <w:szCs w:val="21"/>
                <w:lang w:val="en-US" w:eastAsia="zh-CN"/>
              </w:rPr>
            </w:pPr>
            <w:r>
              <w:rPr>
                <w:rFonts w:hint="eastAsia" w:ascii="仿宋" w:hAnsi="仿宋" w:eastAsia="仿宋" w:cs="Times New Roman"/>
                <w:i w:val="0"/>
                <w:iCs w:val="0"/>
                <w:color w:val="auto"/>
                <w:kern w:val="2"/>
                <w:sz w:val="21"/>
                <w:szCs w:val="21"/>
                <w:u w:val="none"/>
                <w:lang w:val="en-US" w:eastAsia="zh-CN" w:bidi="ar"/>
              </w:rPr>
              <w:t>无组织废气</w:t>
            </w:r>
          </w:p>
        </w:tc>
        <w:tc>
          <w:tcPr>
            <w:tcW w:w="1608" w:type="dxa"/>
            <w:vAlign w:val="center"/>
          </w:tcPr>
          <w:p w14:paraId="7255DD5D">
            <w:pPr>
              <w:widowControl/>
              <w:spacing w:after="0"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color w:val="auto"/>
                <w:kern w:val="2"/>
                <w:sz w:val="21"/>
                <w:szCs w:val="21"/>
                <w:u w:val="none"/>
                <w:lang w:val="en-US" w:eastAsia="zh-CN" w:bidi="ar"/>
              </w:rPr>
              <w:t>臭气浓度</w:t>
            </w:r>
          </w:p>
        </w:tc>
        <w:tc>
          <w:tcPr>
            <w:tcW w:w="911" w:type="dxa"/>
            <w:vAlign w:val="center"/>
          </w:tcPr>
          <w:p w14:paraId="2BAFF0A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919" w:type="dxa"/>
            <w:gridSpan w:val="2"/>
            <w:vAlign w:val="center"/>
          </w:tcPr>
          <w:p w14:paraId="3CA5CABE">
            <w:pPr>
              <w:spacing w:afterLines="0" w:line="440" w:lineRule="exact"/>
              <w:jc w:val="center"/>
              <w:rPr>
                <w:rFonts w:hint="default" w:ascii="仿宋" w:hAnsi="仿宋" w:eastAsia="仿宋"/>
                <w:szCs w:val="21"/>
                <w:lang w:val="en-US" w:eastAsia="zh-CN"/>
              </w:rPr>
            </w:pPr>
            <w:r>
              <w:rPr>
                <w:rFonts w:hint="eastAsia" w:ascii="仿宋" w:hAnsi="仿宋" w:eastAsia="仿宋"/>
                <w:szCs w:val="21"/>
                <w:lang w:val="en-US" w:eastAsia="zh-CN"/>
              </w:rPr>
              <w:t>4</w:t>
            </w:r>
          </w:p>
        </w:tc>
        <w:tc>
          <w:tcPr>
            <w:tcW w:w="1428" w:type="dxa"/>
            <w:gridSpan w:val="2"/>
            <w:shd w:val="clear" w:color="auto" w:fill="auto"/>
            <w:vAlign w:val="center"/>
          </w:tcPr>
          <w:p w14:paraId="12BFE020">
            <w:pPr>
              <w:spacing w:afterLines="0" w:line="440" w:lineRule="exact"/>
              <w:jc w:val="center"/>
              <w:rPr>
                <w:rFonts w:hint="eastAsia" w:ascii="仿宋" w:hAnsi="仿宋" w:eastAsia="仿宋" w:cs="Times New Roman"/>
                <w:kern w:val="2"/>
                <w:sz w:val="21"/>
                <w:szCs w:val="21"/>
                <w:lang w:val="en-US" w:eastAsia="zh-CN" w:bidi="ar-SA"/>
              </w:rPr>
            </w:pPr>
          </w:p>
        </w:tc>
        <w:tc>
          <w:tcPr>
            <w:tcW w:w="1633" w:type="dxa"/>
            <w:vAlign w:val="center"/>
          </w:tcPr>
          <w:p w14:paraId="7FF47FB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 xml:space="preserve">      元</w:t>
            </w:r>
          </w:p>
        </w:tc>
        <w:tc>
          <w:tcPr>
            <w:tcW w:w="1479" w:type="dxa"/>
            <w:vMerge w:val="restart"/>
            <w:vAlign w:val="center"/>
          </w:tcPr>
          <w:p w14:paraId="39694B4C">
            <w:pPr>
              <w:widowControl/>
              <w:spacing w:after="0" w:afterLines="0" w:line="440" w:lineRule="exact"/>
              <w:jc w:val="center"/>
              <w:textAlignment w:val="auto"/>
              <w:rPr>
                <w:rFonts w:hint="default" w:ascii="仿宋" w:hAnsi="仿宋" w:eastAsia="仿宋"/>
                <w:sz w:val="18"/>
                <w:szCs w:val="18"/>
                <w:lang w:val="en-US"/>
              </w:rPr>
            </w:pPr>
            <w:r>
              <w:rPr>
                <w:rFonts w:hint="eastAsia" w:ascii="仿宋" w:hAnsi="仿宋" w:eastAsia="仿宋" w:cs="Times New Roman"/>
                <w:color w:val="auto"/>
                <w:kern w:val="2"/>
                <w:sz w:val="18"/>
                <w:szCs w:val="18"/>
                <w:lang w:val="en-US" w:eastAsia="zh-CN" w:bidi="ar"/>
              </w:rPr>
              <w:t>上风向1点、下风向3点</w:t>
            </w:r>
          </w:p>
        </w:tc>
      </w:tr>
      <w:tr w14:paraId="1F1B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24" w:type="dxa"/>
            <w:vAlign w:val="center"/>
          </w:tcPr>
          <w:p w14:paraId="77A9FE91">
            <w:pPr>
              <w:pStyle w:val="59"/>
              <w:numPr>
                <w:ilvl w:val="0"/>
                <w:numId w:val="1"/>
              </w:numPr>
              <w:spacing w:afterLines="0" w:line="300" w:lineRule="exact"/>
              <w:ind w:firstLineChars="0"/>
              <w:jc w:val="center"/>
              <w:rPr>
                <w:rFonts w:hint="eastAsia" w:ascii="仿宋" w:hAnsi="仿宋" w:eastAsia="仿宋"/>
                <w:szCs w:val="21"/>
              </w:rPr>
            </w:pPr>
          </w:p>
        </w:tc>
        <w:tc>
          <w:tcPr>
            <w:tcW w:w="1145" w:type="dxa"/>
            <w:gridSpan w:val="2"/>
            <w:vMerge w:val="continue"/>
            <w:vAlign w:val="center"/>
          </w:tcPr>
          <w:p w14:paraId="41EF32D8">
            <w:pPr>
              <w:widowControl/>
              <w:spacing w:after="0" w:afterLines="0" w:line="440" w:lineRule="exact"/>
              <w:jc w:val="center"/>
              <w:textAlignment w:val="auto"/>
              <w:rPr>
                <w:rFonts w:hint="eastAsia" w:ascii="仿宋" w:hAnsi="仿宋" w:eastAsia="仿宋" w:cs="Times New Roman"/>
                <w:i w:val="0"/>
                <w:iCs w:val="0"/>
                <w:color w:val="auto"/>
                <w:kern w:val="2"/>
                <w:sz w:val="21"/>
                <w:szCs w:val="21"/>
                <w:u w:val="none"/>
                <w:lang w:val="en-US" w:eastAsia="zh-CN" w:bidi="ar"/>
              </w:rPr>
            </w:pPr>
          </w:p>
        </w:tc>
        <w:tc>
          <w:tcPr>
            <w:tcW w:w="1608" w:type="dxa"/>
            <w:vAlign w:val="center"/>
          </w:tcPr>
          <w:p w14:paraId="27DCC75D">
            <w:pPr>
              <w:widowControl/>
              <w:spacing w:after="0" w:afterLines="0" w:line="440" w:lineRule="exact"/>
              <w:jc w:val="center"/>
              <w:textAlignment w:val="auto"/>
              <w:rPr>
                <w:rFonts w:hint="eastAsia" w:ascii="仿宋" w:hAnsi="仿宋" w:eastAsia="仿宋" w:cs="Times New Roman"/>
                <w:i w:val="0"/>
                <w:iCs w:val="0"/>
                <w:color w:val="auto"/>
                <w:kern w:val="2"/>
                <w:sz w:val="21"/>
                <w:szCs w:val="21"/>
                <w:u w:val="none"/>
                <w:lang w:val="en-US" w:eastAsia="zh-CN" w:bidi="ar"/>
              </w:rPr>
            </w:pPr>
            <w:r>
              <w:rPr>
                <w:rFonts w:hint="eastAsia" w:ascii="仿宋" w:hAnsi="仿宋" w:eastAsia="仿宋" w:cs="Times New Roman"/>
                <w:i w:val="0"/>
                <w:iCs w:val="0"/>
                <w:color w:val="auto"/>
                <w:kern w:val="2"/>
                <w:sz w:val="21"/>
                <w:szCs w:val="21"/>
                <w:u w:val="none"/>
                <w:lang w:val="en-US" w:eastAsia="zh-CN" w:bidi="ar"/>
              </w:rPr>
              <w:t>氨（氨气）</w:t>
            </w:r>
          </w:p>
        </w:tc>
        <w:tc>
          <w:tcPr>
            <w:tcW w:w="911" w:type="dxa"/>
            <w:vAlign w:val="center"/>
          </w:tcPr>
          <w:p w14:paraId="1DFA2149">
            <w:pPr>
              <w:spacing w:afterLines="0" w:line="440" w:lineRule="exact"/>
              <w:jc w:val="center"/>
              <w:rPr>
                <w:rFonts w:hint="default" w:ascii="仿宋" w:hAnsi="仿宋" w:eastAsia="仿宋"/>
                <w:szCs w:val="21"/>
                <w:lang w:val="en-US"/>
              </w:rPr>
            </w:pPr>
            <w:r>
              <w:rPr>
                <w:rFonts w:hint="eastAsia" w:ascii="仿宋" w:hAnsi="仿宋" w:eastAsia="仿宋"/>
                <w:szCs w:val="21"/>
                <w:lang w:val="en-US" w:eastAsia="zh-CN"/>
              </w:rPr>
              <w:t>2</w:t>
            </w:r>
          </w:p>
        </w:tc>
        <w:tc>
          <w:tcPr>
            <w:tcW w:w="919" w:type="dxa"/>
            <w:gridSpan w:val="2"/>
            <w:vAlign w:val="center"/>
          </w:tcPr>
          <w:p w14:paraId="7D7D8FE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428" w:type="dxa"/>
            <w:gridSpan w:val="2"/>
            <w:shd w:val="clear" w:color="auto" w:fill="auto"/>
            <w:vAlign w:val="center"/>
          </w:tcPr>
          <w:p w14:paraId="2E62D6FF">
            <w:pPr>
              <w:spacing w:afterLines="0" w:line="440" w:lineRule="exact"/>
              <w:jc w:val="center"/>
              <w:rPr>
                <w:rFonts w:hint="eastAsia" w:ascii="仿宋" w:hAnsi="仿宋" w:eastAsia="仿宋" w:cs="Times New Roman"/>
                <w:kern w:val="2"/>
                <w:sz w:val="21"/>
                <w:szCs w:val="21"/>
                <w:lang w:val="en-US" w:eastAsia="zh-CN" w:bidi="ar-SA"/>
              </w:rPr>
            </w:pPr>
          </w:p>
        </w:tc>
        <w:tc>
          <w:tcPr>
            <w:tcW w:w="1633" w:type="dxa"/>
            <w:vAlign w:val="center"/>
          </w:tcPr>
          <w:p w14:paraId="59692847">
            <w:pPr>
              <w:spacing w:afterLines="0" w:line="440" w:lineRule="exact"/>
              <w:jc w:val="center"/>
              <w:rPr>
                <w:rFonts w:hint="eastAsia" w:ascii="仿宋" w:hAnsi="仿宋" w:eastAsia="仿宋"/>
                <w:szCs w:val="21"/>
              </w:rPr>
            </w:pPr>
            <w:r>
              <w:rPr>
                <w:rFonts w:hint="eastAsia" w:ascii="仿宋" w:hAnsi="仿宋" w:eastAsia="仿宋"/>
                <w:szCs w:val="21"/>
                <w:lang w:val="en-US" w:eastAsia="zh-CN"/>
              </w:rPr>
              <w:t xml:space="preserve">      元</w:t>
            </w:r>
          </w:p>
        </w:tc>
        <w:tc>
          <w:tcPr>
            <w:tcW w:w="1479" w:type="dxa"/>
            <w:vMerge w:val="continue"/>
            <w:vAlign w:val="center"/>
          </w:tcPr>
          <w:p w14:paraId="149A99D5">
            <w:pPr>
              <w:widowControl/>
              <w:spacing w:after="0" w:afterLines="0" w:line="440" w:lineRule="exact"/>
              <w:jc w:val="center"/>
              <w:textAlignment w:val="auto"/>
              <w:rPr>
                <w:rFonts w:hint="eastAsia" w:ascii="仿宋" w:hAnsi="仿宋" w:eastAsia="仿宋" w:cs="Times New Roman"/>
                <w:color w:val="auto"/>
                <w:kern w:val="2"/>
                <w:sz w:val="18"/>
                <w:szCs w:val="18"/>
                <w:lang w:val="en-US" w:eastAsia="zh-CN" w:bidi="ar"/>
              </w:rPr>
            </w:pPr>
          </w:p>
        </w:tc>
      </w:tr>
      <w:tr w14:paraId="0FAA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24" w:type="dxa"/>
            <w:vAlign w:val="center"/>
          </w:tcPr>
          <w:p w14:paraId="6A1A6EFC">
            <w:pPr>
              <w:pStyle w:val="59"/>
              <w:numPr>
                <w:ilvl w:val="0"/>
                <w:numId w:val="1"/>
              </w:numPr>
              <w:spacing w:afterLines="0" w:line="300" w:lineRule="exact"/>
              <w:ind w:firstLineChars="0"/>
              <w:jc w:val="center"/>
              <w:rPr>
                <w:rFonts w:hint="eastAsia" w:ascii="仿宋" w:hAnsi="仿宋" w:eastAsia="仿宋"/>
                <w:szCs w:val="21"/>
              </w:rPr>
            </w:pPr>
          </w:p>
        </w:tc>
        <w:tc>
          <w:tcPr>
            <w:tcW w:w="1145" w:type="dxa"/>
            <w:gridSpan w:val="2"/>
            <w:vMerge w:val="continue"/>
            <w:vAlign w:val="center"/>
          </w:tcPr>
          <w:p w14:paraId="6975DA99">
            <w:pPr>
              <w:widowControl/>
              <w:spacing w:after="0" w:afterLines="0" w:line="440" w:lineRule="exact"/>
              <w:jc w:val="center"/>
              <w:textAlignment w:val="auto"/>
              <w:rPr>
                <w:rFonts w:hint="eastAsia" w:ascii="仿宋" w:hAnsi="仿宋" w:eastAsia="仿宋" w:cs="Times New Roman"/>
                <w:i w:val="0"/>
                <w:iCs w:val="0"/>
                <w:color w:val="auto"/>
                <w:kern w:val="2"/>
                <w:sz w:val="21"/>
                <w:szCs w:val="21"/>
                <w:u w:val="none"/>
                <w:lang w:val="en-US" w:eastAsia="zh-CN" w:bidi="ar"/>
              </w:rPr>
            </w:pPr>
          </w:p>
        </w:tc>
        <w:tc>
          <w:tcPr>
            <w:tcW w:w="1608" w:type="dxa"/>
            <w:vAlign w:val="center"/>
          </w:tcPr>
          <w:p w14:paraId="3B667AE7">
            <w:pPr>
              <w:widowControl/>
              <w:spacing w:after="0" w:afterLines="0" w:line="440" w:lineRule="exact"/>
              <w:jc w:val="center"/>
              <w:textAlignment w:val="auto"/>
              <w:rPr>
                <w:rFonts w:hint="eastAsia" w:ascii="仿宋" w:hAnsi="仿宋" w:eastAsia="仿宋" w:cs="Times New Roman"/>
                <w:i w:val="0"/>
                <w:iCs w:val="0"/>
                <w:color w:val="auto"/>
                <w:kern w:val="2"/>
                <w:sz w:val="21"/>
                <w:szCs w:val="21"/>
                <w:u w:val="none"/>
                <w:lang w:val="en-US" w:eastAsia="zh-CN" w:bidi="ar"/>
              </w:rPr>
            </w:pPr>
            <w:r>
              <w:rPr>
                <w:rFonts w:hint="eastAsia" w:ascii="仿宋" w:hAnsi="仿宋" w:eastAsia="仿宋" w:cs="Times New Roman"/>
                <w:i w:val="0"/>
                <w:iCs w:val="0"/>
                <w:color w:val="auto"/>
                <w:kern w:val="2"/>
                <w:sz w:val="21"/>
                <w:szCs w:val="21"/>
                <w:u w:val="none"/>
                <w:lang w:val="en-US" w:eastAsia="zh-CN" w:bidi="ar"/>
              </w:rPr>
              <w:t>硫化氢</w:t>
            </w:r>
          </w:p>
        </w:tc>
        <w:tc>
          <w:tcPr>
            <w:tcW w:w="911" w:type="dxa"/>
            <w:vAlign w:val="center"/>
          </w:tcPr>
          <w:p w14:paraId="4531EDCD">
            <w:pPr>
              <w:spacing w:afterLines="0" w:line="440" w:lineRule="exact"/>
              <w:jc w:val="center"/>
              <w:rPr>
                <w:rFonts w:hint="default" w:ascii="仿宋" w:hAnsi="仿宋" w:eastAsia="仿宋"/>
                <w:szCs w:val="21"/>
                <w:lang w:val="en-US"/>
              </w:rPr>
            </w:pPr>
            <w:r>
              <w:rPr>
                <w:rFonts w:hint="eastAsia" w:ascii="仿宋" w:hAnsi="仿宋" w:eastAsia="仿宋"/>
                <w:szCs w:val="21"/>
                <w:lang w:val="en-US" w:eastAsia="zh-CN"/>
              </w:rPr>
              <w:t>2</w:t>
            </w:r>
          </w:p>
        </w:tc>
        <w:tc>
          <w:tcPr>
            <w:tcW w:w="919" w:type="dxa"/>
            <w:gridSpan w:val="2"/>
            <w:vAlign w:val="center"/>
          </w:tcPr>
          <w:p w14:paraId="475A2EE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428" w:type="dxa"/>
            <w:gridSpan w:val="2"/>
            <w:shd w:val="clear" w:color="auto" w:fill="auto"/>
            <w:vAlign w:val="center"/>
          </w:tcPr>
          <w:p w14:paraId="238D5E2F">
            <w:pPr>
              <w:spacing w:afterLines="0" w:line="440" w:lineRule="exact"/>
              <w:jc w:val="center"/>
              <w:rPr>
                <w:rFonts w:hint="eastAsia" w:ascii="仿宋" w:hAnsi="仿宋" w:eastAsia="仿宋" w:cs="Times New Roman"/>
                <w:kern w:val="2"/>
                <w:sz w:val="21"/>
                <w:szCs w:val="21"/>
                <w:lang w:val="en-US" w:eastAsia="zh-CN" w:bidi="ar-SA"/>
              </w:rPr>
            </w:pPr>
          </w:p>
        </w:tc>
        <w:tc>
          <w:tcPr>
            <w:tcW w:w="1633" w:type="dxa"/>
            <w:vAlign w:val="center"/>
          </w:tcPr>
          <w:p w14:paraId="3B353B4E">
            <w:pPr>
              <w:spacing w:afterLines="0" w:line="440" w:lineRule="exact"/>
              <w:jc w:val="center"/>
              <w:rPr>
                <w:rFonts w:hint="eastAsia" w:ascii="仿宋" w:hAnsi="仿宋" w:eastAsia="仿宋"/>
                <w:szCs w:val="21"/>
              </w:rPr>
            </w:pPr>
            <w:r>
              <w:rPr>
                <w:rFonts w:hint="eastAsia" w:ascii="仿宋" w:hAnsi="仿宋" w:eastAsia="仿宋"/>
                <w:szCs w:val="21"/>
                <w:lang w:val="en-US" w:eastAsia="zh-CN"/>
              </w:rPr>
              <w:t xml:space="preserve">      元</w:t>
            </w:r>
          </w:p>
        </w:tc>
        <w:tc>
          <w:tcPr>
            <w:tcW w:w="1479" w:type="dxa"/>
            <w:vMerge w:val="continue"/>
            <w:vAlign w:val="center"/>
          </w:tcPr>
          <w:p w14:paraId="4EA5EBCF">
            <w:pPr>
              <w:widowControl/>
              <w:spacing w:after="0" w:afterLines="0" w:line="440" w:lineRule="exact"/>
              <w:jc w:val="center"/>
              <w:textAlignment w:val="auto"/>
              <w:rPr>
                <w:rFonts w:hint="eastAsia" w:ascii="仿宋" w:hAnsi="仿宋" w:eastAsia="仿宋" w:cs="Times New Roman"/>
                <w:color w:val="auto"/>
                <w:kern w:val="2"/>
                <w:sz w:val="18"/>
                <w:szCs w:val="18"/>
                <w:lang w:val="en-US" w:eastAsia="zh-CN" w:bidi="ar"/>
              </w:rPr>
            </w:pPr>
          </w:p>
        </w:tc>
      </w:tr>
      <w:tr w14:paraId="006E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14:paraId="1D7CC2AB">
            <w:pPr>
              <w:pStyle w:val="59"/>
              <w:numPr>
                <w:ilvl w:val="0"/>
                <w:numId w:val="1"/>
              </w:numPr>
              <w:spacing w:afterLines="0" w:line="300" w:lineRule="exact"/>
              <w:ind w:firstLineChars="0"/>
              <w:jc w:val="center"/>
              <w:rPr>
                <w:rFonts w:hint="eastAsia" w:ascii="仿宋" w:hAnsi="仿宋" w:eastAsia="仿宋"/>
                <w:szCs w:val="21"/>
              </w:rPr>
            </w:pPr>
          </w:p>
        </w:tc>
        <w:tc>
          <w:tcPr>
            <w:tcW w:w="1145" w:type="dxa"/>
            <w:gridSpan w:val="2"/>
            <w:vMerge w:val="continue"/>
            <w:vAlign w:val="center"/>
          </w:tcPr>
          <w:p w14:paraId="0724F9C3">
            <w:pPr>
              <w:widowControl/>
              <w:spacing w:after="0" w:afterLines="0" w:line="440" w:lineRule="exact"/>
              <w:jc w:val="center"/>
              <w:textAlignment w:val="auto"/>
              <w:rPr>
                <w:rFonts w:hint="eastAsia" w:ascii="仿宋" w:hAnsi="仿宋" w:eastAsia="仿宋"/>
                <w:szCs w:val="21"/>
              </w:rPr>
            </w:pPr>
          </w:p>
        </w:tc>
        <w:tc>
          <w:tcPr>
            <w:tcW w:w="1608" w:type="dxa"/>
            <w:vAlign w:val="center"/>
          </w:tcPr>
          <w:p w14:paraId="2C7AA70A">
            <w:pPr>
              <w:widowControl/>
              <w:spacing w:after="0" w:afterLines="0" w:line="440" w:lineRule="exact"/>
              <w:jc w:val="center"/>
              <w:textAlignment w:val="auto"/>
              <w:rPr>
                <w:rFonts w:hint="eastAsia" w:ascii="仿宋" w:hAnsi="仿宋" w:eastAsia="仿宋"/>
                <w:szCs w:val="21"/>
              </w:rPr>
            </w:pPr>
            <w:r>
              <w:rPr>
                <w:rFonts w:hint="eastAsia" w:ascii="仿宋" w:hAnsi="仿宋" w:eastAsia="仿宋" w:cs="Times New Roman"/>
                <w:color w:val="auto"/>
                <w:kern w:val="2"/>
                <w:sz w:val="21"/>
                <w:szCs w:val="21"/>
                <w:lang w:val="en-US" w:eastAsia="zh-CN" w:bidi="ar"/>
              </w:rPr>
              <w:t>甲烷</w:t>
            </w:r>
          </w:p>
        </w:tc>
        <w:tc>
          <w:tcPr>
            <w:tcW w:w="911" w:type="dxa"/>
            <w:vAlign w:val="center"/>
          </w:tcPr>
          <w:p w14:paraId="4037F7F5">
            <w:pPr>
              <w:spacing w:afterLines="0" w:line="440" w:lineRule="exact"/>
              <w:jc w:val="center"/>
              <w:rPr>
                <w:rFonts w:hint="eastAsia" w:ascii="仿宋" w:hAnsi="仿宋" w:eastAsia="仿宋"/>
                <w:szCs w:val="21"/>
              </w:rPr>
            </w:pPr>
            <w:r>
              <w:rPr>
                <w:rFonts w:hint="eastAsia" w:ascii="仿宋" w:hAnsi="仿宋" w:eastAsia="仿宋"/>
                <w:szCs w:val="21"/>
                <w:lang w:val="en-US" w:eastAsia="zh-CN"/>
              </w:rPr>
              <w:t>1</w:t>
            </w:r>
          </w:p>
        </w:tc>
        <w:tc>
          <w:tcPr>
            <w:tcW w:w="919" w:type="dxa"/>
            <w:gridSpan w:val="2"/>
            <w:vAlign w:val="center"/>
          </w:tcPr>
          <w:p w14:paraId="16EC491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428" w:type="dxa"/>
            <w:gridSpan w:val="2"/>
            <w:shd w:val="clear" w:color="auto" w:fill="auto"/>
            <w:vAlign w:val="center"/>
          </w:tcPr>
          <w:p w14:paraId="7A8AD89D">
            <w:pPr>
              <w:spacing w:afterLines="0" w:line="440" w:lineRule="exact"/>
              <w:jc w:val="center"/>
              <w:rPr>
                <w:rFonts w:hint="eastAsia" w:ascii="仿宋" w:hAnsi="仿宋" w:eastAsia="仿宋" w:cs="Times New Roman"/>
                <w:kern w:val="2"/>
                <w:sz w:val="21"/>
                <w:szCs w:val="21"/>
                <w:lang w:val="en-US" w:eastAsia="zh-CN" w:bidi="ar-SA"/>
              </w:rPr>
            </w:pPr>
          </w:p>
        </w:tc>
        <w:tc>
          <w:tcPr>
            <w:tcW w:w="1633" w:type="dxa"/>
            <w:vAlign w:val="center"/>
          </w:tcPr>
          <w:p w14:paraId="200DBE66">
            <w:pPr>
              <w:spacing w:afterLines="0" w:line="440" w:lineRule="exact"/>
              <w:jc w:val="center"/>
              <w:rPr>
                <w:rFonts w:hint="eastAsia" w:ascii="仿宋" w:hAnsi="仿宋" w:eastAsia="仿宋"/>
                <w:szCs w:val="21"/>
              </w:rPr>
            </w:pPr>
            <w:r>
              <w:rPr>
                <w:rFonts w:hint="eastAsia" w:ascii="仿宋" w:hAnsi="仿宋" w:eastAsia="仿宋"/>
                <w:szCs w:val="21"/>
                <w:lang w:val="en-US" w:eastAsia="zh-CN"/>
              </w:rPr>
              <w:t xml:space="preserve">      元</w:t>
            </w:r>
          </w:p>
        </w:tc>
        <w:tc>
          <w:tcPr>
            <w:tcW w:w="1479" w:type="dxa"/>
            <w:vAlign w:val="center"/>
          </w:tcPr>
          <w:p w14:paraId="7E0EC5E6">
            <w:pPr>
              <w:widowControl/>
              <w:spacing w:after="0" w:afterLines="0" w:line="440" w:lineRule="exact"/>
              <w:jc w:val="center"/>
              <w:textAlignment w:val="auto"/>
              <w:rPr>
                <w:rFonts w:hint="eastAsia" w:ascii="仿宋" w:hAnsi="仿宋" w:eastAsia="仿宋"/>
                <w:sz w:val="18"/>
                <w:szCs w:val="18"/>
                <w:lang w:eastAsia="zh-CN"/>
              </w:rPr>
            </w:pPr>
            <w:r>
              <w:rPr>
                <w:rFonts w:hint="eastAsia" w:ascii="仿宋" w:hAnsi="仿宋" w:eastAsia="仿宋" w:cs="Times New Roman"/>
                <w:color w:val="auto"/>
                <w:kern w:val="2"/>
                <w:sz w:val="18"/>
                <w:szCs w:val="18"/>
                <w:lang w:bidi="ar"/>
              </w:rPr>
              <w:t>厂区内最高浓度点</w:t>
            </w:r>
          </w:p>
        </w:tc>
      </w:tr>
      <w:tr w14:paraId="636F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14:paraId="2D0B6C93">
            <w:pPr>
              <w:pStyle w:val="59"/>
              <w:numPr>
                <w:ilvl w:val="0"/>
                <w:numId w:val="1"/>
              </w:numPr>
              <w:spacing w:afterLines="0" w:line="300" w:lineRule="exact"/>
              <w:ind w:firstLineChars="0"/>
              <w:jc w:val="center"/>
              <w:rPr>
                <w:rFonts w:hint="eastAsia" w:ascii="仿宋" w:hAnsi="仿宋" w:eastAsia="仿宋"/>
                <w:szCs w:val="21"/>
              </w:rPr>
            </w:pPr>
          </w:p>
        </w:tc>
        <w:tc>
          <w:tcPr>
            <w:tcW w:w="1145" w:type="dxa"/>
            <w:gridSpan w:val="2"/>
            <w:vAlign w:val="center"/>
          </w:tcPr>
          <w:p w14:paraId="76109019">
            <w:pPr>
              <w:widowControl/>
              <w:spacing w:after="0"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color w:val="auto"/>
                <w:kern w:val="2"/>
                <w:sz w:val="21"/>
                <w:szCs w:val="21"/>
                <w:u w:val="none"/>
                <w:lang w:val="en-US" w:eastAsia="zh-CN" w:bidi="ar"/>
              </w:rPr>
              <w:t>厂界噪声</w:t>
            </w:r>
          </w:p>
        </w:tc>
        <w:tc>
          <w:tcPr>
            <w:tcW w:w="1608" w:type="dxa"/>
            <w:vAlign w:val="center"/>
          </w:tcPr>
          <w:p w14:paraId="2BAD23B2">
            <w:pPr>
              <w:widowControl/>
              <w:spacing w:after="0" w:afterLines="0" w:line="440" w:lineRule="exact"/>
              <w:jc w:val="center"/>
              <w:textAlignment w:val="auto"/>
              <w:rPr>
                <w:rFonts w:hint="eastAsia" w:ascii="仿宋" w:hAnsi="仿宋" w:eastAsia="仿宋"/>
                <w:szCs w:val="21"/>
              </w:rPr>
            </w:pPr>
            <w:r>
              <w:rPr>
                <w:rFonts w:hint="eastAsia" w:ascii="仿宋" w:hAnsi="仿宋" w:eastAsia="仿宋" w:cs="Times New Roman"/>
                <w:color w:val="auto"/>
                <w:kern w:val="2"/>
                <w:sz w:val="21"/>
                <w:szCs w:val="21"/>
                <w:lang w:bidi="ar"/>
              </w:rPr>
              <w:t>噪声</w:t>
            </w:r>
            <w:r>
              <w:rPr>
                <w:rFonts w:hint="eastAsia" w:ascii="仿宋" w:hAnsi="仿宋" w:eastAsia="仿宋" w:cs="Times New Roman"/>
                <w:color w:val="auto"/>
                <w:kern w:val="2"/>
                <w:sz w:val="21"/>
                <w:szCs w:val="21"/>
                <w:lang w:eastAsia="zh-CN" w:bidi="ar"/>
              </w:rPr>
              <w:t>（</w:t>
            </w:r>
            <w:r>
              <w:rPr>
                <w:rFonts w:hint="eastAsia" w:ascii="仿宋" w:hAnsi="仿宋" w:eastAsia="仿宋" w:cs="Times New Roman"/>
                <w:color w:val="auto"/>
                <w:kern w:val="2"/>
                <w:sz w:val="21"/>
                <w:szCs w:val="21"/>
                <w:lang w:val="en-US" w:eastAsia="zh-CN" w:bidi="ar"/>
              </w:rPr>
              <w:t>含昼间及夜间检测</w:t>
            </w:r>
            <w:r>
              <w:rPr>
                <w:rFonts w:hint="eastAsia" w:ascii="仿宋" w:hAnsi="仿宋" w:eastAsia="仿宋" w:cs="Times New Roman"/>
                <w:color w:val="auto"/>
                <w:kern w:val="2"/>
                <w:sz w:val="21"/>
                <w:szCs w:val="21"/>
                <w:lang w:eastAsia="zh-CN" w:bidi="ar"/>
              </w:rPr>
              <w:t>）</w:t>
            </w:r>
          </w:p>
        </w:tc>
        <w:tc>
          <w:tcPr>
            <w:tcW w:w="911" w:type="dxa"/>
            <w:vAlign w:val="center"/>
          </w:tcPr>
          <w:p w14:paraId="3DAA887A">
            <w:pPr>
              <w:spacing w:afterLines="0" w:line="440" w:lineRule="exact"/>
              <w:jc w:val="center"/>
              <w:rPr>
                <w:rFonts w:hint="default" w:ascii="仿宋" w:hAnsi="仿宋" w:eastAsia="仿宋"/>
                <w:szCs w:val="21"/>
                <w:lang w:val="en-US"/>
              </w:rPr>
            </w:pPr>
            <w:r>
              <w:rPr>
                <w:rFonts w:hint="eastAsia" w:ascii="仿宋" w:hAnsi="仿宋" w:eastAsia="仿宋"/>
                <w:szCs w:val="21"/>
                <w:lang w:val="en-US" w:eastAsia="zh-CN"/>
              </w:rPr>
              <w:t>4</w:t>
            </w:r>
          </w:p>
        </w:tc>
        <w:tc>
          <w:tcPr>
            <w:tcW w:w="919" w:type="dxa"/>
            <w:gridSpan w:val="2"/>
            <w:vAlign w:val="center"/>
          </w:tcPr>
          <w:p w14:paraId="2BAEB10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1428" w:type="dxa"/>
            <w:gridSpan w:val="2"/>
            <w:shd w:val="clear" w:color="auto" w:fill="auto"/>
            <w:vAlign w:val="center"/>
          </w:tcPr>
          <w:p w14:paraId="2532A221">
            <w:pPr>
              <w:spacing w:afterLines="0" w:line="440" w:lineRule="exact"/>
              <w:jc w:val="center"/>
              <w:rPr>
                <w:rFonts w:hint="eastAsia" w:ascii="仿宋" w:hAnsi="仿宋" w:eastAsia="仿宋" w:cs="Times New Roman"/>
                <w:kern w:val="2"/>
                <w:sz w:val="21"/>
                <w:szCs w:val="21"/>
                <w:lang w:val="en-US" w:eastAsia="zh-CN" w:bidi="ar-SA"/>
              </w:rPr>
            </w:pPr>
          </w:p>
        </w:tc>
        <w:tc>
          <w:tcPr>
            <w:tcW w:w="1633" w:type="dxa"/>
            <w:vAlign w:val="center"/>
          </w:tcPr>
          <w:p w14:paraId="64ACF63F">
            <w:pPr>
              <w:spacing w:afterLines="0" w:line="440" w:lineRule="exact"/>
              <w:jc w:val="center"/>
              <w:rPr>
                <w:rFonts w:hint="eastAsia" w:ascii="仿宋" w:hAnsi="仿宋" w:eastAsia="仿宋"/>
                <w:szCs w:val="21"/>
              </w:rPr>
            </w:pPr>
            <w:r>
              <w:rPr>
                <w:rFonts w:hint="eastAsia" w:ascii="仿宋" w:hAnsi="仿宋" w:eastAsia="仿宋"/>
                <w:szCs w:val="21"/>
                <w:lang w:val="en-US" w:eastAsia="zh-CN"/>
              </w:rPr>
              <w:t xml:space="preserve">      元</w:t>
            </w:r>
          </w:p>
        </w:tc>
        <w:tc>
          <w:tcPr>
            <w:tcW w:w="1479" w:type="dxa"/>
            <w:vAlign w:val="center"/>
          </w:tcPr>
          <w:p w14:paraId="2B320C3E">
            <w:pPr>
              <w:widowControl/>
              <w:spacing w:after="0" w:afterLines="0" w:line="440" w:lineRule="exact"/>
              <w:jc w:val="center"/>
              <w:textAlignment w:val="auto"/>
              <w:rPr>
                <w:rFonts w:hint="default" w:ascii="仿宋" w:hAnsi="仿宋" w:eastAsia="仿宋"/>
                <w:sz w:val="18"/>
                <w:szCs w:val="18"/>
                <w:lang w:val="en-US" w:eastAsia="zh-CN"/>
              </w:rPr>
            </w:pPr>
            <w:r>
              <w:rPr>
                <w:rFonts w:hint="eastAsia" w:ascii="仿宋" w:hAnsi="仿宋" w:eastAsia="仿宋" w:cs="Times New Roman"/>
                <w:color w:val="auto"/>
                <w:kern w:val="2"/>
                <w:sz w:val="18"/>
                <w:szCs w:val="18"/>
                <w:lang w:bidi="ar"/>
              </w:rPr>
              <w:t>北面厂界外1m</w:t>
            </w:r>
            <w:r>
              <w:rPr>
                <w:rFonts w:hint="eastAsia" w:ascii="仿宋" w:hAnsi="仿宋" w:eastAsia="仿宋" w:cs="Times New Roman"/>
                <w:color w:val="auto"/>
                <w:kern w:val="2"/>
                <w:sz w:val="18"/>
                <w:szCs w:val="18"/>
                <w:lang w:val="en-US" w:eastAsia="zh-CN" w:bidi="ar"/>
              </w:rPr>
              <w:t>、</w:t>
            </w:r>
            <w:r>
              <w:rPr>
                <w:rFonts w:hint="eastAsia" w:ascii="仿宋" w:hAnsi="仿宋" w:eastAsia="仿宋" w:cs="Times New Roman"/>
                <w:color w:val="auto"/>
                <w:kern w:val="2"/>
                <w:sz w:val="18"/>
                <w:szCs w:val="18"/>
                <w:lang w:bidi="ar"/>
              </w:rPr>
              <w:t>西面厂界外1m</w:t>
            </w:r>
            <w:r>
              <w:rPr>
                <w:rFonts w:hint="eastAsia" w:ascii="仿宋" w:hAnsi="仿宋" w:eastAsia="仿宋" w:cs="Times New Roman"/>
                <w:color w:val="auto"/>
                <w:kern w:val="2"/>
                <w:sz w:val="18"/>
                <w:szCs w:val="18"/>
                <w:lang w:val="en-US" w:eastAsia="zh-CN" w:bidi="ar"/>
              </w:rPr>
              <w:t>、</w:t>
            </w:r>
            <w:r>
              <w:rPr>
                <w:rFonts w:hint="eastAsia" w:ascii="仿宋" w:hAnsi="仿宋" w:eastAsia="仿宋" w:cs="Times New Roman"/>
                <w:color w:val="auto"/>
                <w:kern w:val="2"/>
                <w:sz w:val="18"/>
                <w:szCs w:val="18"/>
                <w:lang w:bidi="ar"/>
              </w:rPr>
              <w:t>南面厂界外1m</w:t>
            </w:r>
          </w:p>
        </w:tc>
      </w:tr>
      <w:tr w14:paraId="07C1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14:paraId="34513DFE">
            <w:pPr>
              <w:pStyle w:val="59"/>
              <w:numPr>
                <w:ilvl w:val="0"/>
                <w:numId w:val="1"/>
              </w:numPr>
              <w:spacing w:afterLines="0" w:line="300" w:lineRule="exact"/>
              <w:ind w:firstLineChars="0"/>
              <w:jc w:val="center"/>
              <w:rPr>
                <w:rFonts w:hint="eastAsia" w:ascii="仿宋" w:hAnsi="仿宋" w:eastAsia="仿宋"/>
                <w:szCs w:val="21"/>
              </w:rPr>
            </w:pPr>
          </w:p>
        </w:tc>
        <w:tc>
          <w:tcPr>
            <w:tcW w:w="1145" w:type="dxa"/>
            <w:gridSpan w:val="2"/>
            <w:vAlign w:val="center"/>
          </w:tcPr>
          <w:p w14:paraId="745B5C60">
            <w:pPr>
              <w:widowControl/>
              <w:spacing w:after="0" w:afterLines="0" w:line="440" w:lineRule="exact"/>
              <w:jc w:val="center"/>
              <w:textAlignment w:val="auto"/>
              <w:rPr>
                <w:rFonts w:hint="eastAsia" w:ascii="仿宋" w:hAnsi="仿宋" w:eastAsia="仿宋" w:cs="Times New Roman"/>
                <w:i w:val="0"/>
                <w:iCs w:val="0"/>
                <w:color w:val="auto"/>
                <w:kern w:val="2"/>
                <w:sz w:val="21"/>
                <w:szCs w:val="21"/>
                <w:u w:val="none"/>
                <w:lang w:val="en-US" w:eastAsia="zh-CN" w:bidi="ar"/>
              </w:rPr>
            </w:pPr>
            <w:r>
              <w:rPr>
                <w:rFonts w:hint="eastAsia" w:ascii="仿宋" w:hAnsi="仿宋" w:eastAsia="仿宋" w:cs="Times New Roman"/>
                <w:i w:val="0"/>
                <w:iCs w:val="0"/>
                <w:color w:val="auto"/>
                <w:kern w:val="2"/>
                <w:sz w:val="21"/>
                <w:szCs w:val="21"/>
                <w:u w:val="none"/>
                <w:lang w:val="en-US" w:eastAsia="zh-CN" w:bidi="ar"/>
              </w:rPr>
              <w:t>采样费</w:t>
            </w:r>
          </w:p>
        </w:tc>
        <w:tc>
          <w:tcPr>
            <w:tcW w:w="1608" w:type="dxa"/>
            <w:vAlign w:val="center"/>
          </w:tcPr>
          <w:p w14:paraId="5968BAFD">
            <w:pPr>
              <w:widowControl/>
              <w:spacing w:after="0" w:afterLines="0" w:line="440" w:lineRule="exact"/>
              <w:jc w:val="center"/>
              <w:textAlignment w:val="auto"/>
              <w:rPr>
                <w:rFonts w:hint="eastAsia" w:ascii="仿宋" w:hAnsi="仿宋" w:eastAsia="仿宋" w:cs="Times New Roman"/>
                <w:color w:val="auto"/>
                <w:kern w:val="2"/>
                <w:sz w:val="21"/>
                <w:szCs w:val="21"/>
                <w:u w:val="none"/>
                <w:lang w:bidi="ar"/>
              </w:rPr>
            </w:pPr>
            <w:r>
              <w:rPr>
                <w:rFonts w:hint="eastAsia" w:ascii="仿宋" w:hAnsi="仿宋" w:eastAsia="仿宋" w:cs="Times New Roman"/>
                <w:color w:val="auto"/>
                <w:kern w:val="2"/>
                <w:sz w:val="21"/>
                <w:szCs w:val="21"/>
                <w:u w:val="none"/>
                <w:lang w:val="en-US" w:eastAsia="zh-CN" w:bidi="ar"/>
              </w:rPr>
              <w:t>现场采样服务</w:t>
            </w:r>
          </w:p>
        </w:tc>
        <w:tc>
          <w:tcPr>
            <w:tcW w:w="911" w:type="dxa"/>
            <w:vAlign w:val="center"/>
          </w:tcPr>
          <w:p w14:paraId="4650F030">
            <w:pPr>
              <w:spacing w:afterLines="0" w:line="440" w:lineRule="exact"/>
              <w:jc w:val="center"/>
              <w:rPr>
                <w:rFonts w:hint="default" w:ascii="仿宋" w:hAnsi="仿宋" w:eastAsia="仿宋"/>
                <w:szCs w:val="21"/>
                <w:lang w:val="en-US" w:eastAsia="zh-CN"/>
              </w:rPr>
            </w:pPr>
            <w:r>
              <w:rPr>
                <w:rFonts w:hint="eastAsia" w:ascii="仿宋" w:hAnsi="仿宋" w:eastAsia="仿宋"/>
                <w:szCs w:val="21"/>
                <w:lang w:val="en-US" w:eastAsia="zh-CN"/>
              </w:rPr>
              <w:t>4</w:t>
            </w:r>
          </w:p>
        </w:tc>
        <w:tc>
          <w:tcPr>
            <w:tcW w:w="919" w:type="dxa"/>
            <w:gridSpan w:val="2"/>
            <w:vAlign w:val="center"/>
          </w:tcPr>
          <w:p w14:paraId="13040EC3">
            <w:pPr>
              <w:spacing w:afterLines="0" w:line="440" w:lineRule="exact"/>
              <w:jc w:val="center"/>
              <w:rPr>
                <w:rFonts w:hint="default" w:ascii="仿宋" w:hAnsi="仿宋" w:eastAsia="仿宋"/>
                <w:szCs w:val="21"/>
                <w:lang w:val="en-US" w:eastAsia="zh-CN"/>
              </w:rPr>
            </w:pPr>
            <w:r>
              <w:rPr>
                <w:rFonts w:hint="eastAsia" w:ascii="仿宋" w:hAnsi="仿宋" w:eastAsia="仿宋"/>
                <w:szCs w:val="21"/>
                <w:lang w:val="en-US" w:eastAsia="zh-CN"/>
              </w:rPr>
              <w:t>/</w:t>
            </w:r>
          </w:p>
        </w:tc>
        <w:tc>
          <w:tcPr>
            <w:tcW w:w="1428" w:type="dxa"/>
            <w:gridSpan w:val="2"/>
            <w:shd w:val="clear" w:color="auto" w:fill="auto"/>
            <w:vAlign w:val="center"/>
          </w:tcPr>
          <w:p w14:paraId="030486E2">
            <w:pPr>
              <w:spacing w:afterLines="0" w:line="440" w:lineRule="exact"/>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 xml:space="preserve">    元/次</w:t>
            </w:r>
          </w:p>
        </w:tc>
        <w:tc>
          <w:tcPr>
            <w:tcW w:w="1633" w:type="dxa"/>
            <w:vAlign w:val="center"/>
          </w:tcPr>
          <w:p w14:paraId="780A4D19">
            <w:pPr>
              <w:spacing w:afterLines="0" w:line="440" w:lineRule="exact"/>
              <w:jc w:val="center"/>
              <w:rPr>
                <w:rFonts w:hint="eastAsia" w:ascii="仿宋" w:hAnsi="仿宋" w:eastAsia="仿宋"/>
                <w:szCs w:val="21"/>
              </w:rPr>
            </w:pPr>
            <w:r>
              <w:rPr>
                <w:rFonts w:hint="eastAsia" w:ascii="仿宋" w:hAnsi="仿宋" w:eastAsia="仿宋"/>
                <w:szCs w:val="21"/>
                <w:lang w:val="en-US" w:eastAsia="zh-CN"/>
              </w:rPr>
              <w:t xml:space="preserve">      元</w:t>
            </w:r>
          </w:p>
        </w:tc>
        <w:tc>
          <w:tcPr>
            <w:tcW w:w="1479" w:type="dxa"/>
            <w:vAlign w:val="center"/>
          </w:tcPr>
          <w:p w14:paraId="7218BC26">
            <w:pPr>
              <w:widowControl/>
              <w:spacing w:after="0" w:afterLines="0" w:line="440" w:lineRule="exact"/>
              <w:jc w:val="center"/>
              <w:textAlignment w:val="auto"/>
              <w:rPr>
                <w:rFonts w:hint="eastAsia" w:ascii="仿宋" w:hAnsi="仿宋" w:eastAsia="仿宋" w:cs="Times New Roman"/>
                <w:color w:val="auto"/>
                <w:kern w:val="2"/>
                <w:sz w:val="18"/>
                <w:szCs w:val="18"/>
                <w:lang w:val="en-US" w:eastAsia="zh-CN" w:bidi="ar"/>
              </w:rPr>
            </w:pPr>
            <w:r>
              <w:rPr>
                <w:rFonts w:hint="eastAsia" w:ascii="仿宋" w:hAnsi="仿宋" w:eastAsia="仿宋" w:cs="Times New Roman"/>
                <w:color w:val="auto"/>
                <w:kern w:val="2"/>
                <w:sz w:val="18"/>
                <w:szCs w:val="18"/>
                <w:lang w:val="en-US" w:eastAsia="zh-CN" w:bidi="ar"/>
              </w:rPr>
              <w:t>/</w:t>
            </w:r>
          </w:p>
        </w:tc>
      </w:tr>
      <w:tr w14:paraId="24DF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747" w:type="dxa"/>
            <w:gridSpan w:val="11"/>
            <w:vAlign w:val="center"/>
          </w:tcPr>
          <w:p w14:paraId="3556966E">
            <w:pPr>
              <w:spacing w:afterLines="0" w:line="440" w:lineRule="exact"/>
              <w:rPr>
                <w:rFonts w:hint="eastAsia" w:ascii="仿宋" w:hAnsi="仿宋" w:eastAsia="仿宋"/>
                <w:szCs w:val="21"/>
              </w:rPr>
            </w:pPr>
            <w:r>
              <w:rPr>
                <w:rFonts w:hint="eastAsia" w:ascii="仿宋" w:hAnsi="仿宋" w:eastAsia="仿宋"/>
                <w:szCs w:val="21"/>
                <w:lang w:val="en-US" w:eastAsia="zh-CN"/>
              </w:rPr>
              <w:t>含税</w:t>
            </w:r>
            <w:r>
              <w:rPr>
                <w:rFonts w:hint="eastAsia" w:ascii="仿宋" w:hAnsi="仿宋" w:eastAsia="仿宋"/>
                <w:szCs w:val="21"/>
              </w:rPr>
              <w:t>合计（元）：</w:t>
            </w:r>
          </w:p>
        </w:tc>
      </w:tr>
      <w:tr w14:paraId="5DF7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45" w:type="dxa"/>
            <w:gridSpan w:val="2"/>
            <w:vAlign w:val="center"/>
          </w:tcPr>
          <w:p w14:paraId="00C23994">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517" w:type="dxa"/>
            <w:gridSpan w:val="4"/>
            <w:vAlign w:val="center"/>
          </w:tcPr>
          <w:p w14:paraId="024B0BD8">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1493" w:type="dxa"/>
            <w:gridSpan w:val="2"/>
            <w:vAlign w:val="center"/>
          </w:tcPr>
          <w:p w14:paraId="35E4E435">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592" w:type="dxa"/>
            <w:gridSpan w:val="3"/>
            <w:vAlign w:val="center"/>
          </w:tcPr>
          <w:p w14:paraId="046DC78C">
            <w:pPr>
              <w:spacing w:afterLines="0" w:line="300" w:lineRule="exact"/>
              <w:jc w:val="center"/>
              <w:rPr>
                <w:rFonts w:hint="eastAsia" w:ascii="仿宋" w:hAnsi="仿宋" w:eastAsia="仿宋"/>
                <w:szCs w:val="21"/>
              </w:rPr>
            </w:pPr>
          </w:p>
        </w:tc>
      </w:tr>
      <w:tr w14:paraId="38E0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145" w:type="dxa"/>
            <w:gridSpan w:val="2"/>
            <w:vAlign w:val="center"/>
          </w:tcPr>
          <w:p w14:paraId="2781A581">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602" w:type="dxa"/>
            <w:gridSpan w:val="9"/>
            <w:vAlign w:val="center"/>
          </w:tcPr>
          <w:p w14:paraId="12C6E9E8">
            <w:pPr>
              <w:spacing w:afterLines="0" w:line="300" w:lineRule="exact"/>
              <w:jc w:val="left"/>
              <w:rPr>
                <w:rFonts w:hint="eastAsia" w:ascii="仿宋" w:hAnsi="仿宋" w:eastAsia="仿宋"/>
                <w:szCs w:val="21"/>
              </w:rPr>
            </w:pPr>
            <w:r>
              <w:rPr>
                <w:rFonts w:hint="eastAsia" w:ascii="仿宋" w:hAnsi="仿宋" w:eastAsia="仿宋"/>
                <w:szCs w:val="21"/>
                <w:lang w:val="en-US" w:eastAsia="zh-CN"/>
              </w:rPr>
              <w:t>单价合同，据实结算，按季度付款。</w:t>
            </w:r>
          </w:p>
        </w:tc>
      </w:tr>
      <w:tr w14:paraId="001BD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747" w:type="dxa"/>
            <w:gridSpan w:val="11"/>
            <w:vAlign w:val="center"/>
          </w:tcPr>
          <w:p w14:paraId="4D5202CE">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636EA293">
            <w:pPr>
              <w:spacing w:afterLines="0" w:line="300" w:lineRule="exact"/>
              <w:jc w:val="left"/>
              <w:rPr>
                <w:rFonts w:hint="eastAsia" w:ascii="仿宋" w:hAnsi="仿宋" w:eastAsia="仿宋"/>
                <w:szCs w:val="21"/>
              </w:rPr>
            </w:pPr>
            <w:r>
              <w:rPr>
                <w:rFonts w:hint="eastAsia" w:ascii="仿宋" w:hAnsi="仿宋" w:eastAsia="仿宋"/>
                <w:szCs w:val="21"/>
              </w:rPr>
              <w:t>2、报价应包括但不限于</w:t>
            </w:r>
            <w:r>
              <w:rPr>
                <w:rFonts w:hint="eastAsia" w:ascii="仿宋" w:hAnsi="仿宋" w:eastAsia="仿宋"/>
                <w:szCs w:val="21"/>
                <w:lang w:val="en-US" w:eastAsia="zh-CN"/>
              </w:rPr>
              <w:t>检测项目的价格，采样差旅费、采样人员交通费，税费，资料费以及为完成检测项目发生的全部费用</w:t>
            </w:r>
            <w:r>
              <w:rPr>
                <w:rFonts w:hint="eastAsia" w:ascii="仿宋" w:hAnsi="仿宋" w:eastAsia="仿宋"/>
                <w:szCs w:val="21"/>
              </w:rPr>
              <w:t>;</w:t>
            </w:r>
          </w:p>
          <w:p w14:paraId="39706D74">
            <w:pPr>
              <w:spacing w:afterLines="0" w:line="300" w:lineRule="exact"/>
              <w:jc w:val="left"/>
              <w:rPr>
                <w:rFonts w:hint="eastAsia" w:ascii="仿宋" w:hAnsi="仿宋" w:eastAsia="仿宋"/>
                <w:szCs w:val="21"/>
              </w:rPr>
            </w:pPr>
            <w:r>
              <w:rPr>
                <w:rFonts w:hint="eastAsia" w:ascii="仿宋" w:hAnsi="仿宋" w:eastAsia="仿宋"/>
                <w:szCs w:val="21"/>
              </w:rPr>
              <w:t>3、地址：</w:t>
            </w:r>
            <w:r>
              <w:rPr>
                <w:rFonts w:hint="eastAsia" w:ascii="仿宋" w:hAnsi="仿宋" w:eastAsia="仿宋"/>
                <w:szCs w:val="21"/>
                <w:lang w:val="en-US" w:eastAsia="zh-CN"/>
              </w:rPr>
              <w:t>深圳市龙岗区坂田街道五和大道4025号</w:t>
            </w:r>
            <w:r>
              <w:rPr>
                <w:rFonts w:hint="eastAsia" w:ascii="仿宋" w:hAnsi="仿宋" w:eastAsia="仿宋"/>
                <w:color w:val="auto"/>
                <w:szCs w:val="21"/>
              </w:rPr>
              <w:t>；</w:t>
            </w:r>
          </w:p>
          <w:p w14:paraId="67C3499F">
            <w:pPr>
              <w:spacing w:afterLines="0" w:line="300" w:lineRule="exact"/>
              <w:jc w:val="left"/>
              <w:rPr>
                <w:rFonts w:hint="eastAsia" w:ascii="仿宋" w:hAnsi="仿宋" w:eastAsia="仿宋"/>
                <w:szCs w:val="21"/>
              </w:rPr>
            </w:pPr>
            <w:r>
              <w:rPr>
                <w:rFonts w:hint="eastAsia" w:ascii="仿宋" w:hAnsi="仿宋" w:eastAsia="仿宋"/>
                <w:szCs w:val="21"/>
              </w:rPr>
              <w:t>4、本采购项目以</w:t>
            </w:r>
            <w:r>
              <w:rPr>
                <w:rFonts w:hint="eastAsia" w:ascii="仿宋" w:hAnsi="仿宋" w:eastAsia="仿宋"/>
                <w:b/>
                <w:bCs/>
                <w:szCs w:val="21"/>
              </w:rPr>
              <w:t>不含税价进行对比</w:t>
            </w:r>
            <w:r>
              <w:rPr>
                <w:rFonts w:hint="eastAsia" w:ascii="仿宋" w:hAnsi="仿宋" w:eastAsia="仿宋"/>
                <w:szCs w:val="21"/>
              </w:rPr>
              <w:t>，不含税价计算方式：不含税价=含税价/（1+税率）；</w:t>
            </w:r>
          </w:p>
          <w:p w14:paraId="48FC7733">
            <w:pPr>
              <w:spacing w:afterLines="0" w:line="300" w:lineRule="exact"/>
              <w:jc w:val="left"/>
            </w:pPr>
            <w:r>
              <w:rPr>
                <w:rFonts w:hint="eastAsia" w:ascii="仿宋" w:hAnsi="仿宋" w:eastAsia="仿宋"/>
                <w:szCs w:val="21"/>
                <w:lang w:val="en-US" w:eastAsia="zh-CN"/>
              </w:rPr>
              <w:t>5</w:t>
            </w:r>
            <w:r>
              <w:rPr>
                <w:rFonts w:hint="eastAsia" w:ascii="仿宋" w:hAnsi="仿宋" w:eastAsia="仿宋"/>
                <w:szCs w:val="21"/>
              </w:rPr>
              <w:t>、以上报价为最终报价，无现场议价，报价人参与报价即视为已知悉并接受该情况。</w:t>
            </w:r>
          </w:p>
        </w:tc>
      </w:tr>
    </w:tbl>
    <w:p w14:paraId="73775EB5">
      <w:pPr>
        <w:pStyle w:val="9"/>
        <w:jc w:val="center"/>
        <w:rPr>
          <w:rFonts w:hint="eastAsia" w:ascii="仿宋" w:hAnsi="仿宋" w:eastAsia="仿宋"/>
          <w:sz w:val="22"/>
          <w:szCs w:val="28"/>
        </w:rPr>
      </w:pPr>
    </w:p>
    <w:p w14:paraId="42B61418">
      <w:pPr>
        <w:snapToGrid w:val="0"/>
        <w:spacing w:afterLines="0" w:line="360" w:lineRule="auto"/>
        <w:rPr>
          <w:rFonts w:hint="eastAsia" w:ascii="仿宋" w:hAnsi="仿宋" w:eastAsia="仿宋" w:cs="Arial"/>
        </w:rPr>
      </w:pPr>
    </w:p>
    <w:p w14:paraId="3FCFBC1B">
      <w:pPr>
        <w:snapToGrid w:val="0"/>
        <w:spacing w:afterLines="0" w:line="360" w:lineRule="auto"/>
        <w:rPr>
          <w:rFonts w:hint="eastAsia" w:ascii="仿宋" w:hAnsi="仿宋" w:eastAsia="仿宋" w:cs="Arial"/>
        </w:rPr>
      </w:pPr>
    </w:p>
    <w:p w14:paraId="3099CE1C">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1784DF51">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5F77E36A">
      <w:pPr>
        <w:spacing w:after="78" w:line="288" w:lineRule="auto"/>
        <w:rPr>
          <w:rFonts w:hint="eastAsia" w:ascii="仿宋" w:hAnsi="仿宋" w:eastAsia="仿宋"/>
          <w:b/>
          <w:szCs w:val="21"/>
        </w:rPr>
      </w:pPr>
    </w:p>
    <w:p w14:paraId="155C542B">
      <w:pPr>
        <w:pStyle w:val="62"/>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9" w:name="_Toc116850266"/>
      <w:bookmarkStart w:id="10" w:name="_Toc133335897"/>
      <w:r>
        <w:rPr>
          <w:rFonts w:hint="eastAsia" w:ascii="仿宋" w:hAnsi="仿宋" w:eastAsia="仿宋"/>
          <w:b/>
          <w:bCs/>
          <w:kern w:val="0"/>
          <w:sz w:val="24"/>
        </w:rPr>
        <w:t>响应供应商认为有必要提供的其他材料</w:t>
      </w:r>
      <w:bookmarkEnd w:id="9"/>
      <w:bookmarkEnd w:id="10"/>
    </w:p>
    <w:p w14:paraId="1215B65D">
      <w:pPr>
        <w:spacing w:after="78" w:line="288" w:lineRule="auto"/>
        <w:rPr>
          <w:rFonts w:hint="eastAsia" w:ascii="仿宋" w:hAnsi="仿宋" w:eastAsia="仿宋"/>
          <w:b/>
          <w:szCs w:val="21"/>
        </w:rPr>
      </w:pPr>
    </w:p>
    <w:p w14:paraId="415427B8">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4E9C9AF-CC2C-4526-9F49-F3200867274D}"/>
  </w:font>
  <w:font w:name="黑体">
    <w:panose1 w:val="02010609060101010101"/>
    <w:charset w:val="86"/>
    <w:family w:val="auto"/>
    <w:pitch w:val="default"/>
    <w:sig w:usb0="800002BF" w:usb1="38CF7CFA" w:usb2="00000016" w:usb3="00000000" w:csb0="00040001" w:csb1="00000000"/>
    <w:embedRegular r:id="rId2" w:fontKey="{6711BC61-F2DB-4D50-B829-5C94A5DE96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62900A01-4D2E-4AD0-88F8-FF68CCD30B23}"/>
  </w:font>
  <w:font w:name="方正小标宋简体">
    <w:panose1 w:val="02000000000000000000"/>
    <w:charset w:val="86"/>
    <w:family w:val="auto"/>
    <w:pitch w:val="default"/>
    <w:sig w:usb0="00000001" w:usb1="08000000" w:usb2="00000000" w:usb3="00000000" w:csb0="00040000" w:csb1="00000000"/>
    <w:embedRegular r:id="rId4" w:fontKey="{967AA578-39EA-416C-AB30-F5B48C113F7F}"/>
  </w:font>
  <w:font w:name="长城小">
    <w:altName w:val="宋体"/>
    <w:panose1 w:val="00000000000000000000"/>
    <w:charset w:val="86"/>
    <w:family w:val="modern"/>
    <w:pitch w:val="default"/>
    <w:sig w:usb0="00000000" w:usb1="00000000" w:usb2="00000000" w:usb3="00000000" w:csb0="00040001" w:csb1="00000000"/>
    <w:embedRegular r:id="rId5" w:fontKey="{B18B413F-F1F0-493E-894A-9994D90E6106}"/>
  </w:font>
  <w:font w:name="长城小标宋体">
    <w:panose1 w:val="02010609010101010101"/>
    <w:charset w:val="86"/>
    <w:family w:val="auto"/>
    <w:pitch w:val="default"/>
    <w:sig w:usb0="00000000" w:usb1="00000000" w:usb2="00000000" w:usb3="00000000" w:csb0="00000000" w:csb1="00000000"/>
    <w:embedRegular r:id="rId6" w:fontKey="{214141D6-F3B2-4A57-A708-40067AE02906}"/>
  </w:font>
  <w:font w:name="仿宋">
    <w:panose1 w:val="02010609060101010101"/>
    <w:charset w:val="86"/>
    <w:family w:val="modern"/>
    <w:pitch w:val="default"/>
    <w:sig w:usb0="800002BF" w:usb1="38CF7CFA" w:usb2="00000016" w:usb3="00000000" w:csb0="00040001" w:csb1="00000000"/>
    <w:embedRegular r:id="rId7" w:fontKey="{4AB667FC-0D6C-4A98-A4BA-D682172DE931}"/>
  </w:font>
  <w:font w:name="等线">
    <w:panose1 w:val="02010600030101010101"/>
    <w:charset w:val="86"/>
    <w:family w:val="auto"/>
    <w:pitch w:val="default"/>
    <w:sig w:usb0="A00002BF" w:usb1="38CF7CFA" w:usb2="00000016" w:usb3="00000000" w:csb0="0004000F" w:csb1="00000000"/>
    <w:embedRegular r:id="rId8" w:fontKey="{EC725DD9-3299-46C5-8C6F-77D04329317D}"/>
  </w:font>
  <w:font w:name="Wingdings 2">
    <w:panose1 w:val="05020102010507070707"/>
    <w:charset w:val="02"/>
    <w:family w:val="roman"/>
    <w:pitch w:val="default"/>
    <w:sig w:usb0="00000000" w:usb1="00000000" w:usb2="00000000" w:usb3="00000000" w:csb0="80000000" w:csb1="00000000"/>
    <w:embedRegular r:id="rId9" w:fontKey="{85E6DD17-FC22-4F4B-84D2-1DD0125D12DB}"/>
  </w:font>
  <w:font w:name="Times New Roman Regular">
    <w:altName w:val="Times New Roman"/>
    <w:panose1 w:val="02020503050405090304"/>
    <w:charset w:val="00"/>
    <w:family w:val="auto"/>
    <w:pitch w:val="default"/>
    <w:sig w:usb0="00000000" w:usb1="00000000" w:usb2="00000001" w:usb3="00000000" w:csb0="400001BF" w:csb1="DFF70000"/>
    <w:embedRegular r:id="rId10" w:fontKey="{D06D4799-828D-4EC1-9CBF-3531C9978840}"/>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0B0A25B3">
        <w:pPr>
          <w:pStyle w:val="14"/>
          <w:spacing w:after="60"/>
        </w:pPr>
        <w:r>
          <w:t xml:space="preserve">     </w:t>
        </w:r>
      </w:p>
    </w:sdtContent>
  </w:sdt>
  <w:p w14:paraId="1F550AFD">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D25EE">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01F3">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37E1">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011C">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A9BB">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6"/>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DA2046"/>
    <w:rsid w:val="02BC2270"/>
    <w:rsid w:val="02DA63DE"/>
    <w:rsid w:val="060A0D89"/>
    <w:rsid w:val="06657B37"/>
    <w:rsid w:val="06F9F432"/>
    <w:rsid w:val="09897638"/>
    <w:rsid w:val="0A152055"/>
    <w:rsid w:val="0A886720"/>
    <w:rsid w:val="0A960911"/>
    <w:rsid w:val="0B0E30C9"/>
    <w:rsid w:val="0D7F8C1E"/>
    <w:rsid w:val="0DAFDDD2"/>
    <w:rsid w:val="0F1636FC"/>
    <w:rsid w:val="0FB31A83"/>
    <w:rsid w:val="0FD61205"/>
    <w:rsid w:val="10246EEB"/>
    <w:rsid w:val="10DD77C5"/>
    <w:rsid w:val="11206A11"/>
    <w:rsid w:val="13AFEC81"/>
    <w:rsid w:val="141406A5"/>
    <w:rsid w:val="14ED3FB5"/>
    <w:rsid w:val="174D7937"/>
    <w:rsid w:val="17A305D2"/>
    <w:rsid w:val="19C91652"/>
    <w:rsid w:val="1AA51F38"/>
    <w:rsid w:val="1B3FC108"/>
    <w:rsid w:val="1BBF5AD0"/>
    <w:rsid w:val="1BFB4A9B"/>
    <w:rsid w:val="1BFE3282"/>
    <w:rsid w:val="1DD03BB2"/>
    <w:rsid w:val="1DE455A1"/>
    <w:rsid w:val="1F0F1A56"/>
    <w:rsid w:val="1F2F5BFC"/>
    <w:rsid w:val="1F36100F"/>
    <w:rsid w:val="1F7F9C30"/>
    <w:rsid w:val="1FB39FF7"/>
    <w:rsid w:val="1FB54372"/>
    <w:rsid w:val="1FFF4E3F"/>
    <w:rsid w:val="209F7271"/>
    <w:rsid w:val="22C52943"/>
    <w:rsid w:val="23490BDB"/>
    <w:rsid w:val="2521169C"/>
    <w:rsid w:val="257FF5EF"/>
    <w:rsid w:val="27BED872"/>
    <w:rsid w:val="29E9B391"/>
    <w:rsid w:val="2AFDB16C"/>
    <w:rsid w:val="2B7D8E96"/>
    <w:rsid w:val="2B9B7C50"/>
    <w:rsid w:val="2C87EFA4"/>
    <w:rsid w:val="2CEFA2BD"/>
    <w:rsid w:val="2D3F1C09"/>
    <w:rsid w:val="2D9E346A"/>
    <w:rsid w:val="2EFF028F"/>
    <w:rsid w:val="2EFF0385"/>
    <w:rsid w:val="2FB54DDD"/>
    <w:rsid w:val="2FDFB298"/>
    <w:rsid w:val="2FEBB001"/>
    <w:rsid w:val="30BF60A9"/>
    <w:rsid w:val="30EE09A0"/>
    <w:rsid w:val="3173764A"/>
    <w:rsid w:val="340E3EBE"/>
    <w:rsid w:val="36446064"/>
    <w:rsid w:val="36B91E0A"/>
    <w:rsid w:val="36F36365"/>
    <w:rsid w:val="377B856B"/>
    <w:rsid w:val="37FEEEDA"/>
    <w:rsid w:val="391FB7C6"/>
    <w:rsid w:val="3956852C"/>
    <w:rsid w:val="397D4866"/>
    <w:rsid w:val="3A3B0BB3"/>
    <w:rsid w:val="3A51BFC5"/>
    <w:rsid w:val="3A7647DA"/>
    <w:rsid w:val="3AF85078"/>
    <w:rsid w:val="3AFD93B8"/>
    <w:rsid w:val="3B1F391F"/>
    <w:rsid w:val="3B459C86"/>
    <w:rsid w:val="3B5F884B"/>
    <w:rsid w:val="3B95BADD"/>
    <w:rsid w:val="3C5D14BF"/>
    <w:rsid w:val="3C7BEB7C"/>
    <w:rsid w:val="3D6C951B"/>
    <w:rsid w:val="3DB56025"/>
    <w:rsid w:val="3DFF524D"/>
    <w:rsid w:val="3DFF7079"/>
    <w:rsid w:val="3DFFBEE7"/>
    <w:rsid w:val="3E5350BC"/>
    <w:rsid w:val="3EA7FE48"/>
    <w:rsid w:val="3EF86484"/>
    <w:rsid w:val="3EFBCAFF"/>
    <w:rsid w:val="3EFFC981"/>
    <w:rsid w:val="3FBF5430"/>
    <w:rsid w:val="3FD37539"/>
    <w:rsid w:val="3FDFD096"/>
    <w:rsid w:val="3FED8FF1"/>
    <w:rsid w:val="3FFCCAC4"/>
    <w:rsid w:val="3FFE10BE"/>
    <w:rsid w:val="40AD1AAC"/>
    <w:rsid w:val="412931E0"/>
    <w:rsid w:val="417EEE12"/>
    <w:rsid w:val="42652233"/>
    <w:rsid w:val="44050818"/>
    <w:rsid w:val="44292F68"/>
    <w:rsid w:val="44BE3264"/>
    <w:rsid w:val="47356D0C"/>
    <w:rsid w:val="477F8B44"/>
    <w:rsid w:val="49C317F9"/>
    <w:rsid w:val="4A0E2085"/>
    <w:rsid w:val="4ACDDF1D"/>
    <w:rsid w:val="4BBA3990"/>
    <w:rsid w:val="4C7E259B"/>
    <w:rsid w:val="4DFF1032"/>
    <w:rsid w:val="4EFDA9D6"/>
    <w:rsid w:val="4EFF30A2"/>
    <w:rsid w:val="4F10078B"/>
    <w:rsid w:val="4F155DA1"/>
    <w:rsid w:val="4F4F0D8E"/>
    <w:rsid w:val="4FF9BA94"/>
    <w:rsid w:val="4FFC2348"/>
    <w:rsid w:val="52094E79"/>
    <w:rsid w:val="557F0F30"/>
    <w:rsid w:val="559E5CE3"/>
    <w:rsid w:val="56DD8954"/>
    <w:rsid w:val="570959A2"/>
    <w:rsid w:val="5718258C"/>
    <w:rsid w:val="577B623A"/>
    <w:rsid w:val="579637F7"/>
    <w:rsid w:val="57AFC3C2"/>
    <w:rsid w:val="58742400"/>
    <w:rsid w:val="59AA5D76"/>
    <w:rsid w:val="59FF3A15"/>
    <w:rsid w:val="5AFFC0B6"/>
    <w:rsid w:val="5BFAA3C6"/>
    <w:rsid w:val="5C163B75"/>
    <w:rsid w:val="5C980393"/>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0D14508"/>
    <w:rsid w:val="617F636A"/>
    <w:rsid w:val="629809CF"/>
    <w:rsid w:val="633C8FA8"/>
    <w:rsid w:val="633F0871"/>
    <w:rsid w:val="637FE448"/>
    <w:rsid w:val="63BD36A8"/>
    <w:rsid w:val="65031979"/>
    <w:rsid w:val="651835EB"/>
    <w:rsid w:val="654FD8A0"/>
    <w:rsid w:val="65EE0CA2"/>
    <w:rsid w:val="67194FDD"/>
    <w:rsid w:val="6775E9D8"/>
    <w:rsid w:val="67F565AC"/>
    <w:rsid w:val="67F73327"/>
    <w:rsid w:val="68FA8082"/>
    <w:rsid w:val="69814A4A"/>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20DE1"/>
    <w:rsid w:val="6DE7364E"/>
    <w:rsid w:val="6DF8FC16"/>
    <w:rsid w:val="6DFAD7F2"/>
    <w:rsid w:val="6DFE24B9"/>
    <w:rsid w:val="6EFB6A16"/>
    <w:rsid w:val="6F153AF1"/>
    <w:rsid w:val="6F36F6F4"/>
    <w:rsid w:val="6FA6DB15"/>
    <w:rsid w:val="6FAB380F"/>
    <w:rsid w:val="6FBADB8D"/>
    <w:rsid w:val="6FDDBDCB"/>
    <w:rsid w:val="6FEAAF68"/>
    <w:rsid w:val="6FFA9CDC"/>
    <w:rsid w:val="6FFB74FC"/>
    <w:rsid w:val="6FFDAE21"/>
    <w:rsid w:val="6FFE89B2"/>
    <w:rsid w:val="6FFF16F2"/>
    <w:rsid w:val="6FFFEBAB"/>
    <w:rsid w:val="705FDC4F"/>
    <w:rsid w:val="70F519ED"/>
    <w:rsid w:val="713B0B7F"/>
    <w:rsid w:val="71D3FAB0"/>
    <w:rsid w:val="72150465"/>
    <w:rsid w:val="72DF2E6F"/>
    <w:rsid w:val="73EFA308"/>
    <w:rsid w:val="753C6982"/>
    <w:rsid w:val="75FB540A"/>
    <w:rsid w:val="767774B9"/>
    <w:rsid w:val="767F8E38"/>
    <w:rsid w:val="76AC103E"/>
    <w:rsid w:val="76C15DFA"/>
    <w:rsid w:val="76DF1811"/>
    <w:rsid w:val="76F74DDF"/>
    <w:rsid w:val="773EFEC2"/>
    <w:rsid w:val="77567AD1"/>
    <w:rsid w:val="776F9B9F"/>
    <w:rsid w:val="7797C448"/>
    <w:rsid w:val="77CF1E1A"/>
    <w:rsid w:val="77ED011D"/>
    <w:rsid w:val="77EFA3DE"/>
    <w:rsid w:val="77F97CB1"/>
    <w:rsid w:val="7808736F"/>
    <w:rsid w:val="787BD127"/>
    <w:rsid w:val="78DFF50A"/>
    <w:rsid w:val="79320319"/>
    <w:rsid w:val="79BB9841"/>
    <w:rsid w:val="79DF1FD7"/>
    <w:rsid w:val="7A3A1C39"/>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421FA"/>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customStyle="1" w:styleId="7">
    <w:name w:val="*正文"/>
    <w:basedOn w:val="1"/>
    <w:qFormat/>
    <w:uiPriority w:val="0"/>
    <w:pPr>
      <w:ind w:firstLine="200"/>
    </w:pPr>
    <w:rPr>
      <w:szCs w:val="20"/>
    </w:rPr>
  </w:style>
  <w:style w:type="paragraph" w:styleId="8">
    <w:name w:val="annotation text"/>
    <w:basedOn w:val="1"/>
    <w:link w:val="35"/>
    <w:qFormat/>
    <w:uiPriority w:val="99"/>
    <w:pPr>
      <w:spacing w:afterLines="0" w:line="240" w:lineRule="auto"/>
      <w:jc w:val="left"/>
    </w:pPr>
    <w:rPr>
      <w:rFonts w:ascii="Times New Roman" w:hAnsi="Times New Roman"/>
    </w:rPr>
  </w:style>
  <w:style w:type="paragraph" w:styleId="9">
    <w:name w:val="Body Text"/>
    <w:basedOn w:val="1"/>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3"/>
    <w:semiHidden/>
    <w:unhideWhenUsed/>
    <w:qFormat/>
    <w:uiPriority w:val="0"/>
    <w:pPr>
      <w:spacing w:after="120" w:line="480" w:lineRule="auto"/>
      <w:ind w:left="420" w:leftChars="200"/>
    </w:pPr>
  </w:style>
  <w:style w:type="paragraph" w:styleId="13">
    <w:name w:val="Balloon Text"/>
    <w:basedOn w:val="1"/>
    <w:link w:val="34"/>
    <w:qFormat/>
    <w:uiPriority w:val="0"/>
    <w:pPr>
      <w:spacing w:line="240" w:lineRule="auto"/>
    </w:pPr>
    <w:rPr>
      <w:sz w:val="18"/>
      <w:szCs w:val="18"/>
    </w:rPr>
  </w:style>
  <w:style w:type="paragraph" w:styleId="14">
    <w:name w:val="footer"/>
    <w:basedOn w:val="1"/>
    <w:link w:val="39"/>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40"/>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6"/>
    <w:qFormat/>
    <w:uiPriority w:val="0"/>
    <w:pPr>
      <w:spacing w:afterLines="25" w:line="300" w:lineRule="auto"/>
    </w:pPr>
    <w:rPr>
      <w:rFonts w:ascii="Arial" w:hAnsi="Arial"/>
      <w:b/>
      <w:bCs/>
    </w:rPr>
  </w:style>
  <w:style w:type="paragraph" w:styleId="20">
    <w:name w:val="Body Text First Indent 2"/>
    <w:basedOn w:val="10"/>
    <w:link w:val="57"/>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page number"/>
    <w:qFormat/>
    <w:uiPriority w:val="0"/>
  </w:style>
  <w:style w:type="character" w:styleId="26">
    <w:name w:val="Hyperlink"/>
    <w:basedOn w:val="23"/>
    <w:unhideWhenUsed/>
    <w:qFormat/>
    <w:uiPriority w:val="99"/>
    <w:rPr>
      <w:color w:val="0563C1" w:themeColor="hyperlink"/>
      <w:u w:val="single"/>
      <w14:textFill>
        <w14:solidFill>
          <w14:schemeClr w14:val="hlink"/>
        </w14:solidFill>
      </w14:textFill>
    </w:rPr>
  </w:style>
  <w:style w:type="character" w:styleId="27">
    <w:name w:val="annotation reference"/>
    <w:qFormat/>
    <w:uiPriority w:val="99"/>
    <w:rPr>
      <w:sz w:val="21"/>
      <w:szCs w:val="21"/>
    </w:rPr>
  </w:style>
  <w:style w:type="paragraph" w:customStyle="1" w:styleId="28">
    <w:name w:val="Index8"/>
    <w:basedOn w:val="1"/>
    <w:next w:val="1"/>
    <w:qFormat/>
    <w:uiPriority w:val="0"/>
    <w:pPr>
      <w:ind w:left="3920" w:leftChars="1400"/>
      <w:jc w:val="left"/>
      <w:textAlignment w:val="baseline"/>
    </w:pPr>
  </w:style>
  <w:style w:type="character" w:customStyle="1" w:styleId="29">
    <w:name w:val="标题 1 Char"/>
    <w:qFormat/>
    <w:uiPriority w:val="0"/>
    <w:rPr>
      <w:rFonts w:ascii="宋体" w:hAnsi="宋体" w:eastAsia="黑体"/>
      <w:b/>
      <w:bCs/>
      <w:kern w:val="44"/>
      <w:sz w:val="28"/>
      <w:szCs w:val="44"/>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NormalCharacter"/>
    <w:qFormat/>
    <w:uiPriority w:val="0"/>
  </w:style>
  <w:style w:type="paragraph" w:customStyle="1" w:styleId="32">
    <w:name w:val="列出段落1"/>
    <w:basedOn w:val="1"/>
    <w:unhideWhenUsed/>
    <w:qFormat/>
    <w:uiPriority w:val="99"/>
    <w:pPr>
      <w:ind w:firstLine="420" w:firstLineChars="200"/>
    </w:pPr>
  </w:style>
  <w:style w:type="character" w:customStyle="1" w:styleId="33">
    <w:name w:val="标题 1 Char2"/>
    <w:qFormat/>
    <w:uiPriority w:val="0"/>
    <w:rPr>
      <w:rFonts w:ascii="宋体" w:hAnsi="宋体" w:eastAsia="黑体"/>
      <w:b/>
      <w:bCs/>
      <w:kern w:val="44"/>
      <w:sz w:val="28"/>
      <w:szCs w:val="44"/>
      <w:lang w:val="en-US" w:eastAsia="zh-CN" w:bidi="ar-SA"/>
    </w:rPr>
  </w:style>
  <w:style w:type="character" w:customStyle="1" w:styleId="34">
    <w:name w:val="批注框文本 字符"/>
    <w:basedOn w:val="23"/>
    <w:link w:val="13"/>
    <w:qFormat/>
    <w:uiPriority w:val="0"/>
    <w:rPr>
      <w:rFonts w:ascii="Arial" w:hAnsi="Arial" w:eastAsia="宋体" w:cs="Times New Roman"/>
      <w:kern w:val="2"/>
      <w:sz w:val="18"/>
      <w:szCs w:val="18"/>
    </w:rPr>
  </w:style>
  <w:style w:type="character" w:customStyle="1" w:styleId="35">
    <w:name w:val="批注文字 字符"/>
    <w:basedOn w:val="23"/>
    <w:link w:val="8"/>
    <w:qFormat/>
    <w:uiPriority w:val="99"/>
    <w:rPr>
      <w:rFonts w:ascii="Times New Roman" w:hAnsi="Times New Roman" w:eastAsia="宋体" w:cs="Times New Roman"/>
      <w:kern w:val="2"/>
      <w:sz w:val="21"/>
      <w:szCs w:val="24"/>
    </w:rPr>
  </w:style>
  <w:style w:type="character" w:customStyle="1" w:styleId="36">
    <w:name w:val="批注主题 字符"/>
    <w:basedOn w:val="35"/>
    <w:link w:val="19"/>
    <w:qFormat/>
    <w:uiPriority w:val="0"/>
    <w:rPr>
      <w:rFonts w:ascii="Arial" w:hAnsi="Arial" w:eastAsia="宋体" w:cs="Times New Roman"/>
      <w:b/>
      <w:bCs/>
      <w:kern w:val="2"/>
      <w:sz w:val="21"/>
      <w:szCs w:val="24"/>
    </w:rPr>
  </w:style>
  <w:style w:type="character" w:customStyle="1" w:styleId="37">
    <w:name w:val="font01"/>
    <w:basedOn w:val="23"/>
    <w:qFormat/>
    <w:uiPriority w:val="0"/>
    <w:rPr>
      <w:rFonts w:hint="eastAsia" w:ascii="宋体" w:hAnsi="宋体" w:eastAsia="宋体"/>
      <w:color w:val="000000"/>
      <w:sz w:val="20"/>
      <w:szCs w:val="20"/>
      <w:u w:val="none"/>
      <w:vertAlign w:val="superscript"/>
    </w:rPr>
  </w:style>
  <w:style w:type="character" w:customStyle="1" w:styleId="38">
    <w:name w:val="font31"/>
    <w:basedOn w:val="23"/>
    <w:qFormat/>
    <w:uiPriority w:val="0"/>
    <w:rPr>
      <w:rFonts w:hint="eastAsia" w:ascii="宋体" w:hAnsi="宋体" w:eastAsia="宋体"/>
      <w:color w:val="000000"/>
      <w:sz w:val="20"/>
      <w:szCs w:val="20"/>
      <w:u w:val="none"/>
    </w:rPr>
  </w:style>
  <w:style w:type="character" w:customStyle="1" w:styleId="39">
    <w:name w:val="页脚 字符"/>
    <w:basedOn w:val="23"/>
    <w:link w:val="14"/>
    <w:qFormat/>
    <w:uiPriority w:val="99"/>
    <w:rPr>
      <w:rFonts w:ascii="Arial" w:hAnsi="Arial" w:eastAsia="楷体_GB2312" w:cs="Times New Roman"/>
      <w:sz w:val="18"/>
      <w:szCs w:val="18"/>
    </w:rPr>
  </w:style>
  <w:style w:type="character" w:customStyle="1" w:styleId="40">
    <w:name w:val="页眉 字符"/>
    <w:basedOn w:val="23"/>
    <w:link w:val="15"/>
    <w:qFormat/>
    <w:uiPriority w:val="99"/>
    <w:rPr>
      <w:rFonts w:ascii="Arial" w:hAnsi="Arial" w:eastAsia="楷体_GB2312" w:cs="Times New Roman"/>
      <w:kern w:val="2"/>
      <w:sz w:val="18"/>
      <w:szCs w:val="18"/>
    </w:rPr>
  </w:style>
  <w:style w:type="paragraph" w:customStyle="1" w:styleId="41">
    <w:name w:val="修订1"/>
    <w:hidden/>
    <w:unhideWhenUsed/>
    <w:qFormat/>
    <w:uiPriority w:val="99"/>
    <w:rPr>
      <w:rFonts w:ascii="Arial" w:hAnsi="Arial" w:eastAsia="宋体" w:cs="Times New Roman"/>
      <w:kern w:val="2"/>
      <w:sz w:val="21"/>
      <w:szCs w:val="24"/>
      <w:lang w:val="en-US" w:eastAsia="zh-CN" w:bidi="ar-SA"/>
    </w:rPr>
  </w:style>
  <w:style w:type="paragraph" w:customStyle="1" w:styleId="42">
    <w:name w:val="列出段落2"/>
    <w:basedOn w:val="1"/>
    <w:unhideWhenUsed/>
    <w:qFormat/>
    <w:uiPriority w:val="99"/>
    <w:pPr>
      <w:ind w:firstLine="420" w:firstLineChars="200"/>
    </w:pPr>
  </w:style>
  <w:style w:type="character" w:customStyle="1" w:styleId="43">
    <w:name w:val="15"/>
    <w:basedOn w:val="23"/>
    <w:qFormat/>
    <w:uiPriority w:val="0"/>
    <w:rPr>
      <w:rFonts w:hint="default" w:ascii="Calibri" w:hAnsi="Calibri" w:cs="Calibri"/>
      <w:color w:val="0000FF"/>
      <w:u w:val="single"/>
    </w:rPr>
  </w:style>
  <w:style w:type="paragraph" w:customStyle="1" w:styleId="44">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5">
    <w:name w:val="列出段落3"/>
    <w:basedOn w:val="1"/>
    <w:unhideWhenUsed/>
    <w:qFormat/>
    <w:uiPriority w:val="99"/>
    <w:pPr>
      <w:ind w:firstLine="420" w:firstLineChars="200"/>
    </w:pPr>
  </w:style>
  <w:style w:type="paragraph" w:customStyle="1" w:styleId="46">
    <w:name w:val="修订2"/>
    <w:hidden/>
    <w:unhideWhenUsed/>
    <w:qFormat/>
    <w:uiPriority w:val="99"/>
    <w:rPr>
      <w:rFonts w:ascii="Arial" w:hAnsi="Arial" w:eastAsia="宋体" w:cs="Times New Roman"/>
      <w:kern w:val="2"/>
      <w:sz w:val="21"/>
      <w:szCs w:val="24"/>
      <w:lang w:val="en-US" w:eastAsia="zh-CN" w:bidi="ar-SA"/>
    </w:rPr>
  </w:style>
  <w:style w:type="paragraph" w:customStyle="1" w:styleId="47">
    <w:name w:val="修订3"/>
    <w:hidden/>
    <w:unhideWhenUsed/>
    <w:qFormat/>
    <w:uiPriority w:val="99"/>
    <w:rPr>
      <w:rFonts w:ascii="Arial" w:hAnsi="Arial" w:eastAsia="宋体" w:cs="Times New Roman"/>
      <w:kern w:val="2"/>
      <w:sz w:val="21"/>
      <w:szCs w:val="24"/>
      <w:lang w:val="en-US" w:eastAsia="zh-CN" w:bidi="ar-SA"/>
    </w:rPr>
  </w:style>
  <w:style w:type="paragraph" w:customStyle="1" w:styleId="48">
    <w:name w:val="列出段落4"/>
    <w:basedOn w:val="1"/>
    <w:unhideWhenUsed/>
    <w:qFormat/>
    <w:uiPriority w:val="99"/>
    <w:pPr>
      <w:ind w:firstLine="420" w:firstLineChars="200"/>
    </w:pPr>
  </w:style>
  <w:style w:type="character" w:customStyle="1" w:styleId="49">
    <w:name w:val="标题 4 字符"/>
    <w:basedOn w:val="23"/>
    <w:link w:val="5"/>
    <w:semiHidden/>
    <w:qFormat/>
    <w:uiPriority w:val="0"/>
    <w:rPr>
      <w:rFonts w:asciiTheme="majorHAnsi" w:hAnsiTheme="majorHAnsi" w:eastAsiaTheme="majorEastAsia" w:cstheme="majorBidi"/>
      <w:b/>
      <w:bCs/>
      <w:kern w:val="2"/>
      <w:sz w:val="28"/>
      <w:szCs w:val="28"/>
    </w:rPr>
  </w:style>
  <w:style w:type="paragraph" w:customStyle="1" w:styleId="50">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1">
    <w:name w:val="列出段落6"/>
    <w:basedOn w:val="1"/>
    <w:unhideWhenUsed/>
    <w:qFormat/>
    <w:uiPriority w:val="34"/>
    <w:pPr>
      <w:ind w:firstLine="420" w:firstLineChars="200"/>
    </w:pPr>
  </w:style>
  <w:style w:type="character" w:customStyle="1" w:styleId="52">
    <w:name w:val="font21"/>
    <w:basedOn w:val="23"/>
    <w:qFormat/>
    <w:uiPriority w:val="0"/>
    <w:rPr>
      <w:rFonts w:hint="eastAsia" w:ascii="宋体" w:hAnsi="宋体" w:eastAsia="宋体"/>
      <w:color w:val="000000"/>
      <w:sz w:val="18"/>
      <w:szCs w:val="18"/>
      <w:u w:val="none"/>
    </w:rPr>
  </w:style>
  <w:style w:type="character" w:customStyle="1" w:styleId="53">
    <w:name w:val="font11"/>
    <w:basedOn w:val="23"/>
    <w:qFormat/>
    <w:uiPriority w:val="0"/>
    <w:rPr>
      <w:rFonts w:hint="eastAsia" w:ascii="宋体" w:hAnsi="宋体" w:eastAsia="宋体"/>
      <w:color w:val="000000"/>
      <w:sz w:val="18"/>
      <w:szCs w:val="18"/>
      <w:u w:val="none"/>
    </w:rPr>
  </w:style>
  <w:style w:type="paragraph" w:customStyle="1" w:styleId="54">
    <w:name w:val="列出段落7"/>
    <w:basedOn w:val="1"/>
    <w:unhideWhenUsed/>
    <w:qFormat/>
    <w:uiPriority w:val="99"/>
    <w:pPr>
      <w:ind w:firstLine="420" w:firstLineChars="200"/>
    </w:pPr>
  </w:style>
  <w:style w:type="paragraph" w:customStyle="1" w:styleId="55">
    <w:name w:val="列出段落8"/>
    <w:basedOn w:val="1"/>
    <w:unhideWhenUsed/>
    <w:qFormat/>
    <w:uiPriority w:val="99"/>
    <w:pPr>
      <w:ind w:firstLine="420" w:firstLineChars="200"/>
    </w:pPr>
  </w:style>
  <w:style w:type="paragraph" w:customStyle="1" w:styleId="56">
    <w:name w:val="修订4"/>
    <w:hidden/>
    <w:semiHidden/>
    <w:qFormat/>
    <w:uiPriority w:val="99"/>
    <w:rPr>
      <w:rFonts w:ascii="Arial" w:hAnsi="Arial" w:eastAsia="宋体" w:cs="Times New Roman"/>
      <w:kern w:val="2"/>
      <w:sz w:val="21"/>
      <w:szCs w:val="24"/>
      <w:lang w:val="en-US" w:eastAsia="zh-CN" w:bidi="ar-SA"/>
    </w:rPr>
  </w:style>
  <w:style w:type="character" w:customStyle="1" w:styleId="57">
    <w:name w:val="正文文本首行缩进 2 字符"/>
    <w:basedOn w:val="23"/>
    <w:link w:val="20"/>
    <w:qFormat/>
    <w:uiPriority w:val="99"/>
    <w:rPr>
      <w:rFonts w:ascii="Arial" w:hAnsi="Arial"/>
      <w:kern w:val="2"/>
      <w:sz w:val="21"/>
      <w:szCs w:val="24"/>
    </w:rPr>
  </w:style>
  <w:style w:type="paragraph" w:customStyle="1" w:styleId="58">
    <w:name w:val="修订5"/>
    <w:hidden/>
    <w:semiHidden/>
    <w:qFormat/>
    <w:uiPriority w:val="99"/>
    <w:rPr>
      <w:rFonts w:ascii="Arial" w:hAnsi="Arial" w:eastAsia="宋体" w:cs="Times New Roman"/>
      <w:kern w:val="2"/>
      <w:sz w:val="21"/>
      <w:szCs w:val="24"/>
      <w:lang w:val="en-US" w:eastAsia="zh-CN" w:bidi="ar-SA"/>
    </w:rPr>
  </w:style>
  <w:style w:type="paragraph" w:styleId="59">
    <w:name w:val="List Paragraph"/>
    <w:basedOn w:val="1"/>
    <w:qFormat/>
    <w:uiPriority w:val="99"/>
    <w:pPr>
      <w:ind w:firstLine="420" w:firstLineChars="200"/>
    </w:pPr>
  </w:style>
  <w:style w:type="character" w:customStyle="1" w:styleId="60">
    <w:name w:val="标题 1 字符"/>
    <w:link w:val="2"/>
    <w:qFormat/>
    <w:uiPriority w:val="0"/>
    <w:rPr>
      <w:rFonts w:ascii="Arial" w:hAnsi="Arial"/>
      <w:b/>
      <w:bCs/>
      <w:kern w:val="44"/>
      <w:sz w:val="44"/>
      <w:szCs w:val="44"/>
    </w:rPr>
  </w:style>
  <w:style w:type="paragraph" w:customStyle="1" w:styleId="61">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2">
    <w:name w:val="列出段落9"/>
    <w:basedOn w:val="1"/>
    <w:qFormat/>
    <w:uiPriority w:val="99"/>
    <w:pPr>
      <w:ind w:firstLine="420" w:firstLineChars="200"/>
    </w:pPr>
  </w:style>
  <w:style w:type="character" w:customStyle="1" w:styleId="63">
    <w:name w:val="正文文本缩进 2 字符"/>
    <w:basedOn w:val="23"/>
    <w:link w:val="12"/>
    <w:semiHidden/>
    <w:qFormat/>
    <w:uiPriority w:val="0"/>
    <w:rPr>
      <w:rFonts w:ascii="Arial" w:hAnsi="Arial"/>
      <w:kern w:val="2"/>
      <w:sz w:val="21"/>
      <w:szCs w:val="24"/>
    </w:rPr>
  </w:style>
  <w:style w:type="paragraph" w:customStyle="1" w:styleId="64">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6">
    <w:name w:val="标题 5（有编号）（绿盟科技）"/>
    <w:basedOn w:val="1"/>
    <w:next w:val="65"/>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7">
    <w:name w:val="修订6"/>
    <w:unhideWhenUsed/>
    <w:qFormat/>
    <w:uiPriority w:val="99"/>
    <w:rPr>
      <w:rFonts w:ascii="Calibri" w:hAnsi="Calibri" w:eastAsia="宋体" w:cs="宋体"/>
      <w:kern w:val="2"/>
      <w:sz w:val="21"/>
      <w:szCs w:val="22"/>
      <w:lang w:val="en-US" w:eastAsia="zh-CN" w:bidi="ar-SA"/>
    </w:rPr>
  </w:style>
  <w:style w:type="paragraph" w:customStyle="1" w:styleId="68">
    <w:name w:val="_正文"/>
    <w:basedOn w:val="1"/>
    <w:qFormat/>
    <w:uiPriority w:val="0"/>
    <w:pPr>
      <w:widowControl/>
      <w:tabs>
        <w:tab w:val="left" w:pos="3780"/>
      </w:tabs>
      <w:spacing w:before="156" w:beforeLines="50" w:afterLines="0" w:line="360" w:lineRule="auto"/>
      <w:jc w:val="left"/>
    </w:pPr>
  </w:style>
  <w:style w:type="paragraph" w:customStyle="1" w:styleId="69">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70">
    <w:name w:val="列表段落11"/>
    <w:basedOn w:val="1"/>
    <w:unhideWhenUsed/>
    <w:qFormat/>
    <w:uiPriority w:val="99"/>
    <w:pPr>
      <w:spacing w:afterLines="25" w:line="300" w:lineRule="auto"/>
      <w:ind w:firstLine="420" w:firstLineChars="200"/>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6375</Words>
  <Characters>6687</Characters>
  <Lines>59</Lines>
  <Paragraphs>16</Paragraphs>
  <TotalTime>137</TotalTime>
  <ScaleCrop>false</ScaleCrop>
  <LinksUpToDate>false</LinksUpToDate>
  <CharactersWithSpaces>7330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2025-07-18T07:09:00Z</cp:lastPrinted>
  <dcterms:modified xsi:type="dcterms:W3CDTF">2026-01-20T08:15:12Z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