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5"/>
        <w:spacing w:after="78"/>
        <w:rPr>
          <w:rFonts w:ascii="Times New Roman" w:hAnsi="Times New Roman" w:eastAsia="方正小标宋简体"/>
          <w:bCs/>
          <w:sz w:val="32"/>
          <w:szCs w:val="32"/>
        </w:rPr>
      </w:pPr>
    </w:p>
    <w:p w14:paraId="14197787">
      <w:pPr>
        <w:pStyle w:val="65"/>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危险废物（液）处理处置服务</w:t>
      </w:r>
      <w:r>
        <w:rPr>
          <w:rFonts w:hint="eastAsia" w:ascii="Times New Roman" w:hAnsi="Times New Roman" w:eastAsia="长城小标宋体"/>
          <w:b/>
          <w:bCs/>
          <w:sz w:val="44"/>
          <w:szCs w:val="44"/>
        </w:rPr>
        <w:t>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9"/>
        <w:rPr>
          <w:rFonts w:ascii="Times New Roman" w:hAnsi="Times New Roman" w:eastAsia="方正小标宋简体"/>
          <w:sz w:val="32"/>
          <w:szCs w:val="32"/>
        </w:rPr>
      </w:pPr>
    </w:p>
    <w:p w14:paraId="36878988">
      <w:pPr>
        <w:spacing w:after="78"/>
      </w:pPr>
    </w:p>
    <w:p w14:paraId="08B3E43A">
      <w:pPr>
        <w:pStyle w:val="9"/>
      </w:pPr>
    </w:p>
    <w:p w14:paraId="784732EC">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E798E3B">
      <w:pPr>
        <w:spacing w:after="78"/>
      </w:pPr>
    </w:p>
    <w:p w14:paraId="78524911">
      <w:pPr>
        <w:pStyle w:val="3"/>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危险废物（液）处理处置服务</w:t>
      </w:r>
      <w:r>
        <w:rPr>
          <w:rFonts w:hint="eastAsia" w:ascii="Times New Roman" w:hAnsi="Times New Roman" w:eastAsia="仿宋"/>
          <w:bCs/>
          <w:color w:val="000000"/>
          <w:sz w:val="32"/>
          <w:szCs w:val="32"/>
        </w:rPr>
        <w:t>采购项目。</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2"/>
        <w:tblW w:w="5000" w:type="pct"/>
        <w:tblInd w:w="0" w:type="dxa"/>
        <w:tblLayout w:type="autofit"/>
        <w:tblCellMar>
          <w:top w:w="0" w:type="dxa"/>
          <w:left w:w="108" w:type="dxa"/>
          <w:bottom w:w="0" w:type="dxa"/>
          <w:right w:w="108" w:type="dxa"/>
        </w:tblCellMar>
      </w:tblPr>
      <w:tblGrid>
        <w:gridCol w:w="815"/>
        <w:gridCol w:w="2372"/>
        <w:gridCol w:w="2673"/>
        <w:gridCol w:w="1163"/>
        <w:gridCol w:w="1499"/>
      </w:tblGrid>
      <w:tr w14:paraId="4CD8017B">
        <w:tblPrEx>
          <w:tblCellMar>
            <w:top w:w="0" w:type="dxa"/>
            <w:left w:w="108" w:type="dxa"/>
            <w:bottom w:w="0" w:type="dxa"/>
            <w:right w:w="108" w:type="dxa"/>
          </w:tblCellMar>
        </w:tblPrEx>
        <w:trPr>
          <w:trHeight w:val="630"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6A8770CA">
            <w:pPr>
              <w:widowControl/>
              <w:spacing w:after="78"/>
              <w:jc w:val="center"/>
              <w:rPr>
                <w:rFonts w:hint="default" w:ascii="Times New Roman" w:hAnsi="Times New Roman" w:eastAsia="仿宋"/>
                <w:b/>
                <w:bCs/>
                <w:color w:val="auto"/>
                <w:kern w:val="0"/>
                <w:sz w:val="28"/>
                <w:szCs w:val="28"/>
                <w:lang w:val="en-US" w:eastAsia="zh-CN"/>
              </w:rPr>
            </w:pPr>
            <w:bookmarkStart w:id="0" w:name="_Hlk178340510"/>
            <w:r>
              <w:rPr>
                <w:rFonts w:hint="eastAsia" w:ascii="Times New Roman" w:hAnsi="Times New Roman" w:eastAsia="仿宋"/>
                <w:b/>
                <w:bCs/>
                <w:color w:val="auto"/>
                <w:kern w:val="0"/>
                <w:sz w:val="28"/>
                <w:szCs w:val="28"/>
                <w:lang w:val="en-US" w:eastAsia="zh-CN"/>
              </w:rPr>
              <w:t>深圳市深水水务咨询有限公司</w:t>
            </w:r>
          </w:p>
        </w:tc>
      </w:tr>
      <w:tr w14:paraId="18722CDC">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75718ACF">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rPr>
              <w:t>序号</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675C54AE">
            <w:pPr>
              <w:widowControl/>
              <w:spacing w:after="78"/>
              <w:jc w:val="center"/>
              <w:rPr>
                <w:color w:val="auto"/>
              </w:rPr>
            </w:pPr>
            <w:r>
              <w:rPr>
                <w:rFonts w:hint="eastAsia" w:ascii="Times New Roman" w:hAnsi="Times New Roman" w:eastAsia="仿宋"/>
                <w:b/>
                <w:bCs/>
                <w:color w:val="auto"/>
                <w:kern w:val="0"/>
                <w:sz w:val="28"/>
                <w:szCs w:val="28"/>
              </w:rPr>
              <w:t>名称</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984108">
            <w:pPr>
              <w:widowControl/>
              <w:spacing w:after="78"/>
              <w:jc w:val="center"/>
              <w:rPr>
                <w:rFonts w:hint="eastAsia" w:eastAsia="宋体"/>
                <w:color w:val="auto"/>
                <w:lang w:eastAsia="zh-CN"/>
              </w:rPr>
            </w:pPr>
            <w:r>
              <w:rPr>
                <w:rFonts w:hint="eastAsia" w:ascii="Times New Roman" w:hAnsi="Times New Roman" w:eastAsia="仿宋"/>
                <w:b/>
                <w:bCs/>
                <w:color w:val="auto"/>
                <w:kern w:val="0"/>
                <w:sz w:val="28"/>
                <w:szCs w:val="28"/>
                <w:lang w:val="en-US" w:eastAsia="zh-CN"/>
              </w:rPr>
              <w:t>类别</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8E86123">
            <w:pPr>
              <w:widowControl/>
              <w:spacing w:after="78"/>
              <w:jc w:val="center"/>
              <w:rPr>
                <w:color w:val="auto"/>
              </w:rPr>
            </w:pPr>
            <w:r>
              <w:rPr>
                <w:rFonts w:hint="eastAsia" w:ascii="Times New Roman" w:hAnsi="Times New Roman" w:eastAsia="仿宋"/>
                <w:b/>
                <w:bCs/>
                <w:color w:val="auto"/>
                <w:kern w:val="0"/>
                <w:sz w:val="28"/>
                <w:szCs w:val="28"/>
              </w:rPr>
              <w:t>数量</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43962A1">
            <w:pPr>
              <w:widowControl/>
              <w:spacing w:after="78"/>
              <w:jc w:val="center"/>
              <w:rPr>
                <w:rFonts w:hint="default" w:ascii="Times New Roman" w:hAnsi="Times New Roman" w:eastAsia="仿宋"/>
                <w:b/>
                <w:bCs/>
                <w:color w:val="auto"/>
                <w:kern w:val="0"/>
                <w:sz w:val="28"/>
                <w:szCs w:val="28"/>
                <w:lang w:val="en-US" w:eastAsia="zh-CN"/>
              </w:rPr>
            </w:pPr>
            <w:r>
              <w:rPr>
                <w:rFonts w:hint="eastAsia" w:ascii="Times New Roman" w:hAnsi="Times New Roman" w:eastAsia="仿宋"/>
                <w:b/>
                <w:bCs/>
                <w:color w:val="auto"/>
                <w:kern w:val="0"/>
                <w:sz w:val="28"/>
                <w:szCs w:val="28"/>
                <w:lang w:val="en-US" w:eastAsia="zh-CN"/>
              </w:rPr>
              <w:t>单价限价</w:t>
            </w:r>
          </w:p>
        </w:tc>
      </w:tr>
      <w:tr w14:paraId="095A152F">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top"/>
          </w:tcPr>
          <w:p w14:paraId="4B742C38">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w:t>
            </w:r>
          </w:p>
        </w:tc>
        <w:tc>
          <w:tcPr>
            <w:tcW w:w="2372" w:type="dxa"/>
            <w:tcBorders>
              <w:top w:val="single" w:color="auto" w:sz="4" w:space="0"/>
              <w:left w:val="single" w:color="auto" w:sz="4" w:space="0"/>
              <w:bottom w:val="single" w:color="auto" w:sz="4" w:space="0"/>
              <w:right w:val="single" w:color="auto" w:sz="4" w:space="0"/>
            </w:tcBorders>
            <w:noWrap w:val="0"/>
            <w:vAlign w:val="top"/>
          </w:tcPr>
          <w:p w14:paraId="4F810516">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废矿物油 与含矿物 油废物（废机油）</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67B1D0A9">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HW08</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Times New Roman"/>
                <w:color w:val="auto"/>
                <w:kern w:val="0"/>
                <w:sz w:val="28"/>
                <w:szCs w:val="28"/>
                <w:lang w:val="en-US" w:eastAsia="zh-CN"/>
              </w:rPr>
              <w:t>900-249-08</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53C5DFD">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0.2吨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6DE2BF6">
            <w:pPr>
              <w:widowControl/>
              <w:spacing w:after="78"/>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3000元/吨</w:t>
            </w:r>
          </w:p>
        </w:tc>
      </w:tr>
      <w:tr w14:paraId="6E4A6BC9">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top"/>
          </w:tcPr>
          <w:p w14:paraId="6DE6CE4B">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2</w:t>
            </w:r>
          </w:p>
        </w:tc>
        <w:tc>
          <w:tcPr>
            <w:tcW w:w="2372" w:type="dxa"/>
            <w:tcBorders>
              <w:top w:val="single" w:color="auto" w:sz="4" w:space="0"/>
              <w:left w:val="single" w:color="auto" w:sz="4" w:space="0"/>
              <w:bottom w:val="single" w:color="auto" w:sz="4" w:space="0"/>
              <w:right w:val="single" w:color="auto" w:sz="4" w:space="0"/>
            </w:tcBorders>
            <w:noWrap w:val="0"/>
            <w:vAlign w:val="top"/>
          </w:tcPr>
          <w:p w14:paraId="79ABBEED">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废酸</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69306AEE">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HW34</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Times New Roman"/>
                <w:color w:val="auto"/>
                <w:kern w:val="0"/>
                <w:sz w:val="28"/>
                <w:szCs w:val="28"/>
                <w:lang w:val="en-US" w:eastAsia="zh-CN"/>
              </w:rPr>
              <w:t>900-349-34</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579D98C">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0.6吨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4DA25C1">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3000元/吨</w:t>
            </w:r>
          </w:p>
        </w:tc>
      </w:tr>
      <w:tr w14:paraId="0E3096A1">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top"/>
          </w:tcPr>
          <w:p w14:paraId="6DB6220D">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3</w:t>
            </w:r>
          </w:p>
        </w:tc>
        <w:tc>
          <w:tcPr>
            <w:tcW w:w="2372" w:type="dxa"/>
            <w:tcBorders>
              <w:top w:val="single" w:color="auto" w:sz="4" w:space="0"/>
              <w:left w:val="single" w:color="auto" w:sz="4" w:space="0"/>
              <w:bottom w:val="single" w:color="auto" w:sz="4" w:space="0"/>
              <w:right w:val="single" w:color="auto" w:sz="4" w:space="0"/>
            </w:tcBorders>
            <w:noWrap w:val="0"/>
            <w:vAlign w:val="top"/>
          </w:tcPr>
          <w:p w14:paraId="29917A06">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废碱</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5BBAA23A">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HW35</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Times New Roman"/>
                <w:color w:val="auto"/>
                <w:kern w:val="0"/>
                <w:sz w:val="28"/>
                <w:szCs w:val="28"/>
                <w:lang w:val="en-US" w:eastAsia="zh-CN"/>
              </w:rPr>
              <w:t>900-</w:t>
            </w:r>
            <w:r>
              <w:rPr>
                <w:rFonts w:hint="default" w:ascii="Times New Roman" w:hAnsi="Times New Roman" w:eastAsia="仿宋" w:cs="Times New Roman"/>
                <w:color w:val="auto"/>
                <w:kern w:val="0"/>
                <w:sz w:val="28"/>
                <w:szCs w:val="28"/>
                <w:lang w:val="en-US" w:eastAsia="zh-CN"/>
              </w:rPr>
              <w:t>356-35</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339C1700">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0.5吨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261F5DF">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3000元/吨</w:t>
            </w:r>
          </w:p>
        </w:tc>
      </w:tr>
      <w:tr w14:paraId="059EDA83">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top"/>
          </w:tcPr>
          <w:p w14:paraId="5AA82672">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4</w:t>
            </w:r>
          </w:p>
        </w:tc>
        <w:tc>
          <w:tcPr>
            <w:tcW w:w="2372" w:type="dxa"/>
            <w:tcBorders>
              <w:top w:val="single" w:color="auto" w:sz="4" w:space="0"/>
              <w:left w:val="single" w:color="auto" w:sz="4" w:space="0"/>
              <w:bottom w:val="single" w:color="auto" w:sz="4" w:space="0"/>
              <w:right w:val="single" w:color="auto" w:sz="4" w:space="0"/>
            </w:tcBorders>
            <w:noWrap w:val="0"/>
            <w:vAlign w:val="top"/>
          </w:tcPr>
          <w:p w14:paraId="7F1143CB">
            <w:pPr>
              <w:widowControl/>
              <w:spacing w:after="78"/>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其他废物（废空桶）</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39060CC">
            <w:pPr>
              <w:widowControl/>
              <w:spacing w:after="78"/>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HW49</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Times New Roman"/>
                <w:color w:val="auto"/>
                <w:kern w:val="0"/>
                <w:sz w:val="28"/>
                <w:szCs w:val="28"/>
                <w:lang w:val="en-US" w:eastAsia="zh-CN"/>
              </w:rPr>
              <w:t>900-041-49</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2C05D06">
            <w:pPr>
              <w:widowControl/>
              <w:spacing w:after="78"/>
              <w:jc w:val="center"/>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0.3吨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51680944">
            <w:pPr>
              <w:widowControl/>
              <w:spacing w:after="78"/>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3000元/吨</w:t>
            </w:r>
          </w:p>
        </w:tc>
      </w:tr>
      <w:tr w14:paraId="3FBEB575">
        <w:tblPrEx>
          <w:tblCellMar>
            <w:top w:w="0" w:type="dxa"/>
            <w:left w:w="108" w:type="dxa"/>
            <w:bottom w:w="0" w:type="dxa"/>
            <w:right w:w="108" w:type="dxa"/>
          </w:tblCellMar>
        </w:tblPrEx>
        <w:trPr>
          <w:trHeight w:val="630"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6D170ADF">
            <w:pPr>
              <w:widowControl/>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rPr>
              <w:t>报价需含1次服务订单内所有服务内容的免费收运服务。</w:t>
            </w:r>
          </w:p>
          <w:p w14:paraId="73A94AFF">
            <w:pPr>
              <w:keepNext w:val="0"/>
              <w:keepLines w:val="0"/>
              <w:widowControl/>
              <w:suppressLineNumbers w:val="0"/>
              <w:jc w:val="left"/>
              <w:textAlignment w:val="center"/>
              <w:rPr>
                <w:rFonts w:hint="eastAsia" w:ascii="Times New Roman" w:hAnsi="Times New Roman" w:eastAsia="仿宋"/>
                <w:b/>
                <w:bCs/>
                <w:color w:val="auto"/>
                <w:kern w:val="0"/>
                <w:sz w:val="28"/>
                <w:szCs w:val="28"/>
              </w:rPr>
            </w:pPr>
            <w:r>
              <w:rPr>
                <w:rFonts w:hint="eastAsia" w:eastAsia="仿宋"/>
                <w:color w:val="auto"/>
                <w:kern w:val="0"/>
                <w:sz w:val="28"/>
                <w:szCs w:val="28"/>
              </w:rPr>
              <w:t>收运地址：</w:t>
            </w:r>
            <w:r>
              <w:rPr>
                <w:rFonts w:hint="eastAsia" w:eastAsia="仿宋"/>
                <w:color w:val="auto"/>
                <w:kern w:val="0"/>
                <w:sz w:val="28"/>
                <w:szCs w:val="28"/>
                <w:lang w:val="en-US" w:eastAsia="zh-CN"/>
              </w:rPr>
              <w:t>深圳市罗湖区清水河街道宝洁路下坪环境园渗滤液处理一厂</w:t>
            </w:r>
          </w:p>
        </w:tc>
      </w:tr>
      <w:tr w14:paraId="4CC8FBBC">
        <w:tblPrEx>
          <w:tblCellMar>
            <w:top w:w="0" w:type="dxa"/>
            <w:left w:w="108" w:type="dxa"/>
            <w:bottom w:w="0" w:type="dxa"/>
            <w:right w:w="108" w:type="dxa"/>
          </w:tblCellMar>
        </w:tblPrEx>
        <w:trPr>
          <w:trHeight w:val="630"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1A47F606">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rPr>
              <w:t>深圳市深水松岗水务有限公司</w:t>
            </w:r>
          </w:p>
        </w:tc>
      </w:tr>
      <w:tr w14:paraId="190AD7E1">
        <w:tblPrEx>
          <w:tblCellMar>
            <w:top w:w="0" w:type="dxa"/>
            <w:left w:w="108" w:type="dxa"/>
            <w:bottom w:w="0" w:type="dxa"/>
            <w:right w:w="108" w:type="dxa"/>
          </w:tblCellMar>
        </w:tblPrEx>
        <w:trPr>
          <w:trHeight w:val="630"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2C096F46">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rPr>
              <w:t>序号</w:t>
            </w:r>
          </w:p>
        </w:tc>
        <w:tc>
          <w:tcPr>
            <w:tcW w:w="2372" w:type="dxa"/>
            <w:tcBorders>
              <w:top w:val="single" w:color="auto" w:sz="4" w:space="0"/>
              <w:left w:val="nil"/>
              <w:bottom w:val="single" w:color="auto" w:sz="4" w:space="0"/>
              <w:right w:val="single" w:color="auto" w:sz="4" w:space="0"/>
            </w:tcBorders>
            <w:noWrap w:val="0"/>
            <w:vAlign w:val="center"/>
          </w:tcPr>
          <w:p w14:paraId="10AFA162">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rPr>
              <w:t>名称</w:t>
            </w:r>
          </w:p>
        </w:tc>
        <w:tc>
          <w:tcPr>
            <w:tcW w:w="2673" w:type="dxa"/>
            <w:tcBorders>
              <w:top w:val="single" w:color="auto" w:sz="4" w:space="0"/>
              <w:left w:val="nil"/>
              <w:bottom w:val="single" w:color="auto" w:sz="4" w:space="0"/>
              <w:right w:val="single" w:color="auto" w:sz="4" w:space="0"/>
            </w:tcBorders>
            <w:noWrap w:val="0"/>
            <w:vAlign w:val="center"/>
          </w:tcPr>
          <w:p w14:paraId="16F2711D">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lang w:val="en-US" w:eastAsia="zh-CN"/>
              </w:rPr>
              <w:t>类别</w:t>
            </w:r>
          </w:p>
        </w:tc>
        <w:tc>
          <w:tcPr>
            <w:tcW w:w="1163" w:type="dxa"/>
            <w:tcBorders>
              <w:top w:val="single" w:color="auto" w:sz="4" w:space="0"/>
              <w:left w:val="nil"/>
              <w:bottom w:val="single" w:color="auto" w:sz="4" w:space="0"/>
              <w:right w:val="single" w:color="auto" w:sz="4" w:space="0"/>
            </w:tcBorders>
            <w:noWrap w:val="0"/>
            <w:vAlign w:val="center"/>
          </w:tcPr>
          <w:p w14:paraId="0C41201F">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rPr>
              <w:t>数量</w:t>
            </w:r>
          </w:p>
        </w:tc>
        <w:tc>
          <w:tcPr>
            <w:tcW w:w="1499" w:type="dxa"/>
            <w:tcBorders>
              <w:top w:val="single" w:color="auto" w:sz="4" w:space="0"/>
              <w:left w:val="nil"/>
              <w:bottom w:val="single" w:color="auto" w:sz="4" w:space="0"/>
              <w:right w:val="single" w:color="auto" w:sz="4" w:space="0"/>
            </w:tcBorders>
            <w:shd w:val="clear" w:color="auto" w:fill="auto"/>
            <w:noWrap w:val="0"/>
            <w:vAlign w:val="center"/>
          </w:tcPr>
          <w:p w14:paraId="45D1A647">
            <w:pPr>
              <w:widowControl/>
              <w:spacing w:after="78"/>
              <w:jc w:val="center"/>
              <w:rPr>
                <w:rFonts w:hint="eastAsia" w:ascii="Times New Roman" w:hAnsi="Times New Roman" w:eastAsia="仿宋"/>
                <w:b/>
                <w:bCs/>
                <w:color w:val="auto"/>
                <w:kern w:val="0"/>
                <w:sz w:val="28"/>
                <w:szCs w:val="28"/>
                <w:lang w:val="en-US" w:eastAsia="zh-CN" w:bidi="ar-SA"/>
              </w:rPr>
            </w:pPr>
            <w:r>
              <w:rPr>
                <w:rFonts w:hint="eastAsia" w:ascii="Times New Roman" w:hAnsi="Times New Roman" w:eastAsia="仿宋"/>
                <w:b/>
                <w:bCs/>
                <w:color w:val="auto"/>
                <w:kern w:val="0"/>
                <w:sz w:val="28"/>
                <w:szCs w:val="28"/>
                <w:lang w:val="en-US" w:eastAsia="zh-CN"/>
              </w:rPr>
              <w:t>单价限价</w:t>
            </w:r>
          </w:p>
        </w:tc>
      </w:tr>
      <w:tr w14:paraId="2A19C3C8">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710A54A4">
            <w:pPr>
              <w:widowControl/>
              <w:spacing w:after="78"/>
              <w:jc w:val="center"/>
              <w:rPr>
                <w:rFonts w:hint="eastAsia" w:ascii="Times New Roman" w:hAnsi="Times New Roman" w:eastAsia="仿宋_GB2312"/>
                <w:color w:val="auto"/>
                <w:kern w:val="0"/>
                <w:sz w:val="32"/>
                <w:szCs w:val="32"/>
              </w:rPr>
            </w:pPr>
            <w:r>
              <w:rPr>
                <w:rFonts w:hint="eastAsia" w:ascii="Times New Roman" w:hAnsi="Times New Roman" w:eastAsia="仿宋"/>
                <w:color w:val="auto"/>
                <w:kern w:val="0"/>
                <w:sz w:val="28"/>
                <w:szCs w:val="28"/>
              </w:rPr>
              <w:t>1</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6928CC8E">
            <w:pPr>
              <w:keepNext w:val="0"/>
              <w:keepLines w:val="0"/>
              <w:widowControl/>
              <w:suppressLineNumbers w:val="0"/>
              <w:jc w:val="center"/>
              <w:textAlignment w:val="center"/>
              <w:rPr>
                <w:rFonts w:hint="eastAsia" w:eastAsia="仿宋_GB2312"/>
                <w:color w:val="auto"/>
                <w:kern w:val="0"/>
                <w:sz w:val="32"/>
                <w:szCs w:val="32"/>
              </w:rPr>
            </w:pPr>
            <w:r>
              <w:rPr>
                <w:rFonts w:hint="default" w:ascii="Times New Roman" w:hAnsi="Times New Roman" w:eastAsia="宋体" w:cs="Times New Roman"/>
                <w:i w:val="0"/>
                <w:iCs w:val="0"/>
                <w:color w:val="auto"/>
                <w:kern w:val="0"/>
                <w:sz w:val="28"/>
                <w:szCs w:val="28"/>
                <w:u w:val="none"/>
                <w:lang w:val="en-US" w:eastAsia="zh-CN" w:bidi="ar"/>
              </w:rPr>
              <w:t>废矿物油与含矿物油废物</w:t>
            </w:r>
            <w:r>
              <w:rPr>
                <w:rFonts w:hint="eastAsia" w:ascii="Times New Roman" w:hAnsi="Times New Roman" w:eastAsia="宋体" w:cs="Times New Roman"/>
                <w:i w:val="0"/>
                <w:iCs w:val="0"/>
                <w:color w:val="auto"/>
                <w:kern w:val="0"/>
                <w:sz w:val="28"/>
                <w:szCs w:val="28"/>
                <w:u w:val="none"/>
                <w:lang w:val="en-US" w:eastAsia="zh-CN" w:bidi="ar"/>
              </w:rPr>
              <w:t>（</w:t>
            </w:r>
            <w:r>
              <w:rPr>
                <w:rFonts w:hint="default" w:ascii="Times New Roman" w:hAnsi="Times New Roman" w:eastAsia="宋体" w:cs="Times New Roman"/>
                <w:i w:val="0"/>
                <w:iCs w:val="0"/>
                <w:color w:val="auto"/>
                <w:kern w:val="0"/>
                <w:sz w:val="28"/>
                <w:szCs w:val="28"/>
                <w:u w:val="none"/>
                <w:lang w:val="en-US" w:eastAsia="zh-CN" w:bidi="ar"/>
              </w:rPr>
              <w:t>废机油</w:t>
            </w:r>
            <w:r>
              <w:rPr>
                <w:rFonts w:hint="eastAsia" w:ascii="Times New Roman" w:hAnsi="Times New Roman" w:eastAsia="宋体" w:cs="Times New Roman"/>
                <w:i w:val="0"/>
                <w:iCs w:val="0"/>
                <w:color w:val="auto"/>
                <w:kern w:val="0"/>
                <w:sz w:val="28"/>
                <w:szCs w:val="28"/>
                <w:u w:val="none"/>
                <w:lang w:val="en-US" w:eastAsia="zh-CN" w:bidi="ar"/>
              </w:rPr>
              <w:t>）</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1AD27932">
            <w:pPr>
              <w:keepNext w:val="0"/>
              <w:keepLines w:val="0"/>
              <w:widowControl/>
              <w:suppressLineNumbers w:val="0"/>
              <w:jc w:val="center"/>
              <w:textAlignment w:val="center"/>
              <w:rPr>
                <w:rFonts w:hint="eastAsia" w:ascii="Times New Roman" w:hAnsi="Times New Roman" w:eastAsia="仿宋_GB2312"/>
                <w:bCs/>
                <w:color w:val="auto"/>
                <w:sz w:val="32"/>
                <w:szCs w:val="32"/>
              </w:rPr>
            </w:pPr>
            <w:r>
              <w:rPr>
                <w:rFonts w:hint="default" w:ascii="Times New Roman" w:hAnsi="Times New Roman" w:eastAsia="宋体" w:cs="Times New Roman"/>
                <w:i w:val="0"/>
                <w:iCs w:val="0"/>
                <w:color w:val="auto"/>
                <w:kern w:val="0"/>
                <w:sz w:val="28"/>
                <w:szCs w:val="28"/>
                <w:u w:val="none"/>
                <w:lang w:val="en-US" w:eastAsia="zh-CN" w:bidi="ar"/>
              </w:rPr>
              <w:t>HW08</w:t>
            </w:r>
            <w:r>
              <w:rPr>
                <w:rFonts w:hint="eastAsia" w:ascii="Times New Roman" w:hAnsi="Times New Roman" w:eastAsia="仿宋_GB2312"/>
                <w:color w:val="auto"/>
                <w:kern w:val="0"/>
                <w:sz w:val="32"/>
                <w:szCs w:val="32"/>
                <w:lang w:val="en-US" w:eastAsia="zh-CN"/>
              </w:rPr>
              <w:t>（</w:t>
            </w:r>
            <w:r>
              <w:rPr>
                <w:rFonts w:hint="default" w:ascii="Times New Roman" w:hAnsi="Times New Roman" w:eastAsia="宋体" w:cs="Times New Roman"/>
                <w:i w:val="0"/>
                <w:iCs w:val="0"/>
                <w:color w:val="auto"/>
                <w:kern w:val="0"/>
                <w:sz w:val="28"/>
                <w:szCs w:val="28"/>
                <w:u w:val="none"/>
                <w:lang w:val="en-US" w:eastAsia="zh-CN" w:bidi="ar"/>
              </w:rPr>
              <w:t>900-249-08</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296ADBA4">
            <w:pPr>
              <w:keepNext w:val="0"/>
              <w:keepLines w:val="0"/>
              <w:widowControl/>
              <w:suppressLineNumbers w:val="0"/>
              <w:jc w:val="center"/>
              <w:textAlignment w:val="center"/>
              <w:rPr>
                <w:rFonts w:hint="eastAsia" w:eastAsia="仿宋_GB2312"/>
                <w:color w:val="auto"/>
                <w:kern w:val="0"/>
                <w:sz w:val="32"/>
                <w:szCs w:val="32"/>
              </w:rPr>
            </w:pPr>
            <w:r>
              <w:rPr>
                <w:rFonts w:hint="default" w:ascii="Times New Roman" w:hAnsi="Times New Roman" w:eastAsia="宋体" w:cs="Times New Roman"/>
                <w:i w:val="0"/>
                <w:iCs w:val="0"/>
                <w:color w:val="auto"/>
                <w:kern w:val="0"/>
                <w:sz w:val="28"/>
                <w:szCs w:val="28"/>
                <w:u w:val="none"/>
                <w:lang w:val="en-US" w:eastAsia="zh-CN" w:bidi="ar"/>
              </w:rPr>
              <w:t>0.12</w:t>
            </w:r>
            <w:r>
              <w:rPr>
                <w:rFonts w:ascii="仿宋" w:hAnsi="仿宋" w:eastAsia="仿宋" w:cs="仿宋"/>
                <w:i w:val="0"/>
                <w:iCs w:val="0"/>
                <w:color w:val="auto"/>
                <w:kern w:val="0"/>
                <w:sz w:val="28"/>
                <w:szCs w:val="28"/>
                <w:u w:val="none"/>
                <w:lang w:val="en-US" w:eastAsia="zh-CN" w:bidi="ar"/>
              </w:rPr>
              <w:t>吨</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48390D">
            <w:pPr>
              <w:widowControl/>
              <w:spacing w:after="78"/>
              <w:jc w:val="center"/>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rPr>
              <w:t>3000元/吨</w:t>
            </w:r>
          </w:p>
        </w:tc>
      </w:tr>
      <w:tr w14:paraId="46481F60">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3BA0DE11">
            <w:pPr>
              <w:widowControl/>
              <w:spacing w:after="78"/>
              <w:jc w:val="center"/>
              <w:rPr>
                <w:rFonts w:hint="eastAsia" w:ascii="Times New Roman" w:hAnsi="Times New Roman" w:eastAsia="仿宋_GB2312"/>
                <w:color w:val="auto"/>
                <w:kern w:val="0"/>
                <w:sz w:val="32"/>
                <w:szCs w:val="32"/>
              </w:rPr>
            </w:pPr>
            <w:r>
              <w:rPr>
                <w:rFonts w:hint="eastAsia" w:ascii="Times New Roman" w:hAnsi="Times New Roman" w:eastAsia="仿宋"/>
                <w:color w:val="auto"/>
                <w:kern w:val="0"/>
                <w:sz w:val="28"/>
                <w:szCs w:val="28"/>
              </w:rPr>
              <w:t>2</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1AF9D1C5">
            <w:pPr>
              <w:keepNext w:val="0"/>
              <w:keepLines w:val="0"/>
              <w:widowControl/>
              <w:suppressLineNumbers w:val="0"/>
              <w:jc w:val="center"/>
              <w:textAlignment w:val="center"/>
              <w:rPr>
                <w:rFonts w:hint="eastAsia" w:eastAsia="仿宋_GB2312"/>
                <w:color w:val="auto"/>
                <w:kern w:val="0"/>
                <w:sz w:val="32"/>
                <w:szCs w:val="32"/>
              </w:rPr>
            </w:pPr>
            <w:r>
              <w:rPr>
                <w:rFonts w:hint="default" w:ascii="Times New Roman" w:hAnsi="Times New Roman" w:eastAsia="宋体" w:cs="Times New Roman"/>
                <w:i w:val="0"/>
                <w:iCs w:val="0"/>
                <w:color w:val="auto"/>
                <w:kern w:val="0"/>
                <w:sz w:val="28"/>
                <w:szCs w:val="28"/>
                <w:u w:val="none"/>
                <w:lang w:val="en-US" w:eastAsia="zh-CN" w:bidi="ar"/>
              </w:rPr>
              <w:t>含汞废物</w:t>
            </w:r>
            <w:r>
              <w:rPr>
                <w:rFonts w:hint="eastAsia" w:ascii="Times New Roman" w:hAnsi="Times New Roman" w:eastAsia="宋体" w:cs="Times New Roman"/>
                <w:i w:val="0"/>
                <w:iCs w:val="0"/>
                <w:color w:val="auto"/>
                <w:kern w:val="0"/>
                <w:sz w:val="28"/>
                <w:szCs w:val="28"/>
                <w:u w:val="none"/>
                <w:lang w:val="en-US" w:eastAsia="zh-CN" w:bidi="ar"/>
              </w:rPr>
              <w:t>（</w:t>
            </w:r>
            <w:r>
              <w:rPr>
                <w:rFonts w:hint="default" w:ascii="Times New Roman" w:hAnsi="Times New Roman" w:eastAsia="宋体" w:cs="Times New Roman"/>
                <w:i w:val="0"/>
                <w:iCs w:val="0"/>
                <w:color w:val="auto"/>
                <w:kern w:val="0"/>
                <w:sz w:val="28"/>
                <w:szCs w:val="28"/>
                <w:u w:val="none"/>
                <w:lang w:val="en-US" w:eastAsia="zh-CN" w:bidi="ar"/>
              </w:rPr>
              <w:t>废灯管</w:t>
            </w:r>
            <w:r>
              <w:rPr>
                <w:rFonts w:hint="eastAsia" w:ascii="Times New Roman" w:hAnsi="Times New Roman" w:eastAsia="宋体" w:cs="Times New Roman"/>
                <w:i w:val="0"/>
                <w:iCs w:val="0"/>
                <w:color w:val="auto"/>
                <w:kern w:val="0"/>
                <w:sz w:val="28"/>
                <w:szCs w:val="28"/>
                <w:u w:val="none"/>
                <w:lang w:val="en-US" w:eastAsia="zh-CN" w:bidi="ar"/>
              </w:rPr>
              <w:t>）</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10280307">
            <w:pPr>
              <w:keepNext w:val="0"/>
              <w:keepLines w:val="0"/>
              <w:widowControl/>
              <w:suppressLineNumbers w:val="0"/>
              <w:jc w:val="center"/>
              <w:textAlignment w:val="center"/>
              <w:rPr>
                <w:rFonts w:ascii="Times New Roman" w:hAnsi="Times New Roman" w:eastAsia="仿宋_GB2312"/>
                <w:bCs/>
                <w:color w:val="auto"/>
                <w:sz w:val="32"/>
                <w:szCs w:val="32"/>
              </w:rPr>
            </w:pPr>
            <w:r>
              <w:rPr>
                <w:rFonts w:hint="default" w:ascii="Times New Roman" w:hAnsi="Times New Roman" w:eastAsia="宋体" w:cs="Times New Roman"/>
                <w:i w:val="0"/>
                <w:iCs w:val="0"/>
                <w:color w:val="auto"/>
                <w:kern w:val="0"/>
                <w:sz w:val="28"/>
                <w:szCs w:val="28"/>
                <w:u w:val="none"/>
                <w:lang w:val="en-US" w:eastAsia="zh-CN" w:bidi="ar"/>
              </w:rPr>
              <w:t>HW29</w:t>
            </w:r>
            <w:r>
              <w:rPr>
                <w:rFonts w:hint="eastAsia" w:ascii="Times New Roman" w:hAnsi="Times New Roman" w:eastAsia="仿宋_GB2312"/>
                <w:color w:val="auto"/>
                <w:kern w:val="0"/>
                <w:sz w:val="32"/>
                <w:szCs w:val="32"/>
                <w:lang w:val="en-US" w:eastAsia="zh-CN"/>
              </w:rPr>
              <w:t>（</w:t>
            </w:r>
            <w:r>
              <w:rPr>
                <w:rFonts w:hint="default" w:ascii="Times New Roman" w:hAnsi="Times New Roman" w:eastAsia="宋体" w:cs="Times New Roman"/>
                <w:i w:val="0"/>
                <w:iCs w:val="0"/>
                <w:color w:val="auto"/>
                <w:kern w:val="0"/>
                <w:sz w:val="28"/>
                <w:szCs w:val="28"/>
                <w:u w:val="none"/>
                <w:lang w:val="en-US" w:eastAsia="zh-CN" w:bidi="ar"/>
              </w:rPr>
              <w:t>900-023-29</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1A801B82">
            <w:pPr>
              <w:keepNext w:val="0"/>
              <w:keepLines w:val="0"/>
              <w:widowControl/>
              <w:suppressLineNumbers w:val="0"/>
              <w:jc w:val="center"/>
              <w:textAlignment w:val="center"/>
              <w:rPr>
                <w:rFonts w:eastAsia="仿宋_GB2312"/>
                <w:color w:val="auto"/>
                <w:kern w:val="0"/>
                <w:sz w:val="32"/>
                <w:szCs w:val="32"/>
              </w:rPr>
            </w:pPr>
            <w:r>
              <w:rPr>
                <w:rFonts w:hint="default" w:ascii="Times New Roman" w:hAnsi="Times New Roman" w:eastAsia="宋体" w:cs="Times New Roman"/>
                <w:i w:val="0"/>
                <w:iCs w:val="0"/>
                <w:color w:val="auto"/>
                <w:kern w:val="0"/>
                <w:sz w:val="28"/>
                <w:szCs w:val="28"/>
                <w:u w:val="none"/>
                <w:lang w:val="en-US" w:eastAsia="zh-CN" w:bidi="ar"/>
              </w:rPr>
              <w:t>0.3</w:t>
            </w:r>
            <w:r>
              <w:rPr>
                <w:rFonts w:ascii="仿宋" w:hAnsi="仿宋" w:eastAsia="仿宋" w:cs="仿宋"/>
                <w:i w:val="0"/>
                <w:iCs w:val="0"/>
                <w:color w:val="auto"/>
                <w:kern w:val="0"/>
                <w:sz w:val="28"/>
                <w:szCs w:val="28"/>
                <w:u w:val="none"/>
                <w:lang w:val="en-US" w:eastAsia="zh-CN" w:bidi="ar"/>
              </w:rPr>
              <w:t>吨</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46C7D2">
            <w:pPr>
              <w:widowControl/>
              <w:spacing w:after="78"/>
              <w:jc w:val="center"/>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rPr>
              <w:t>30000元/吨</w:t>
            </w:r>
          </w:p>
        </w:tc>
      </w:tr>
      <w:tr w14:paraId="62A9C867">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14BE83DA">
            <w:pPr>
              <w:widowControl/>
              <w:spacing w:after="78"/>
              <w:jc w:val="center"/>
              <w:rPr>
                <w:rFonts w:hint="eastAsia" w:ascii="Times New Roman" w:hAnsi="Times New Roman" w:eastAsia="仿宋"/>
                <w:color w:val="auto"/>
                <w:kern w:val="0"/>
                <w:sz w:val="28"/>
                <w:szCs w:val="28"/>
              </w:rPr>
            </w:pPr>
            <w:r>
              <w:rPr>
                <w:rFonts w:hint="eastAsia" w:ascii="Times New Roman" w:hAnsi="Times New Roman" w:eastAsia="仿宋"/>
                <w:color w:val="auto"/>
                <w:kern w:val="0"/>
                <w:sz w:val="28"/>
                <w:szCs w:val="28"/>
                <w:lang w:val="en-US" w:eastAsia="zh-CN"/>
              </w:rPr>
              <w:t>3</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641C2B1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废酸</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1B90EC9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HW34</w:t>
            </w:r>
            <w:r>
              <w:rPr>
                <w:rFonts w:hint="eastAsia" w:ascii="Times New Roman" w:hAnsi="Times New Roman" w:eastAsia="仿宋_GB2312"/>
                <w:color w:val="auto"/>
                <w:kern w:val="0"/>
                <w:sz w:val="32"/>
                <w:szCs w:val="32"/>
                <w:lang w:val="en-US" w:eastAsia="zh-CN"/>
              </w:rPr>
              <w:t>（</w:t>
            </w:r>
            <w:r>
              <w:rPr>
                <w:rFonts w:hint="default" w:ascii="Times New Roman" w:hAnsi="Times New Roman" w:eastAsia="宋体" w:cs="Times New Roman"/>
                <w:i w:val="0"/>
                <w:iCs w:val="0"/>
                <w:color w:val="auto"/>
                <w:kern w:val="0"/>
                <w:sz w:val="28"/>
                <w:szCs w:val="28"/>
                <w:u w:val="none"/>
                <w:lang w:val="en-US" w:eastAsia="zh-CN" w:bidi="ar"/>
              </w:rPr>
              <w:t>900-349-34</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A020ED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default" w:ascii="Times New Roman" w:hAnsi="Times New Roman" w:eastAsia="宋体" w:cs="Times New Roman"/>
                <w:i w:val="0"/>
                <w:iCs w:val="0"/>
                <w:color w:val="auto"/>
                <w:kern w:val="0"/>
                <w:sz w:val="28"/>
                <w:szCs w:val="28"/>
                <w:u w:val="none"/>
                <w:lang w:val="en-US" w:eastAsia="zh-CN" w:bidi="ar"/>
              </w:rPr>
              <w:t>0.8</w:t>
            </w:r>
            <w:r>
              <w:rPr>
                <w:rFonts w:ascii="仿宋" w:hAnsi="仿宋" w:eastAsia="仿宋" w:cs="仿宋"/>
                <w:i w:val="0"/>
                <w:iCs w:val="0"/>
                <w:color w:val="auto"/>
                <w:kern w:val="0"/>
                <w:sz w:val="28"/>
                <w:szCs w:val="28"/>
                <w:u w:val="none"/>
                <w:lang w:val="en-US" w:eastAsia="zh-CN" w:bidi="ar"/>
              </w:rPr>
              <w:t>吨</w:t>
            </w:r>
          </w:p>
        </w:tc>
        <w:tc>
          <w:tcPr>
            <w:tcW w:w="14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4F7554">
            <w:pPr>
              <w:widowControl/>
              <w:spacing w:after="78"/>
              <w:jc w:val="center"/>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rPr>
              <w:t>3000元/吨</w:t>
            </w:r>
          </w:p>
        </w:tc>
      </w:tr>
      <w:tr w14:paraId="529BB493">
        <w:tblPrEx>
          <w:tblCellMar>
            <w:top w:w="0" w:type="dxa"/>
            <w:left w:w="108" w:type="dxa"/>
            <w:bottom w:w="0" w:type="dxa"/>
            <w:right w:w="108" w:type="dxa"/>
          </w:tblCellMar>
        </w:tblPrEx>
        <w:trPr>
          <w:trHeight w:val="345"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75FC2346">
            <w:pPr>
              <w:widowControl/>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lang w:eastAsia="zh-CN"/>
              </w:rPr>
              <w:t>报价需含1次服务订单内所有服务内容的免费收运服务</w:t>
            </w:r>
            <w:r>
              <w:rPr>
                <w:rFonts w:hint="eastAsia" w:ascii="Times New Roman" w:hAnsi="Times New Roman" w:eastAsia="仿宋"/>
                <w:color w:val="auto"/>
                <w:kern w:val="0"/>
                <w:sz w:val="28"/>
                <w:szCs w:val="28"/>
              </w:rPr>
              <w:t>。</w:t>
            </w:r>
          </w:p>
          <w:p w14:paraId="42C3E5C4">
            <w:pPr>
              <w:keepNext w:val="0"/>
              <w:keepLines w:val="0"/>
              <w:widowControl/>
              <w:suppressLineNumbers w:val="0"/>
              <w:jc w:val="left"/>
              <w:textAlignment w:val="center"/>
              <w:rPr>
                <w:rFonts w:hint="default" w:ascii="Times New Roman" w:hAnsi="Times New Roman" w:eastAsia="宋体" w:cs="Times New Roman"/>
                <w:i w:val="0"/>
                <w:iCs w:val="0"/>
                <w:color w:val="auto"/>
                <w:kern w:val="0"/>
                <w:sz w:val="28"/>
                <w:szCs w:val="28"/>
                <w:u w:val="none"/>
                <w:lang w:val="en-US" w:eastAsia="zh-CN" w:bidi="ar"/>
              </w:rPr>
            </w:pPr>
            <w:r>
              <w:rPr>
                <w:rFonts w:hint="eastAsia" w:eastAsia="仿宋"/>
                <w:color w:val="auto"/>
                <w:kern w:val="0"/>
                <w:sz w:val="28"/>
                <w:szCs w:val="28"/>
              </w:rPr>
              <w:t>收运地址：深圳市宝安区燕罗街道松罗路燕罗湿地公园松岗水质净化厂二期</w:t>
            </w:r>
          </w:p>
        </w:tc>
      </w:tr>
      <w:tr w14:paraId="6D3695BF">
        <w:tblPrEx>
          <w:tblCellMar>
            <w:top w:w="0" w:type="dxa"/>
            <w:left w:w="108" w:type="dxa"/>
            <w:bottom w:w="0" w:type="dxa"/>
            <w:right w:w="108" w:type="dxa"/>
          </w:tblCellMar>
        </w:tblPrEx>
        <w:trPr>
          <w:trHeight w:val="345"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412E7093">
            <w:pPr>
              <w:widowControl/>
              <w:spacing w:after="78"/>
              <w:jc w:val="center"/>
              <w:rPr>
                <w:rFonts w:hint="eastAsia" w:eastAsia="仿宋"/>
                <w:color w:val="auto"/>
                <w:kern w:val="0"/>
                <w:sz w:val="28"/>
                <w:szCs w:val="28"/>
              </w:rPr>
            </w:pPr>
            <w:r>
              <w:rPr>
                <w:rFonts w:hint="eastAsia" w:ascii="Times New Roman" w:hAnsi="Times New Roman" w:eastAsia="仿宋"/>
                <w:b/>
                <w:bCs/>
                <w:color w:val="auto"/>
                <w:kern w:val="0"/>
                <w:sz w:val="28"/>
                <w:szCs w:val="28"/>
              </w:rPr>
              <w:t>深圳市深水</w:t>
            </w:r>
            <w:r>
              <w:rPr>
                <w:rFonts w:hint="eastAsia" w:ascii="Times New Roman" w:hAnsi="Times New Roman" w:eastAsia="仿宋"/>
                <w:b/>
                <w:bCs/>
                <w:color w:val="auto"/>
                <w:kern w:val="0"/>
                <w:sz w:val="28"/>
                <w:szCs w:val="28"/>
                <w:lang w:val="en-US" w:eastAsia="zh-CN"/>
              </w:rPr>
              <w:t>横岗</w:t>
            </w:r>
            <w:r>
              <w:rPr>
                <w:rFonts w:hint="eastAsia" w:ascii="Times New Roman" w:hAnsi="Times New Roman" w:eastAsia="仿宋"/>
                <w:b/>
                <w:bCs/>
                <w:color w:val="auto"/>
                <w:kern w:val="0"/>
                <w:sz w:val="28"/>
                <w:szCs w:val="28"/>
              </w:rPr>
              <w:t>水务有限公司</w:t>
            </w:r>
          </w:p>
        </w:tc>
      </w:tr>
      <w:tr w14:paraId="48C5F76A">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7D2AE792">
            <w:pPr>
              <w:widowControl/>
              <w:spacing w:after="78"/>
              <w:jc w:val="center"/>
              <w:rPr>
                <w:rFonts w:hint="eastAsia" w:eastAsia="仿宋"/>
                <w:color w:val="auto"/>
                <w:kern w:val="0"/>
                <w:sz w:val="28"/>
                <w:szCs w:val="28"/>
              </w:rPr>
            </w:pPr>
            <w:r>
              <w:rPr>
                <w:rFonts w:hint="eastAsia" w:ascii="Times New Roman" w:hAnsi="Times New Roman" w:eastAsia="仿宋"/>
                <w:b/>
                <w:bCs/>
                <w:color w:val="auto"/>
                <w:kern w:val="0"/>
                <w:sz w:val="28"/>
                <w:szCs w:val="28"/>
              </w:rPr>
              <w:t>序号</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71C838D9">
            <w:pPr>
              <w:widowControl/>
              <w:spacing w:after="78"/>
              <w:jc w:val="center"/>
              <w:rPr>
                <w:color w:val="auto"/>
              </w:rPr>
            </w:pPr>
            <w:r>
              <w:rPr>
                <w:rFonts w:hint="eastAsia" w:ascii="Times New Roman" w:hAnsi="Times New Roman" w:eastAsia="仿宋"/>
                <w:b/>
                <w:bCs/>
                <w:color w:val="auto"/>
                <w:kern w:val="0"/>
                <w:sz w:val="28"/>
                <w:szCs w:val="28"/>
              </w:rPr>
              <w:t>名称</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0A297BF">
            <w:pPr>
              <w:widowControl/>
              <w:spacing w:after="78"/>
              <w:jc w:val="center"/>
              <w:rPr>
                <w:color w:val="auto"/>
              </w:rPr>
            </w:pPr>
            <w:r>
              <w:rPr>
                <w:rFonts w:hint="eastAsia" w:ascii="Times New Roman" w:hAnsi="Times New Roman" w:eastAsia="仿宋"/>
                <w:b/>
                <w:bCs/>
                <w:color w:val="auto"/>
                <w:kern w:val="0"/>
                <w:sz w:val="28"/>
                <w:szCs w:val="28"/>
                <w:lang w:val="en-US" w:eastAsia="zh-CN"/>
              </w:rPr>
              <w:t>类别</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1DC93F1">
            <w:pPr>
              <w:widowControl/>
              <w:spacing w:after="78"/>
              <w:jc w:val="center"/>
              <w:rPr>
                <w:color w:val="auto"/>
              </w:rPr>
            </w:pPr>
            <w:r>
              <w:rPr>
                <w:rFonts w:hint="eastAsia" w:ascii="Times New Roman" w:hAnsi="Times New Roman" w:eastAsia="仿宋"/>
                <w:b/>
                <w:bCs/>
                <w:color w:val="auto"/>
                <w:kern w:val="0"/>
                <w:sz w:val="28"/>
                <w:szCs w:val="28"/>
              </w:rPr>
              <w:t>数量</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9441E5A">
            <w:pPr>
              <w:widowControl/>
              <w:spacing w:after="78"/>
              <w:jc w:val="center"/>
              <w:rPr>
                <w:rFonts w:hint="eastAsia" w:ascii="Times New Roman" w:hAnsi="Times New Roman" w:eastAsia="仿宋"/>
                <w:b/>
                <w:bCs/>
                <w:color w:val="auto"/>
                <w:kern w:val="0"/>
                <w:sz w:val="28"/>
                <w:szCs w:val="28"/>
              </w:rPr>
            </w:pPr>
            <w:r>
              <w:rPr>
                <w:rFonts w:hint="eastAsia" w:ascii="Times New Roman" w:hAnsi="Times New Roman" w:eastAsia="仿宋"/>
                <w:b/>
                <w:bCs/>
                <w:color w:val="auto"/>
                <w:kern w:val="0"/>
                <w:sz w:val="28"/>
                <w:szCs w:val="28"/>
                <w:lang w:val="en-US" w:eastAsia="zh-CN"/>
              </w:rPr>
              <w:t>单价限价</w:t>
            </w:r>
          </w:p>
        </w:tc>
      </w:tr>
      <w:tr w14:paraId="3A55CBE5">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02781B24">
            <w:pPr>
              <w:widowControl/>
              <w:spacing w:after="78"/>
              <w:jc w:val="center"/>
              <w:rPr>
                <w:rFonts w:hint="eastAsia" w:eastAsia="仿宋"/>
                <w:color w:val="auto"/>
                <w:kern w:val="0"/>
                <w:sz w:val="28"/>
                <w:szCs w:val="28"/>
              </w:rPr>
            </w:pPr>
            <w:r>
              <w:rPr>
                <w:rFonts w:hint="eastAsia" w:ascii="Times New Roman" w:hAnsi="Times New Roman" w:eastAsia="仿宋"/>
                <w:color w:val="auto"/>
                <w:kern w:val="0"/>
                <w:sz w:val="28"/>
                <w:szCs w:val="28"/>
              </w:rPr>
              <w:t>1</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42A7C6EF">
            <w:pPr>
              <w:pStyle w:val="42"/>
              <w:spacing w:after="78" w:line="640" w:lineRule="exact"/>
              <w:ind w:firstLine="0" w:firstLineChars="0"/>
              <w:jc w:val="center"/>
              <w:rPr>
                <w:rFonts w:hint="eastAsia" w:eastAsia="仿宋"/>
                <w:color w:val="auto"/>
                <w:lang w:eastAsia="zh-CN"/>
              </w:rPr>
            </w:pPr>
            <w:r>
              <w:rPr>
                <w:rFonts w:hint="eastAsia" w:ascii="Times New Roman" w:hAnsi="Times New Roman" w:eastAsia="仿宋"/>
                <w:bCs/>
                <w:color w:val="auto"/>
                <w:sz w:val="28"/>
                <w:szCs w:val="28"/>
              </w:rPr>
              <w:t>废矿物油与含矿物油废物</w:t>
            </w:r>
            <w:r>
              <w:rPr>
                <w:rFonts w:hint="eastAsia" w:ascii="Times New Roman" w:hAnsi="Times New Roman" w:eastAsia="仿宋"/>
                <w:bCs/>
                <w:color w:val="auto"/>
                <w:sz w:val="28"/>
                <w:szCs w:val="28"/>
                <w:lang w:eastAsia="zh-CN"/>
              </w:rPr>
              <w:t>（</w:t>
            </w:r>
            <w:r>
              <w:rPr>
                <w:rFonts w:hint="eastAsia" w:ascii="Times New Roman" w:hAnsi="Times New Roman" w:eastAsia="仿宋"/>
                <w:bCs/>
                <w:color w:val="auto"/>
                <w:sz w:val="28"/>
                <w:szCs w:val="28"/>
              </w:rPr>
              <w:t>废机油</w:t>
            </w:r>
            <w:r>
              <w:rPr>
                <w:rFonts w:hint="eastAsia" w:ascii="Times New Roman" w:hAnsi="Times New Roman" w:eastAsia="仿宋"/>
                <w:bCs/>
                <w:color w:val="auto"/>
                <w:sz w:val="28"/>
                <w:szCs w:val="28"/>
                <w:lang w:eastAsia="zh-CN"/>
              </w:rPr>
              <w:t>）</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20E0039">
            <w:pPr>
              <w:pStyle w:val="42"/>
              <w:spacing w:after="78" w:line="640" w:lineRule="exact"/>
              <w:ind w:firstLine="0" w:firstLineChars="0"/>
              <w:jc w:val="center"/>
              <w:rPr>
                <w:color w:val="auto"/>
              </w:rPr>
            </w:pPr>
            <w:r>
              <w:rPr>
                <w:rFonts w:hint="eastAsia" w:ascii="Times New Roman" w:hAnsi="Times New Roman" w:eastAsia="仿宋" w:cs="仿宋"/>
                <w:color w:val="auto"/>
                <w:sz w:val="28"/>
                <w:szCs w:val="28"/>
              </w:rPr>
              <w:t>HW08</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仿宋"/>
                <w:color w:val="auto"/>
                <w:sz w:val="28"/>
                <w:szCs w:val="28"/>
              </w:rPr>
              <w:t>900-249-08</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4288EEE9">
            <w:pPr>
              <w:pStyle w:val="42"/>
              <w:spacing w:after="78" w:line="640" w:lineRule="exact"/>
              <w:ind w:firstLine="0" w:firstLineChars="0"/>
              <w:jc w:val="center"/>
              <w:rPr>
                <w:color w:val="auto"/>
              </w:rPr>
            </w:pPr>
            <w:r>
              <w:rPr>
                <w:rFonts w:hint="eastAsia" w:ascii="Times New Roman" w:hAnsi="Times New Roman" w:eastAsia="仿宋" w:cs="仿宋"/>
                <w:color w:val="auto"/>
                <w:sz w:val="28"/>
                <w:szCs w:val="28"/>
              </w:rPr>
              <w:t>0.5吨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78DA849">
            <w:pPr>
              <w:widowControl/>
              <w:spacing w:after="78"/>
              <w:jc w:val="center"/>
              <w:rPr>
                <w:rFonts w:hint="eastAsia" w:ascii="Times New Roman" w:hAnsi="Times New Roman" w:eastAsia="仿宋" w:cs="仿宋"/>
                <w:color w:val="auto"/>
                <w:sz w:val="28"/>
                <w:szCs w:val="28"/>
              </w:rPr>
            </w:pPr>
            <w:r>
              <w:rPr>
                <w:rFonts w:hint="eastAsia" w:ascii="Times New Roman" w:hAnsi="Times New Roman" w:eastAsia="仿宋" w:cs="Times New Roman"/>
                <w:color w:val="auto"/>
                <w:kern w:val="0"/>
                <w:sz w:val="28"/>
                <w:szCs w:val="28"/>
                <w:lang w:val="en-US" w:eastAsia="zh-CN"/>
              </w:rPr>
              <w:t>3000元/吨</w:t>
            </w:r>
          </w:p>
        </w:tc>
      </w:tr>
      <w:tr w14:paraId="65C5FCA5">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144656C0">
            <w:pPr>
              <w:widowControl/>
              <w:spacing w:after="78"/>
              <w:jc w:val="center"/>
              <w:rPr>
                <w:rFonts w:hint="eastAsia" w:eastAsia="仿宋"/>
                <w:color w:val="auto"/>
                <w:kern w:val="0"/>
                <w:sz w:val="28"/>
                <w:szCs w:val="28"/>
              </w:rPr>
            </w:pPr>
            <w:r>
              <w:rPr>
                <w:rFonts w:hint="eastAsia" w:ascii="Times New Roman" w:hAnsi="Times New Roman" w:eastAsia="仿宋"/>
                <w:color w:val="auto"/>
                <w:kern w:val="0"/>
                <w:sz w:val="28"/>
                <w:szCs w:val="28"/>
              </w:rPr>
              <w:t>2</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5FBE8E04">
            <w:pPr>
              <w:pStyle w:val="42"/>
              <w:spacing w:after="78" w:line="640" w:lineRule="exact"/>
              <w:ind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eastAsia" w:ascii="Times New Roman" w:hAnsi="Times New Roman" w:eastAsia="仿宋"/>
                <w:bCs/>
                <w:color w:val="auto"/>
                <w:sz w:val="28"/>
                <w:szCs w:val="28"/>
              </w:rPr>
              <w:t>废酸</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545FBDF2">
            <w:pPr>
              <w:pStyle w:val="42"/>
              <w:spacing w:after="78" w:line="640" w:lineRule="exact"/>
              <w:ind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eastAsia" w:ascii="Times New Roman" w:hAnsi="Times New Roman" w:eastAsia="仿宋" w:cs="仿宋"/>
                <w:color w:val="auto"/>
                <w:sz w:val="28"/>
                <w:szCs w:val="28"/>
              </w:rPr>
              <w:t>HW34</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仿宋"/>
                <w:color w:val="auto"/>
                <w:sz w:val="28"/>
                <w:szCs w:val="28"/>
              </w:rPr>
              <w:t>900-349-34</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09017A1">
            <w:pPr>
              <w:pStyle w:val="42"/>
              <w:spacing w:after="78" w:line="640" w:lineRule="exact"/>
              <w:ind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eastAsia" w:ascii="Times New Roman" w:hAnsi="Times New Roman" w:eastAsia="仿宋" w:cs="仿宋"/>
                <w:color w:val="auto"/>
                <w:sz w:val="28"/>
                <w:szCs w:val="28"/>
              </w:rPr>
              <w:t>0.5吨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570E351">
            <w:pPr>
              <w:widowControl/>
              <w:spacing w:after="78"/>
              <w:jc w:val="center"/>
              <w:rPr>
                <w:rFonts w:hint="eastAsia" w:ascii="Times New Roman" w:hAnsi="Times New Roman" w:eastAsia="仿宋" w:cs="仿宋"/>
                <w:color w:val="auto"/>
                <w:sz w:val="28"/>
                <w:szCs w:val="28"/>
              </w:rPr>
            </w:pPr>
            <w:r>
              <w:rPr>
                <w:rFonts w:hint="eastAsia" w:ascii="Times New Roman" w:hAnsi="Times New Roman" w:eastAsia="仿宋" w:cs="Times New Roman"/>
                <w:color w:val="auto"/>
                <w:kern w:val="0"/>
                <w:sz w:val="28"/>
                <w:szCs w:val="28"/>
                <w:lang w:val="en-US" w:eastAsia="zh-CN"/>
              </w:rPr>
              <w:t>3000元/吨</w:t>
            </w:r>
          </w:p>
        </w:tc>
      </w:tr>
      <w:tr w14:paraId="66CCFD5B">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5CEF2281">
            <w:pPr>
              <w:widowControl/>
              <w:spacing w:after="78"/>
              <w:jc w:val="center"/>
              <w:rPr>
                <w:rFonts w:hint="eastAsia" w:eastAsia="仿宋"/>
                <w:color w:val="auto"/>
                <w:kern w:val="0"/>
                <w:sz w:val="28"/>
                <w:szCs w:val="28"/>
              </w:rPr>
            </w:pPr>
            <w:r>
              <w:rPr>
                <w:rFonts w:hint="eastAsia" w:ascii="Times New Roman" w:hAnsi="Times New Roman" w:eastAsia="仿宋"/>
                <w:color w:val="auto"/>
                <w:kern w:val="0"/>
                <w:sz w:val="28"/>
                <w:szCs w:val="28"/>
              </w:rPr>
              <w:t>3</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6806A923">
            <w:pPr>
              <w:pStyle w:val="42"/>
              <w:spacing w:after="78" w:line="640" w:lineRule="exact"/>
              <w:ind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eastAsia" w:ascii="Times New Roman" w:hAnsi="Times New Roman" w:eastAsia="仿宋"/>
                <w:bCs/>
                <w:color w:val="auto"/>
                <w:sz w:val="28"/>
                <w:szCs w:val="28"/>
              </w:rPr>
              <w:t>废碱</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F6A57BC">
            <w:pPr>
              <w:pStyle w:val="42"/>
              <w:spacing w:after="78" w:line="640" w:lineRule="exact"/>
              <w:ind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eastAsia" w:ascii="Times New Roman" w:hAnsi="Times New Roman" w:eastAsia="仿宋" w:cs="仿宋"/>
                <w:color w:val="auto"/>
                <w:sz w:val="28"/>
                <w:szCs w:val="28"/>
              </w:rPr>
              <w:t>HW35</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仿宋"/>
                <w:color w:val="auto"/>
                <w:sz w:val="28"/>
                <w:szCs w:val="28"/>
              </w:rPr>
              <w:t>900-356-35</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76B93297">
            <w:pPr>
              <w:pStyle w:val="42"/>
              <w:spacing w:after="78" w:line="640" w:lineRule="exact"/>
              <w:ind w:firstLine="0" w:firstLineChars="0"/>
              <w:jc w:val="center"/>
              <w:rPr>
                <w:rFonts w:hint="default" w:ascii="Times New Roman" w:hAnsi="Times New Roman" w:eastAsia="宋体" w:cs="Times New Roman"/>
                <w:i w:val="0"/>
                <w:iCs w:val="0"/>
                <w:color w:val="auto"/>
                <w:kern w:val="0"/>
                <w:sz w:val="28"/>
                <w:szCs w:val="28"/>
                <w:u w:val="none"/>
                <w:lang w:val="en-US" w:eastAsia="zh-CN" w:bidi="ar"/>
              </w:rPr>
            </w:pPr>
            <w:r>
              <w:rPr>
                <w:rFonts w:hint="eastAsia" w:ascii="Times New Roman" w:hAnsi="Times New Roman" w:eastAsia="仿宋" w:cs="仿宋"/>
                <w:color w:val="auto"/>
                <w:sz w:val="28"/>
                <w:szCs w:val="28"/>
              </w:rPr>
              <w:t>0.5吨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0F9EB70">
            <w:pPr>
              <w:widowControl/>
              <w:spacing w:after="78"/>
              <w:jc w:val="center"/>
              <w:rPr>
                <w:rFonts w:hint="eastAsia" w:ascii="Times New Roman" w:hAnsi="Times New Roman" w:eastAsia="仿宋" w:cs="仿宋"/>
                <w:color w:val="auto"/>
                <w:sz w:val="28"/>
                <w:szCs w:val="28"/>
              </w:rPr>
            </w:pPr>
            <w:r>
              <w:rPr>
                <w:rFonts w:hint="eastAsia" w:ascii="Times New Roman" w:hAnsi="Times New Roman" w:eastAsia="仿宋" w:cs="Times New Roman"/>
                <w:color w:val="auto"/>
                <w:kern w:val="0"/>
                <w:sz w:val="28"/>
                <w:szCs w:val="28"/>
                <w:lang w:val="en-US" w:eastAsia="zh-CN"/>
              </w:rPr>
              <w:t>3000元/吨</w:t>
            </w:r>
          </w:p>
        </w:tc>
      </w:tr>
      <w:tr w14:paraId="5D423A06">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26B437B4">
            <w:pPr>
              <w:widowControl/>
              <w:spacing w:after="78"/>
              <w:jc w:val="center"/>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rPr>
              <w:t>4</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1D605C55">
            <w:pPr>
              <w:pStyle w:val="42"/>
              <w:spacing w:after="78" w:line="640" w:lineRule="exact"/>
              <w:ind w:firstLine="0" w:firstLineChars="0"/>
              <w:jc w:val="center"/>
              <w:rPr>
                <w:rFonts w:hint="default" w:ascii="Times New Roman" w:hAnsi="Times New Roman"/>
                <w:color w:val="auto"/>
                <w:kern w:val="2"/>
                <w:sz w:val="21"/>
                <w:szCs w:val="24"/>
                <w:lang w:val="en-US" w:eastAsia="zh-CN" w:bidi="ar-SA"/>
              </w:rPr>
            </w:pPr>
            <w:r>
              <w:rPr>
                <w:rFonts w:hint="eastAsia" w:ascii="Times New Roman" w:hAnsi="Times New Roman" w:eastAsia="仿宋"/>
                <w:bCs/>
                <w:color w:val="auto"/>
                <w:sz w:val="28"/>
                <w:szCs w:val="28"/>
                <w:lang w:val="en-US" w:eastAsia="zh-CN"/>
              </w:rPr>
              <w:t>其他废物（</w:t>
            </w:r>
            <w:r>
              <w:rPr>
                <w:rFonts w:hint="eastAsia" w:ascii="Times New Roman" w:hAnsi="Times New Roman" w:eastAsia="仿宋"/>
                <w:bCs/>
                <w:color w:val="auto"/>
                <w:sz w:val="28"/>
                <w:szCs w:val="28"/>
              </w:rPr>
              <w:t>油抹布</w:t>
            </w:r>
            <w:r>
              <w:rPr>
                <w:rFonts w:hint="eastAsia" w:ascii="Times New Roman" w:hAnsi="Times New Roman" w:eastAsia="仿宋"/>
                <w:bCs/>
                <w:color w:val="auto"/>
                <w:sz w:val="28"/>
                <w:szCs w:val="28"/>
                <w:lang w:val="en-US" w:eastAsia="zh-CN"/>
              </w:rPr>
              <w:t>）</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42E5CE6B">
            <w:pPr>
              <w:pStyle w:val="42"/>
              <w:spacing w:after="78" w:line="640" w:lineRule="exact"/>
              <w:ind w:firstLine="0" w:firstLineChars="0"/>
              <w:jc w:val="center"/>
              <w:rPr>
                <w:rFonts w:hint="default" w:ascii="Times New Roman" w:hAnsi="Times New Roman"/>
                <w:color w:val="auto"/>
                <w:kern w:val="2"/>
                <w:sz w:val="21"/>
                <w:szCs w:val="24"/>
                <w:lang w:val="en-US" w:eastAsia="zh-CN" w:bidi="ar-SA"/>
              </w:rPr>
            </w:pPr>
            <w:r>
              <w:rPr>
                <w:rFonts w:hint="eastAsia" w:ascii="Times New Roman" w:hAnsi="Times New Roman" w:eastAsia="仿宋" w:cs="仿宋"/>
                <w:color w:val="auto"/>
                <w:sz w:val="28"/>
                <w:szCs w:val="28"/>
              </w:rPr>
              <w:t>HW49</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仿宋"/>
                <w:color w:val="auto"/>
                <w:sz w:val="28"/>
                <w:szCs w:val="28"/>
              </w:rPr>
              <w:t>900-041-49</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AA67C93">
            <w:pPr>
              <w:pStyle w:val="42"/>
              <w:spacing w:after="78" w:line="640" w:lineRule="exact"/>
              <w:ind w:firstLine="0" w:firstLineChars="0"/>
              <w:jc w:val="center"/>
              <w:rPr>
                <w:rFonts w:hint="default" w:ascii="Times New Roman" w:hAnsi="Times New Roman"/>
                <w:color w:val="auto"/>
                <w:kern w:val="2"/>
                <w:sz w:val="21"/>
                <w:szCs w:val="24"/>
                <w:lang w:val="en-US" w:eastAsia="zh-CN" w:bidi="ar-SA"/>
              </w:rPr>
            </w:pPr>
            <w:r>
              <w:rPr>
                <w:rFonts w:hint="eastAsia" w:ascii="Times New Roman" w:hAnsi="Times New Roman" w:eastAsia="仿宋" w:cs="仿宋"/>
                <w:color w:val="auto"/>
                <w:sz w:val="28"/>
                <w:szCs w:val="28"/>
              </w:rPr>
              <w:t>0.05吨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CFC1102">
            <w:pPr>
              <w:widowControl/>
              <w:spacing w:after="78"/>
              <w:jc w:val="center"/>
              <w:rPr>
                <w:rFonts w:hint="eastAsia" w:ascii="Times New Roman" w:hAnsi="Times New Roman" w:eastAsia="仿宋" w:cs="仿宋"/>
                <w:color w:val="auto"/>
                <w:sz w:val="28"/>
                <w:szCs w:val="28"/>
              </w:rPr>
            </w:pPr>
            <w:r>
              <w:rPr>
                <w:rFonts w:hint="eastAsia" w:ascii="Times New Roman" w:hAnsi="Times New Roman" w:eastAsia="仿宋" w:cs="Times New Roman"/>
                <w:color w:val="auto"/>
                <w:kern w:val="0"/>
                <w:sz w:val="28"/>
                <w:szCs w:val="28"/>
                <w:lang w:val="en-US" w:eastAsia="zh-CN"/>
              </w:rPr>
              <w:t>3000元/吨</w:t>
            </w:r>
          </w:p>
        </w:tc>
      </w:tr>
      <w:tr w14:paraId="5D7D5C84">
        <w:tblPrEx>
          <w:tblCellMar>
            <w:top w:w="0" w:type="dxa"/>
            <w:left w:w="108" w:type="dxa"/>
            <w:bottom w:w="0" w:type="dxa"/>
            <w:right w:w="108" w:type="dxa"/>
          </w:tblCellMar>
        </w:tblPrEx>
        <w:trPr>
          <w:trHeight w:val="345" w:hRule="atLeast"/>
        </w:trPr>
        <w:tc>
          <w:tcPr>
            <w:tcW w:w="815" w:type="dxa"/>
            <w:tcBorders>
              <w:top w:val="single" w:color="auto" w:sz="4" w:space="0"/>
              <w:left w:val="single" w:color="auto" w:sz="4" w:space="0"/>
              <w:bottom w:val="single" w:color="auto" w:sz="4" w:space="0"/>
              <w:right w:val="single" w:color="auto" w:sz="4" w:space="0"/>
            </w:tcBorders>
            <w:noWrap w:val="0"/>
            <w:vAlign w:val="center"/>
          </w:tcPr>
          <w:p w14:paraId="5D58ABDA">
            <w:pPr>
              <w:widowControl/>
              <w:spacing w:after="78"/>
              <w:jc w:val="center"/>
              <w:rPr>
                <w:rFonts w:hint="eastAsia" w:ascii="Times New Roman" w:hAnsi="Times New Roman" w:eastAsia="仿宋"/>
                <w:color w:val="auto"/>
                <w:kern w:val="0"/>
                <w:sz w:val="28"/>
                <w:szCs w:val="28"/>
                <w:lang w:val="en-US" w:eastAsia="zh-CN"/>
              </w:rPr>
            </w:pPr>
            <w:r>
              <w:rPr>
                <w:rFonts w:hint="eastAsia" w:ascii="Times New Roman" w:hAnsi="Times New Roman" w:eastAsia="仿宋"/>
                <w:color w:val="auto"/>
                <w:kern w:val="0"/>
                <w:sz w:val="28"/>
                <w:szCs w:val="28"/>
              </w:rPr>
              <w:t>5</w:t>
            </w:r>
          </w:p>
        </w:tc>
        <w:tc>
          <w:tcPr>
            <w:tcW w:w="2372" w:type="dxa"/>
            <w:tcBorders>
              <w:top w:val="single" w:color="auto" w:sz="4" w:space="0"/>
              <w:left w:val="single" w:color="auto" w:sz="4" w:space="0"/>
              <w:bottom w:val="single" w:color="auto" w:sz="4" w:space="0"/>
              <w:right w:val="single" w:color="auto" w:sz="4" w:space="0"/>
            </w:tcBorders>
            <w:noWrap w:val="0"/>
            <w:vAlign w:val="center"/>
          </w:tcPr>
          <w:p w14:paraId="7CBF46B4">
            <w:pPr>
              <w:pStyle w:val="42"/>
              <w:spacing w:after="78" w:line="640" w:lineRule="exact"/>
              <w:ind w:firstLine="0" w:firstLineChars="0"/>
              <w:jc w:val="center"/>
              <w:rPr>
                <w:rFonts w:hint="default" w:ascii="Times New Roman" w:hAnsi="Times New Roman"/>
                <w:color w:val="auto"/>
                <w:kern w:val="2"/>
                <w:sz w:val="21"/>
                <w:szCs w:val="24"/>
                <w:lang w:val="en-US" w:eastAsia="zh-CN" w:bidi="ar-SA"/>
              </w:rPr>
            </w:pPr>
            <w:r>
              <w:rPr>
                <w:rFonts w:hint="eastAsia" w:ascii="Times New Roman" w:hAnsi="Times New Roman" w:eastAsia="仿宋"/>
                <w:bCs/>
                <w:color w:val="auto"/>
                <w:sz w:val="28"/>
                <w:szCs w:val="28"/>
                <w:lang w:val="en-US" w:eastAsia="zh-CN"/>
              </w:rPr>
              <w:t>其他废物（废空桶）</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5F78EE23">
            <w:pPr>
              <w:pStyle w:val="42"/>
              <w:spacing w:after="78" w:line="640" w:lineRule="exact"/>
              <w:ind w:firstLine="0" w:firstLineChars="0"/>
              <w:jc w:val="center"/>
              <w:rPr>
                <w:rFonts w:hint="default" w:ascii="Times New Roman" w:hAnsi="Times New Roman"/>
                <w:color w:val="auto"/>
                <w:kern w:val="2"/>
                <w:sz w:val="21"/>
                <w:szCs w:val="24"/>
                <w:lang w:val="en-US" w:eastAsia="zh-CN" w:bidi="ar-SA"/>
              </w:rPr>
            </w:pPr>
            <w:r>
              <w:rPr>
                <w:rFonts w:hint="eastAsia" w:ascii="Times New Roman" w:hAnsi="Times New Roman" w:eastAsia="仿宋" w:cs="仿宋"/>
                <w:color w:val="auto"/>
                <w:sz w:val="28"/>
                <w:szCs w:val="28"/>
              </w:rPr>
              <w:t>HW49</w:t>
            </w:r>
            <w:r>
              <w:rPr>
                <w:rFonts w:hint="eastAsia" w:ascii="Times New Roman" w:hAnsi="Times New Roman" w:eastAsia="仿宋_GB2312"/>
                <w:color w:val="auto"/>
                <w:kern w:val="0"/>
                <w:sz w:val="32"/>
                <w:szCs w:val="32"/>
                <w:lang w:val="en-US" w:eastAsia="zh-CN"/>
              </w:rPr>
              <w:t>（</w:t>
            </w:r>
            <w:r>
              <w:rPr>
                <w:rFonts w:hint="eastAsia" w:ascii="Times New Roman" w:hAnsi="Times New Roman" w:eastAsia="仿宋" w:cs="仿宋"/>
                <w:color w:val="auto"/>
                <w:sz w:val="28"/>
                <w:szCs w:val="28"/>
              </w:rPr>
              <w:t>900-041-49</w:t>
            </w:r>
            <w:r>
              <w:rPr>
                <w:rFonts w:hint="eastAsia" w:ascii="Times New Roman" w:hAnsi="Times New Roman" w:eastAsia="仿宋_GB2312"/>
                <w:color w:val="auto"/>
                <w:kern w:val="0"/>
                <w:sz w:val="32"/>
                <w:szCs w:val="32"/>
                <w:lang w:val="en-US" w:eastAsia="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65B4AEF6">
            <w:pPr>
              <w:pStyle w:val="42"/>
              <w:spacing w:after="78" w:line="640" w:lineRule="exact"/>
              <w:ind w:firstLine="0" w:firstLineChars="0"/>
              <w:jc w:val="center"/>
              <w:rPr>
                <w:rFonts w:hint="default" w:ascii="Times New Roman" w:hAnsi="Times New Roman" w:eastAsia="宋体"/>
                <w:color w:val="auto"/>
                <w:kern w:val="2"/>
                <w:sz w:val="21"/>
                <w:szCs w:val="24"/>
                <w:lang w:val="en-US" w:eastAsia="zh-CN" w:bidi="ar-SA"/>
              </w:rPr>
            </w:pPr>
            <w:r>
              <w:rPr>
                <w:rFonts w:hint="eastAsia" w:ascii="Times New Roman" w:hAnsi="Times New Roman" w:eastAsia="仿宋" w:cs="仿宋"/>
                <w:color w:val="auto"/>
                <w:sz w:val="28"/>
                <w:szCs w:val="28"/>
                <w:lang w:val="en-US" w:eastAsia="zh-CN"/>
              </w:rPr>
              <w:t>0.2吨</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2F912C92">
            <w:pPr>
              <w:widowControl/>
              <w:spacing w:after="78"/>
              <w:jc w:val="center"/>
              <w:rPr>
                <w:rFonts w:hint="eastAsia" w:ascii="Times New Roman" w:hAnsi="Times New Roman" w:eastAsia="仿宋" w:cs="仿宋"/>
                <w:color w:val="auto"/>
                <w:sz w:val="28"/>
                <w:szCs w:val="28"/>
                <w:lang w:val="en-US" w:eastAsia="zh-CN"/>
              </w:rPr>
            </w:pPr>
            <w:r>
              <w:rPr>
                <w:rFonts w:hint="eastAsia" w:ascii="Times New Roman" w:hAnsi="Times New Roman" w:eastAsia="仿宋" w:cs="Times New Roman"/>
                <w:color w:val="auto"/>
                <w:kern w:val="0"/>
                <w:sz w:val="28"/>
                <w:szCs w:val="28"/>
                <w:lang w:val="en-US" w:eastAsia="zh-CN"/>
              </w:rPr>
              <w:t>3000元/吨</w:t>
            </w:r>
          </w:p>
        </w:tc>
      </w:tr>
      <w:tr w14:paraId="405FAF16">
        <w:tblPrEx>
          <w:tblCellMar>
            <w:top w:w="0" w:type="dxa"/>
            <w:left w:w="108" w:type="dxa"/>
            <w:bottom w:w="0" w:type="dxa"/>
            <w:right w:w="108" w:type="dxa"/>
          </w:tblCellMar>
        </w:tblPrEx>
        <w:trPr>
          <w:trHeight w:val="345" w:hRule="atLeast"/>
        </w:trPr>
        <w:tc>
          <w:tcPr>
            <w:tcW w:w="8522" w:type="dxa"/>
            <w:gridSpan w:val="5"/>
            <w:tcBorders>
              <w:top w:val="single" w:color="auto" w:sz="4" w:space="0"/>
              <w:left w:val="single" w:color="auto" w:sz="4" w:space="0"/>
              <w:bottom w:val="single" w:color="auto" w:sz="4" w:space="0"/>
              <w:right w:val="single" w:color="auto" w:sz="4" w:space="0"/>
            </w:tcBorders>
            <w:noWrap w:val="0"/>
            <w:vAlign w:val="center"/>
          </w:tcPr>
          <w:p w14:paraId="6FA1FCD2">
            <w:pPr>
              <w:widowControl/>
              <w:jc w:val="left"/>
              <w:rPr>
                <w:rFonts w:ascii="Times New Roman" w:hAnsi="Times New Roman" w:eastAsia="仿宋"/>
                <w:color w:val="auto"/>
                <w:kern w:val="0"/>
                <w:sz w:val="28"/>
                <w:szCs w:val="28"/>
              </w:rPr>
            </w:pPr>
            <w:r>
              <w:rPr>
                <w:rFonts w:hint="eastAsia" w:ascii="Times New Roman" w:hAnsi="Times New Roman" w:eastAsia="仿宋"/>
                <w:color w:val="auto"/>
                <w:kern w:val="0"/>
                <w:sz w:val="28"/>
                <w:szCs w:val="28"/>
                <w:lang w:eastAsia="zh-CN"/>
              </w:rPr>
              <w:t>报价需含1次服务订单内所有服务内容的免费收运服务</w:t>
            </w:r>
            <w:r>
              <w:rPr>
                <w:rFonts w:hint="eastAsia" w:ascii="Times New Roman" w:hAnsi="Times New Roman" w:eastAsia="仿宋"/>
                <w:color w:val="auto"/>
                <w:kern w:val="0"/>
                <w:sz w:val="28"/>
                <w:szCs w:val="28"/>
              </w:rPr>
              <w:t>。</w:t>
            </w:r>
          </w:p>
          <w:p w14:paraId="035D71DB">
            <w:pPr>
              <w:keepNext w:val="0"/>
              <w:keepLines w:val="0"/>
              <w:widowControl/>
              <w:suppressLineNumbers w:val="0"/>
              <w:jc w:val="left"/>
              <w:textAlignment w:val="center"/>
              <w:rPr>
                <w:rFonts w:hint="eastAsia" w:eastAsia="仿宋"/>
                <w:color w:val="auto"/>
                <w:kern w:val="0"/>
                <w:sz w:val="28"/>
                <w:szCs w:val="28"/>
              </w:rPr>
            </w:pPr>
            <w:r>
              <w:rPr>
                <w:rFonts w:hint="eastAsia" w:eastAsia="仿宋"/>
                <w:color w:val="auto"/>
                <w:kern w:val="0"/>
                <w:sz w:val="28"/>
                <w:szCs w:val="28"/>
              </w:rPr>
              <w:t>收运地址：</w:t>
            </w:r>
            <w:r>
              <w:rPr>
                <w:rFonts w:hint="eastAsia" w:ascii="Times New Roman" w:hAnsi="Times New Roman" w:eastAsia="仿宋"/>
                <w:color w:val="auto"/>
                <w:kern w:val="0"/>
                <w:sz w:val="28"/>
                <w:szCs w:val="28"/>
              </w:rPr>
              <w:t>深圳市龙岗区龙城街道留丰路9号横岗水质净化厂一期</w:t>
            </w:r>
          </w:p>
        </w:tc>
      </w:tr>
      <w:bookmarkEnd w:id="0"/>
    </w:tbl>
    <w:p w14:paraId="4744A8B2">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采购人不对服务期限内授予中选单位的采购份额、采购合同总额进行承诺，上表所列预估量仅供供应商参考使用，不作为采购人对实际采购量的承诺或保证。采购人的实际需求数量以采购人每批次的服务通知为准，在服务期内参选单位不得因采购单位实际采购数量的减少或增加而要求提供任何形式的补偿或赔偿或要求采购人按暂定数量采购相应服务。</w:t>
      </w:r>
    </w:p>
    <w:p w14:paraId="34815B76">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供应商报价应包括但不限于运输服务费、装卸及包装费、转移联单及行政手续费、处理处置费等与本合同全部工作内容有关的一切费用。</w:t>
      </w:r>
    </w:p>
    <w:p w14:paraId="0EC1418D">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hint="eastAsia" w:ascii="Times New Roman" w:hAnsi="Times New Roman" w:eastAsia="仿宋_GB2312"/>
          <w:bCs/>
          <w:sz w:val="32"/>
          <w:szCs w:val="32"/>
          <w:highlight w:val="none"/>
        </w:rPr>
        <w:t>限价要求：</w:t>
      </w:r>
      <w:bookmarkStart w:id="1" w:name="_Hlk186470047"/>
      <w:r>
        <w:rPr>
          <w:rFonts w:hint="eastAsia" w:ascii="Times New Roman" w:hAnsi="Times New Roman" w:eastAsia="仿宋_GB2312"/>
          <w:bCs/>
          <w:sz w:val="32"/>
          <w:szCs w:val="32"/>
          <w:highlight w:val="none"/>
        </w:rPr>
        <w:t>见上表。各分项报价均不得超过对应限价要求，否则做无效报价。</w:t>
      </w:r>
      <w:bookmarkEnd w:id="1"/>
    </w:p>
    <w:p w14:paraId="5ABE9326">
      <w:pPr>
        <w:widowControl/>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四）采购期限：一年，具体起止时间以合同签订为准。本项目为长期服务项目，采购人可以视合同履约情况和需求决定是否续签，原则上一年一签，连续履行期限最长不得超过三年。任一合同期内，采购人有权随时终止合同，中选单位不得因合同终止或未能续签向采购主张责任或要求赔偿预期利益等损失。</w:t>
      </w:r>
    </w:p>
    <w:p w14:paraId="477703E4">
      <w:pPr>
        <w:widowControl/>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（五）付款方式：据实支付，每次服务结束后，根据</w:t>
      </w:r>
      <w:r>
        <w:rPr>
          <w:rFonts w:hint="eastAsia" w:ascii="Times New Roman" w:hAnsi="Times New Roman" w:eastAsia="仿宋_GB2312"/>
          <w:bCs/>
          <w:sz w:val="32"/>
          <w:szCs w:val="32"/>
          <w:highlight w:val="none"/>
          <w:lang w:val="en-US" w:eastAsia="zh-CN"/>
        </w:rPr>
        <w:t>双方认可的</w:t>
      </w:r>
      <w:r>
        <w:rPr>
          <w:rFonts w:hint="eastAsia" w:ascii="Times New Roman" w:hAnsi="Times New Roman" w:eastAsia="仿宋_GB2312"/>
          <w:bCs/>
          <w:sz w:val="32"/>
          <w:szCs w:val="32"/>
          <w:highlight w:val="none"/>
          <w:lang w:val="en-US" w:eastAsia="zh-CN"/>
        </w:rPr>
        <w:tab/>
      </w:r>
      <w:r>
        <w:rPr>
          <w:rFonts w:hint="eastAsia" w:ascii="Times New Roman" w:hAnsi="Times New Roman" w:eastAsia="仿宋_GB2312"/>
          <w:bCs/>
          <w:sz w:val="32"/>
          <w:szCs w:val="32"/>
          <w:highlight w:val="none"/>
          <w:lang w:val="en-US" w:eastAsia="zh-CN"/>
        </w:rPr>
        <w:t>服务确认结算单结算</w:t>
      </w:r>
      <w:r>
        <w:rPr>
          <w:rFonts w:hint="eastAsia" w:ascii="Times New Roman" w:hAnsi="Times New Roman" w:eastAsia="仿宋_GB2312"/>
          <w:bCs/>
          <w:sz w:val="32"/>
          <w:szCs w:val="32"/>
          <w:highlight w:val="none"/>
        </w:rPr>
        <w:t>服务费用。采购人在收到中标单位开具的等额发票之后，支付当次服务费。（计重方式：在甲方厂区内或者附近过磅称重，由甲方提供计重工具或在甲方人员陪同下使用乙方提供的计重工具进行计重）</w:t>
      </w:r>
    </w:p>
    <w:p w14:paraId="2CC9A6DE">
      <w:pPr>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六）合同有效期内，乙方免费提供1次订单的工业废物（液）收运服务（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2054927F">
      <w:pPr>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七）在合同有效期内，乙方为甲方处理工业废物（液）不超过上述表格所列预计量（超出表格所列工业废物（液）种类的，如乙方另行接受甲方处理请求的，乙方另行报价收费，甲、乙双方另行签署补充协议），实际处理量超出预计量的工业废物（液）乙方按表格所列单价另行收费，甲方应在乙方就实际处理处理量超出部分工业废物（液）当次处理完毕之日起15个工作日内向乙方支付超出部分的处置费用。以上价格为含税价，乙方应依法向甲方开具增值税专用发票。</w:t>
      </w:r>
    </w:p>
    <w:p w14:paraId="1A6AC1E8">
      <w:pPr>
        <w:spacing w:after="78" w:line="640" w:lineRule="exact"/>
        <w:ind w:firstLine="640" w:firstLineChars="200"/>
        <w:jc w:val="left"/>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w:t>
      </w:r>
      <w:r>
        <w:rPr>
          <w:rFonts w:hint="eastAsia" w:ascii="Times New Roman" w:hAnsi="Times New Roman" w:eastAsia="仿宋_GB2312"/>
          <w:bCs/>
          <w:sz w:val="32"/>
          <w:szCs w:val="32"/>
          <w:highlight w:val="none"/>
          <w:lang w:val="en-US" w:eastAsia="zh-CN"/>
        </w:rPr>
        <w:t>八</w:t>
      </w:r>
      <w:r>
        <w:rPr>
          <w:rFonts w:hint="eastAsia" w:ascii="Times New Roman" w:hAnsi="Times New Roman" w:eastAsia="仿宋_GB2312"/>
          <w:bCs/>
          <w:sz w:val="32"/>
          <w:szCs w:val="32"/>
          <w:highlight w:val="none"/>
        </w:rPr>
        <w:t>）本项目为深圳市深水水务咨询有限公司集中采购项目，服务对象为深圳市深水水务咨询有限公司及其子公司，故由深圳市深水水务咨询有限公司、深圳市深水</w:t>
      </w:r>
      <w:r>
        <w:rPr>
          <w:rFonts w:hint="eastAsia" w:ascii="Times New Roman" w:hAnsi="Times New Roman" w:eastAsia="仿宋_GB2312"/>
          <w:bCs/>
          <w:sz w:val="32"/>
          <w:szCs w:val="32"/>
          <w:highlight w:val="none"/>
          <w:lang w:val="en-US" w:eastAsia="zh-CN"/>
        </w:rPr>
        <w:t>松岗</w:t>
      </w:r>
      <w:r>
        <w:rPr>
          <w:rFonts w:hint="eastAsia" w:ascii="Times New Roman" w:hAnsi="Times New Roman" w:eastAsia="仿宋_GB2312"/>
          <w:bCs/>
          <w:sz w:val="32"/>
          <w:szCs w:val="32"/>
          <w:highlight w:val="none"/>
        </w:rPr>
        <w:t>水务有限公司、深圳市深水</w:t>
      </w:r>
      <w:r>
        <w:rPr>
          <w:rFonts w:hint="eastAsia" w:ascii="Times New Roman" w:hAnsi="Times New Roman" w:eastAsia="仿宋_GB2312"/>
          <w:bCs/>
          <w:sz w:val="32"/>
          <w:szCs w:val="32"/>
          <w:highlight w:val="none"/>
          <w:lang w:val="en-US" w:eastAsia="zh-CN"/>
        </w:rPr>
        <w:t>横岗</w:t>
      </w:r>
      <w:r>
        <w:rPr>
          <w:rFonts w:hint="eastAsia" w:ascii="Times New Roman" w:hAnsi="Times New Roman" w:eastAsia="仿宋_GB2312"/>
          <w:bCs/>
          <w:sz w:val="32"/>
          <w:szCs w:val="32"/>
          <w:highlight w:val="none"/>
        </w:rPr>
        <w:t>水务有限公司分别与中选人签订服务协议。</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2B328771">
      <w:pPr>
        <w:widowControl/>
        <w:spacing w:after="78" w:line="640" w:lineRule="exact"/>
        <w:ind w:firstLine="640" w:firstLineChars="200"/>
        <w:jc w:val="left"/>
        <w:rPr>
          <w:rFonts w:ascii="Times New Roman" w:hAnsi="Times New Roman" w:eastAsia="仿宋_GB2312"/>
          <w:bCs/>
          <w:sz w:val="32"/>
          <w:szCs w:val="32"/>
        </w:rPr>
      </w:pPr>
      <w:bookmarkStart w:id="2" w:name="_Hlk173241672"/>
      <w:r>
        <w:rPr>
          <w:rFonts w:hint="eastAsia" w:ascii="Times New Roman" w:hAnsi="Times New Roman" w:eastAsia="仿宋_GB2312"/>
          <w:bCs/>
          <w:sz w:val="32"/>
          <w:szCs w:val="32"/>
        </w:rPr>
        <w:t>（一）</w:t>
      </w:r>
      <w:r>
        <w:rPr>
          <w:rFonts w:ascii="Times New Roman" w:hAnsi="Times New Roman" w:eastAsia="仿宋_GB2312"/>
          <w:bCs/>
          <w:sz w:val="32"/>
          <w:szCs w:val="32"/>
        </w:rPr>
        <w:t>须在中华人民共和国境内注册，具备独立承担民事责任的能力；</w:t>
      </w:r>
    </w:p>
    <w:p w14:paraId="4C82C77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（二）</w:t>
      </w:r>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p>
    <w:p w14:paraId="502A78F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086F950B">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w:t>
      </w:r>
      <w:r>
        <w:rPr>
          <w:rFonts w:ascii="Times New Roman" w:hAnsi="Times New Roman" w:eastAsia="仿宋_GB2312"/>
          <w:bCs/>
          <w:sz w:val="32"/>
          <w:szCs w:val="32"/>
        </w:rPr>
        <w:t>财务状况要求：</w:t>
      </w:r>
      <w:r>
        <w:rPr>
          <w:rFonts w:hint="eastAsia" w:ascii="Times New Roman" w:hAnsi="Times New Roman" w:eastAsia="仿宋_GB2312"/>
          <w:bCs/>
          <w:sz w:val="32"/>
          <w:szCs w:val="32"/>
        </w:rPr>
        <w:t>近一年内或成立至今</w:t>
      </w:r>
      <w:r>
        <w:rPr>
          <w:rFonts w:ascii="Times New Roman" w:hAnsi="Times New Roman" w:eastAsia="仿宋_GB2312"/>
          <w:bCs/>
          <w:sz w:val="32"/>
          <w:szCs w:val="32"/>
        </w:rPr>
        <w:t>（成立不足</w:t>
      </w:r>
      <w:r>
        <w:rPr>
          <w:rFonts w:hint="eastAsia" w:ascii="Times New Roman" w:hAnsi="Times New Roman" w:eastAsia="仿宋_GB2312"/>
          <w:bCs/>
          <w:sz w:val="32"/>
          <w:szCs w:val="32"/>
        </w:rPr>
        <w:t>一</w:t>
      </w:r>
      <w:r>
        <w:rPr>
          <w:rFonts w:ascii="Times New Roman" w:hAnsi="Times New Roman" w:eastAsia="仿宋_GB2312"/>
          <w:bCs/>
          <w:sz w:val="32"/>
          <w:szCs w:val="32"/>
        </w:rPr>
        <w:t>年的单位）</w:t>
      </w:r>
      <w:r>
        <w:rPr>
          <w:rFonts w:hint="eastAsia" w:ascii="Times New Roman" w:hAnsi="Times New Roman" w:eastAsia="仿宋_GB2312"/>
          <w:bCs/>
          <w:sz w:val="32"/>
          <w:szCs w:val="32"/>
        </w:rPr>
        <w:t>财务状况无亏损或净资产大于</w:t>
      </w:r>
      <w:r>
        <w:rPr>
          <w:rFonts w:ascii="Times New Roman" w:hAnsi="Times New Roman" w:eastAsia="仿宋_GB2312"/>
          <w:bCs/>
          <w:sz w:val="32"/>
          <w:szCs w:val="32"/>
        </w:rPr>
        <w:t>0</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3BB57D65">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sz w:val="32"/>
          <w:szCs w:val="32"/>
        </w:rPr>
        <w:t>近两年内</w:t>
      </w:r>
      <w:r>
        <w:rPr>
          <w:rFonts w:ascii="Times New Roman" w:hAnsi="Times New Roman" w:eastAsia="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月至今）</w:t>
      </w:r>
      <w:r>
        <w:rPr>
          <w:rFonts w:hint="eastAsia" w:ascii="Times New Roman" w:hAnsi="Times New Roman" w:eastAsia="仿宋_GB2312"/>
          <w:sz w:val="32"/>
          <w:szCs w:val="32"/>
        </w:rPr>
        <w:t>或成立至今</w:t>
      </w:r>
      <w:r>
        <w:rPr>
          <w:rFonts w:ascii="仿宋_GB2312" w:hAnsi="仿宋" w:eastAsia="仿宋_GB2312"/>
          <w:sz w:val="32"/>
          <w:szCs w:val="32"/>
        </w:rPr>
        <w:t>（成立不足</w:t>
      </w:r>
      <w:r>
        <w:rPr>
          <w:rFonts w:hint="eastAsia" w:ascii="Times New Roman" w:hAnsi="Times New Roman" w:eastAsia="仿宋_GB2312"/>
          <w:sz w:val="32"/>
          <w:szCs w:val="32"/>
        </w:rPr>
        <w:t>两</w:t>
      </w:r>
      <w:r>
        <w:rPr>
          <w:rFonts w:ascii="Times New Roman" w:hAnsi="Times New Roman" w:eastAsia="仿宋_GB2312"/>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bCs/>
          <w:sz w:val="32"/>
          <w:szCs w:val="32"/>
        </w:rPr>
        <w:t>（</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r>
        <w:rPr>
          <w:rFonts w:hint="eastAsia" w:ascii="Times New Roman" w:hAnsi="Times New Roman" w:eastAsia="仿宋_GB2312"/>
          <w:sz w:val="32"/>
          <w:szCs w:val="32"/>
        </w:rPr>
        <w:t>；</w:t>
      </w:r>
    </w:p>
    <w:p w14:paraId="3C986096">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72E32EC9">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w:t>
      </w:r>
      <w:r>
        <w:rPr>
          <w:rFonts w:hint="eastAsia" w:ascii="Times New Roman" w:hAnsi="Times New Roman" w:eastAsia="仿宋_GB2312"/>
          <w:bCs/>
          <w:color w:val="000000"/>
          <w:sz w:val="32"/>
          <w:szCs w:val="32"/>
        </w:rPr>
        <w:t>由供应商在《承诺函》中作出声明</w:t>
      </w:r>
      <w:r>
        <w:rPr>
          <w:rFonts w:hint="eastAsia" w:ascii="Times New Roman" w:hAnsi="Times New Roman" w:eastAsia="仿宋_GB2312"/>
          <w:bCs/>
          <w:sz w:val="32"/>
          <w:szCs w:val="32"/>
        </w:rPr>
        <w:t>）；</w:t>
      </w:r>
    </w:p>
    <w:p w14:paraId="73A30271">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七</w:t>
      </w:r>
      <w:r>
        <w:rPr>
          <w:rFonts w:hint="eastAsia" w:ascii="Times New Roman" w:hAnsi="Times New Roman" w:eastAsia="仿宋_GB2312"/>
          <w:bCs/>
          <w:sz w:val="32"/>
          <w:szCs w:val="32"/>
        </w:rPr>
        <w:t>）投标人须具备由人民政府环境保护主管部门颁发的有效期内的危险废物经营许可证或危险废物收集许可证，核准经营内容须包含:</w:t>
      </w:r>
      <w:r>
        <w:rPr>
          <w:rFonts w:hint="eastAsia" w:ascii="Times New Roman" w:hAnsi="Times New Roman" w:eastAsia="仿宋_GB2312"/>
          <w:bCs/>
          <w:sz w:val="32"/>
          <w:szCs w:val="32"/>
          <w:lang w:val="en-US" w:eastAsia="zh-CN"/>
        </w:rPr>
        <w:t>废矿物油与含矿物油废物HW08（900-249-08）、含汞废物HW29（900-023-29）、废酸HW34（900-349-34）、废碱HW35（900-356-35）、其他废物</w:t>
      </w:r>
      <w:r>
        <w:rPr>
          <w:rFonts w:hint="eastAsia" w:ascii="Times New Roman" w:hAnsi="Times New Roman" w:eastAsia="仿宋_GB2312"/>
          <w:bCs/>
          <w:sz w:val="32"/>
          <w:szCs w:val="32"/>
        </w:rPr>
        <w:t>HW49</w:t>
      </w:r>
      <w:r>
        <w:rPr>
          <w:rFonts w:hint="eastAsia" w:ascii="Times New Roman" w:hAnsi="Times New Roman" w:eastAsia="仿宋_GB2312"/>
          <w:bCs/>
          <w:sz w:val="32"/>
          <w:szCs w:val="32"/>
          <w:lang w:val="en-US" w:eastAsia="zh-CN"/>
        </w:rPr>
        <w:t>（900-041-49）。（许可证仅含收集资质的需另外提供处置单位的经营许可证、营业执照及与其签订的处置合同关键页）</w:t>
      </w:r>
    </w:p>
    <w:bookmarkEnd w:id="2"/>
    <w:p w14:paraId="103C2376">
      <w:pPr>
        <w:pStyle w:val="3"/>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3"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4" w:name="_Hlk178270536"/>
      <w:r>
        <w:rPr>
          <w:rFonts w:hint="eastAsia" w:ascii="Times New Roman" w:hAnsi="Times New Roman" w:eastAsia="仿宋"/>
          <w:bCs/>
          <w:color w:val="000000"/>
          <w:sz w:val="32"/>
          <w:szCs w:val="32"/>
        </w:rPr>
        <w:t>营业执照、承诺函</w:t>
      </w:r>
      <w:r>
        <w:rPr>
          <w:rFonts w:hint="eastAsia" w:ascii="Times New Roman" w:hAnsi="Times New Roman" w:eastAsia="仿宋"/>
          <w:bCs/>
          <w:color w:val="000000"/>
          <w:sz w:val="32"/>
          <w:szCs w:val="32"/>
          <w:lang w:eastAsia="zh-CN"/>
        </w:rPr>
        <w:t>、</w:t>
      </w:r>
      <w:r>
        <w:rPr>
          <w:rFonts w:hint="eastAsia" w:ascii="Times New Roman" w:hAnsi="Times New Roman" w:eastAsia="仿宋_GB2312"/>
          <w:bCs/>
          <w:sz w:val="32"/>
          <w:szCs w:val="32"/>
        </w:rPr>
        <w:t>危险废物经营</w:t>
      </w:r>
      <w:r>
        <w:rPr>
          <w:rFonts w:hint="eastAsia" w:ascii="Times New Roman" w:hAnsi="Times New Roman" w:eastAsia="仿宋_GB2312"/>
          <w:bCs/>
          <w:sz w:val="32"/>
          <w:szCs w:val="32"/>
          <w:lang w:val="en-US" w:eastAsia="zh-CN"/>
        </w:rPr>
        <w:t>/收集</w:t>
      </w:r>
      <w:r>
        <w:rPr>
          <w:rFonts w:hint="eastAsia" w:ascii="Times New Roman" w:hAnsi="Times New Roman" w:eastAsia="仿宋_GB2312"/>
          <w:bCs/>
          <w:sz w:val="32"/>
          <w:szCs w:val="32"/>
        </w:rPr>
        <w:t>许可证</w:t>
      </w:r>
      <w:r>
        <w:rPr>
          <w:rFonts w:hint="eastAsia" w:ascii="Times New Roman" w:hAnsi="Times New Roman" w:eastAsia="仿宋"/>
          <w:bCs/>
          <w:color w:val="000000"/>
          <w:sz w:val="32"/>
          <w:szCs w:val="32"/>
        </w:rPr>
        <w:t>等</w:t>
      </w:r>
      <w:bookmarkEnd w:id="4"/>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w:t>
      </w:r>
      <w:r>
        <w:rPr>
          <w:rFonts w:hint="eastAsia" w:ascii="Times New Roman" w:hAnsi="Times New Roman" w:eastAsia="仿宋" w:cs="仿宋"/>
          <w:b/>
          <w:bCs/>
          <w:kern w:val="0"/>
          <w:sz w:val="32"/>
          <w:szCs w:val="32"/>
        </w:rPr>
        <w:t>以上资料均需加盖公章</w:t>
      </w:r>
      <w:r>
        <w:rPr>
          <w:rFonts w:hint="eastAsia" w:ascii="Times New Roman" w:hAnsi="Times New Roman" w:eastAsia="仿宋_GB2312"/>
          <w:b/>
          <w:bCs/>
          <w:sz w:val="32"/>
          <w:szCs w:val="32"/>
        </w:rPr>
        <w:t>、业务章或合同章（三选一）</w:t>
      </w:r>
      <w:r>
        <w:rPr>
          <w:rFonts w:hint="eastAsia" w:ascii="Times New Roman" w:hAnsi="Times New Roman" w:eastAsia="仿宋" w:cs="仿宋"/>
          <w:b/>
          <w:bCs/>
          <w:kern w:val="0"/>
          <w:sz w:val="32"/>
          <w:szCs w:val="32"/>
        </w:rPr>
        <w:t>，否则报价无效</w:t>
      </w:r>
      <w:r>
        <w:rPr>
          <w:rFonts w:hint="eastAsia" w:ascii="Times New Roman" w:hAnsi="Times New Roman" w:eastAsia="仿宋" w:cs="仿宋"/>
          <w:kern w:val="0"/>
          <w:sz w:val="32"/>
          <w:szCs w:val="32"/>
        </w:rPr>
        <w:t>，并在截止时间前完成报价。</w:t>
      </w:r>
    </w:p>
    <w:bookmarkEnd w:id="3"/>
    <w:p w14:paraId="3095A983">
      <w:pPr>
        <w:pStyle w:val="3"/>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r>
        <w:rPr>
          <w:rFonts w:hint="eastAsia" w:ascii="Times New Roman" w:hAnsi="Times New Roman" w:eastAsia="仿宋_GB2312"/>
          <w:bCs/>
          <w:sz w:val="32"/>
          <w:szCs w:val="32"/>
        </w:rPr>
        <w:t>（邮件标题：公司名称+</w:t>
      </w:r>
      <w:r>
        <w:rPr>
          <w:rFonts w:hint="eastAsia" w:ascii="Times New Roman" w:hAnsi="Times New Roman" w:eastAsia="仿宋_GB2312"/>
          <w:bCs/>
          <w:sz w:val="32"/>
          <w:szCs w:val="32"/>
          <w:lang w:eastAsia="zh-CN"/>
        </w:rPr>
        <w:t>危险废物（液）处理处置服务采购项目</w:t>
      </w:r>
      <w:r>
        <w:rPr>
          <w:rFonts w:hint="eastAsia" w:ascii="Times New Roman" w:hAnsi="Times New Roman" w:eastAsia="仿宋_GB2312"/>
          <w:bCs/>
          <w:sz w:val="32"/>
          <w:szCs w:val="32"/>
        </w:rPr>
        <w:t>）</w:t>
      </w:r>
      <w:r>
        <w:rPr>
          <w:rFonts w:hint="eastAsia" w:ascii="仿宋_GB2312" w:hAnsi="仿宋" w:eastAsia="仿宋_GB2312"/>
          <w:sz w:val="32"/>
          <w:szCs w:val="32"/>
        </w:rPr>
        <w:t>；</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w:t>
      </w:r>
      <w:r>
        <w:rPr>
          <w:rFonts w:hint="eastAsia" w:ascii="仿宋_GB2312" w:hAnsi="仿宋" w:eastAsia="仿宋_GB2312"/>
          <w:sz w:val="32"/>
          <w:szCs w:val="32"/>
          <w:lang w:val="en-US" w:eastAsia="zh-CN"/>
        </w:rPr>
        <w:t>签订合同</w:t>
      </w:r>
      <w:r>
        <w:rPr>
          <w:rFonts w:hint="eastAsia" w:ascii="仿宋_GB2312" w:hAnsi="仿宋" w:eastAsia="仿宋_GB2312"/>
          <w:sz w:val="32"/>
          <w:szCs w:val="32"/>
        </w:rPr>
        <w:t>。</w:t>
      </w:r>
    </w:p>
    <w:p w14:paraId="4376EE0F">
      <w:pPr>
        <w:pStyle w:val="3"/>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3"/>
        <w:spacing w:after="78"/>
      </w:pPr>
      <w:r>
        <w:rPr>
          <w:rFonts w:hint="eastAsia"/>
        </w:rPr>
        <w:t>六、评分规则</w:t>
      </w:r>
    </w:p>
    <w:p w14:paraId="1AA0FC80">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73"/>
        <w:spacing w:after="78"/>
        <w:rPr>
          <w:rFonts w:hint="default"/>
        </w:rPr>
      </w:pPr>
      <w:r>
        <w:t>本采购项目以不含税</w:t>
      </w:r>
      <w:r>
        <w:rPr>
          <w:rFonts w:hint="eastAsia"/>
          <w:lang w:val="en-US" w:eastAsia="zh-CN"/>
        </w:rPr>
        <w:t>总</w:t>
      </w:r>
      <w:r>
        <w:t>价进行对比，供应商需填报含税价、税率；不含税价计算方式：不含税价=含税价/（1+税率）。</w:t>
      </w:r>
    </w:p>
    <w:p w14:paraId="67D06880">
      <w:pPr>
        <w:pStyle w:val="73"/>
        <w:spacing w:after="78"/>
        <w:rPr>
          <w:rFonts w:hint="default"/>
        </w:rPr>
      </w:pPr>
      <w:r>
        <w:t>如出现并列最低报价，以报价文件递交时间在先者优先中选。若中选供应商放弃资格，则按报价由低到高顺序依次递补。</w:t>
      </w:r>
    </w:p>
    <w:p w14:paraId="13F66795">
      <w:pPr>
        <w:pStyle w:val="3"/>
        <w:spacing w:after="78"/>
      </w:pPr>
      <w:r>
        <w:rPr>
          <w:rFonts w:hint="eastAsia"/>
        </w:rPr>
        <w:t>七、限价要求</w:t>
      </w:r>
    </w:p>
    <w:p w14:paraId="289110E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lang w:val="en-US" w:eastAsia="zh-CN"/>
        </w:rPr>
        <w:t>单价上限详见采购需求表格</w:t>
      </w:r>
      <w:r>
        <w:rPr>
          <w:rFonts w:hint="eastAsia" w:ascii="仿宋_GB2312" w:hAnsi="仿宋" w:eastAsia="仿宋_GB2312"/>
          <w:sz w:val="32"/>
          <w:szCs w:val="32"/>
          <w:lang w:eastAsia="zh-CN"/>
        </w:rPr>
        <w:t>。</w:t>
      </w:r>
      <w:r>
        <w:rPr>
          <w:rFonts w:hint="eastAsia" w:ascii="仿宋_GB2312" w:hAnsi="仿宋" w:eastAsia="仿宋_GB2312"/>
          <w:sz w:val="32"/>
          <w:szCs w:val="32"/>
        </w:rPr>
        <w:t>采用</w:t>
      </w:r>
      <w:r>
        <w:rPr>
          <w:rFonts w:hint="eastAsia" w:ascii="仿宋_GB2312" w:hAnsi="仿宋" w:eastAsia="仿宋_GB2312"/>
          <w:sz w:val="32"/>
          <w:szCs w:val="32"/>
          <w:lang w:val="en-US" w:eastAsia="zh-CN"/>
        </w:rPr>
        <w:t>单</w:t>
      </w:r>
      <w:r>
        <w:rPr>
          <w:rFonts w:hint="eastAsia" w:ascii="仿宋_GB2312" w:hAnsi="仿宋" w:eastAsia="仿宋_GB2312"/>
          <w:sz w:val="32"/>
          <w:szCs w:val="32"/>
        </w:rPr>
        <w:t>价包干模式</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各单项</w:t>
      </w:r>
      <w:r>
        <w:rPr>
          <w:rFonts w:hint="eastAsia" w:ascii="仿宋_GB2312" w:hAnsi="仿宋" w:eastAsia="仿宋_GB2312"/>
          <w:sz w:val="32"/>
          <w:szCs w:val="32"/>
        </w:rPr>
        <w:t>报价不得超过限价要求，否则做无效报价。</w:t>
      </w:r>
    </w:p>
    <w:p w14:paraId="1B82FDCD">
      <w:pPr>
        <w:pStyle w:val="3"/>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5" w:name="_Hlk173242607"/>
      <w:r>
        <w:rPr>
          <w:rFonts w:hint="eastAsia" w:ascii="仿宋_GB2312" w:hAnsi="仿宋" w:eastAsia="仿宋_GB2312"/>
          <w:sz w:val="32"/>
          <w:szCs w:val="32"/>
        </w:rPr>
        <w:t>深圳市深水水务咨询有限公司官网（http://www.szsszx.com/）</w:t>
      </w:r>
      <w:bookmarkEnd w:id="5"/>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日18时），但采购人可决定是否采纳申请事项。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3"/>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B4F8759">
      <w:pPr>
        <w:pStyle w:val="3"/>
        <w:spacing w:after="78"/>
      </w:pPr>
      <w:r>
        <w:rPr>
          <w:rFonts w:hint="eastAsia"/>
        </w:rPr>
        <w:t>十、联系方式</w:t>
      </w:r>
    </w:p>
    <w:p w14:paraId="495939DB">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
          <w:color w:val="000000"/>
          <w:kern w:val="0"/>
          <w:sz w:val="32"/>
          <w:szCs w:val="32"/>
        </w:rPr>
        <w:t>涂工</w:t>
      </w:r>
    </w:p>
    <w:p w14:paraId="7F0D552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bookmarkStart w:id="6" w:name="_Hlk173834295"/>
      <w:r>
        <w:rPr>
          <w:rFonts w:ascii="Times New Roman" w:hAnsi="Times New Roman" w:eastAsia="仿宋"/>
          <w:color w:val="000000"/>
          <w:kern w:val="0"/>
          <w:sz w:val="32"/>
          <w:szCs w:val="32"/>
        </w:rPr>
        <w:t>0755+29395688</w:t>
      </w:r>
      <w:r>
        <w:rPr>
          <w:rFonts w:hint="eastAsia" w:ascii="Times New Roman" w:hAnsi="Times New Roman" w:eastAsia="仿宋"/>
          <w:color w:val="000000"/>
          <w:kern w:val="0"/>
          <w:sz w:val="32"/>
          <w:szCs w:val="32"/>
        </w:rPr>
        <w:t>转</w:t>
      </w:r>
      <w:r>
        <w:rPr>
          <w:rFonts w:ascii="Times New Roman" w:hAnsi="Times New Roman" w:eastAsia="仿宋"/>
          <w:color w:val="000000"/>
          <w:kern w:val="0"/>
          <w:sz w:val="32"/>
          <w:szCs w:val="32"/>
        </w:rPr>
        <w:t>87</w:t>
      </w:r>
      <w:bookmarkEnd w:id="6"/>
      <w:r>
        <w:rPr>
          <w:rFonts w:hint="eastAsia" w:ascii="Times New Roman" w:hAnsi="Times New Roman" w:eastAsia="仿宋"/>
          <w:color w:val="000000"/>
          <w:kern w:val="0"/>
          <w:sz w:val="32"/>
          <w:szCs w:val="32"/>
        </w:rPr>
        <w:t>25</w:t>
      </w:r>
    </w:p>
    <w:p w14:paraId="3D88CE2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
          <w:color w:val="000000"/>
          <w:kern w:val="0"/>
          <w:sz w:val="32"/>
          <w:szCs w:val="32"/>
        </w:rPr>
        <w:t>sszxhjcaigou</w:t>
      </w:r>
      <w:r>
        <w:rPr>
          <w:rFonts w:hint="eastAsia" w:ascii="Times New Roman" w:hAnsi="Times New Roman" w:eastAsia="仿宋"/>
          <w:color w:val="000000"/>
          <w:kern w:val="0"/>
          <w:sz w:val="32"/>
          <w:szCs w:val="32"/>
          <w:lang w:val="en-US" w:eastAsia="zh-CN"/>
        </w:rPr>
        <w:t>b</w:t>
      </w:r>
      <w:r>
        <w:rPr>
          <w:rFonts w:ascii="Times New Roman" w:hAnsi="Times New Roman" w:eastAsia="仿宋"/>
          <w:color w:val="000000"/>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lang w:eastAsia="zh-CN"/>
        </w:rPr>
      </w:pPr>
      <w:bookmarkStart w:id="7" w:name="_Hlk178341758"/>
      <w:r>
        <w:rPr>
          <w:rFonts w:hint="eastAsia" w:ascii="仿宋_GB2312" w:hAnsi="仿宋" w:eastAsia="仿宋_GB2312"/>
          <w:sz w:val="32"/>
          <w:szCs w:val="32"/>
          <w:lang w:eastAsia="zh-CN"/>
        </w:rPr>
        <w:t>深圳市深水水务咨询有限公司</w:t>
      </w:r>
    </w:p>
    <w:bookmarkEnd w:id="7"/>
    <w:p w14:paraId="362E51E3">
      <w:pPr>
        <w:spacing w:after="78" w:line="640" w:lineRule="exact"/>
        <w:ind w:firstLine="320" w:firstLineChars="100"/>
        <w:jc w:val="center"/>
        <w:rPr>
          <w:rFonts w:ascii="Times New Roman" w:hAnsi="Times New Roman" w:eastAsia="仿宋"/>
          <w:bCs/>
          <w:color w:val="000000"/>
          <w:sz w:val="32"/>
          <w:szCs w:val="32"/>
        </w:rPr>
      </w:pPr>
      <w:bookmarkStart w:id="8"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bookmarkStart w:id="14" w:name="_GoBack"/>
      <w:bookmarkEnd w:id="14"/>
      <w:r>
        <w:rPr>
          <w:rFonts w:hint="eastAsia" w:ascii="仿宋_GB2312" w:hAnsi="仿宋" w:eastAsia="仿宋_GB2312"/>
          <w:sz w:val="32"/>
          <w:szCs w:val="32"/>
        </w:rPr>
        <w:t>日</w:t>
      </w:r>
      <w:bookmarkEnd w:id="8"/>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1"/>
        <w:spacing w:after="78"/>
      </w:pPr>
      <w:r>
        <w:br w:type="page"/>
      </w:r>
    </w:p>
    <w:p w14:paraId="3AD354B6">
      <w:pPr>
        <w:pStyle w:val="2"/>
        <w:numPr>
          <w:ilvl w:val="0"/>
          <w:numId w:val="2"/>
        </w:numPr>
        <w:spacing w:after="78"/>
        <w:ind w:left="0" w:firstLine="0"/>
        <w:jc w:val="center"/>
        <w:rPr>
          <w:rFonts w:ascii="Times New Roman" w:hAnsi="Times New Roman" w:eastAsia="仿宋" w:cs="仿宋"/>
          <w:b/>
          <w:bCs/>
          <w:sz w:val="28"/>
          <w:szCs w:val="28"/>
        </w:rPr>
      </w:pPr>
      <w:r>
        <w:rPr>
          <w:rFonts w:hint="eastAsia" w:ascii="黑体" w:hAnsi="黑体" w:eastAsia="黑体"/>
          <w:sz w:val="32"/>
          <w:szCs w:val="32"/>
        </w:rPr>
        <w:t>合</w:t>
      </w:r>
      <w:bookmarkStart w:id="9" w:name="_Hlk111222939"/>
      <w:r>
        <w:rPr>
          <w:rFonts w:hint="eastAsia" w:ascii="黑体" w:hAnsi="黑体" w:eastAsia="黑体"/>
          <w:sz w:val="32"/>
          <w:szCs w:val="32"/>
        </w:rPr>
        <w:t>同条款及格式</w:t>
      </w:r>
    </w:p>
    <w:bookmarkEnd w:id="9"/>
    <w:p w14:paraId="0AD1E83F">
      <w:pPr>
        <w:widowControl/>
        <w:spacing w:afterLines="-2147483648" w:line="240" w:lineRule="auto"/>
        <w:jc w:val="left"/>
        <w:rPr>
          <w:rFonts w:hint="default" w:ascii="Times New Roman Regular" w:hAnsi="Times New Roman Regular" w:eastAsia="黑体" w:cs="Times New Roman Regular"/>
          <w:color w:val="000000"/>
          <w:kern w:val="0"/>
          <w:sz w:val="28"/>
          <w:szCs w:val="28"/>
          <w:u w:val="single"/>
        </w:rPr>
      </w:pPr>
      <w:r>
        <w:rPr>
          <w:rFonts w:hint="default" w:ascii="Times New Roman Regular" w:hAnsi="Times New Roman Regular" w:eastAsia="黑体" w:cs="Times New Roman Regular"/>
          <w:color w:val="000000"/>
          <w:kern w:val="0"/>
          <w:sz w:val="20"/>
          <w:szCs w:val="20"/>
        </w:rPr>
        <w:t xml:space="preserve">合同编号：        </w:t>
      </w:r>
    </w:p>
    <w:p w14:paraId="004DD31A">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4E50ABEC">
      <w:pPr>
        <w:widowControl/>
        <w:spacing w:afterLines="-2147483648" w:line="240" w:lineRule="auto"/>
        <w:jc w:val="center"/>
        <w:rPr>
          <w:rFonts w:hint="default" w:ascii="Times New Roman Regular" w:hAnsi="Times New Roman Regular" w:eastAsia="黑体" w:cs="Times New Roman Regular"/>
          <w:color w:val="000000"/>
          <w:kern w:val="0"/>
          <w:sz w:val="48"/>
          <w:szCs w:val="48"/>
          <w:u w:val="none"/>
          <w:lang w:val="en-US" w:eastAsia="zh-CN"/>
        </w:rPr>
      </w:pPr>
      <w:r>
        <w:rPr>
          <w:rFonts w:hint="default" w:ascii="Times New Roman Regular" w:hAnsi="Times New Roman Regular" w:eastAsia="黑体" w:cs="Times New Roman Regular"/>
          <w:color w:val="000000"/>
          <w:kern w:val="0"/>
          <w:sz w:val="48"/>
          <w:szCs w:val="48"/>
          <w:u w:val="none"/>
          <w:lang w:val="en-US" w:eastAsia="zh-CN"/>
        </w:rPr>
        <w:t>深圳市深水水务咨询有限公司</w:t>
      </w:r>
    </w:p>
    <w:p w14:paraId="02524029">
      <w:pPr>
        <w:widowControl/>
        <w:spacing w:afterLines="-2147483648" w:line="240" w:lineRule="auto"/>
        <w:jc w:val="center"/>
        <w:rPr>
          <w:rFonts w:hint="default" w:ascii="Times New Roman Regular" w:hAnsi="Times New Roman Regular" w:eastAsia="黑体" w:cs="Times New Roman Regular"/>
          <w:color w:val="000000"/>
          <w:kern w:val="0"/>
          <w:sz w:val="72"/>
          <w:szCs w:val="72"/>
          <w:u w:val="none"/>
          <w:shd w:val="clear" w:color="auto" w:fill="FFFFFF"/>
          <w:lang w:val="en-US" w:eastAsia="zh-CN"/>
        </w:rPr>
      </w:pPr>
    </w:p>
    <w:p w14:paraId="33ECC325">
      <w:pPr>
        <w:widowControl/>
        <w:spacing w:afterLines="-2147483648" w:line="240" w:lineRule="auto"/>
        <w:jc w:val="center"/>
        <w:rPr>
          <w:rFonts w:hint="default" w:ascii="Times New Roman Regular" w:hAnsi="Times New Roman Regular" w:eastAsia="黑体" w:cs="Times New Roman Regular"/>
          <w:color w:val="000000"/>
          <w:kern w:val="0"/>
          <w:sz w:val="72"/>
          <w:szCs w:val="72"/>
          <w:shd w:val="clear" w:color="auto" w:fill="FFFFFF"/>
          <w:lang w:val="en-US" w:eastAsia="zh-CN"/>
        </w:rPr>
      </w:pPr>
    </w:p>
    <w:p w14:paraId="515759E7">
      <w:pPr>
        <w:widowControl/>
        <w:spacing w:afterLines="-2147483648" w:line="240" w:lineRule="auto"/>
        <w:jc w:val="center"/>
        <w:rPr>
          <w:rFonts w:hint="eastAsia" w:ascii="Times New Roman Regular" w:hAnsi="Times New Roman Regular" w:eastAsia="黑体" w:cs="Times New Roman Regular"/>
          <w:color w:val="000000"/>
          <w:kern w:val="0"/>
          <w:sz w:val="56"/>
          <w:szCs w:val="56"/>
          <w:shd w:val="clear" w:color="auto" w:fill="FFFFFF"/>
          <w:lang w:eastAsia="zh-CN"/>
        </w:rPr>
      </w:pPr>
      <w:r>
        <w:rPr>
          <w:rFonts w:hint="default" w:ascii="Times New Roman Regular" w:hAnsi="Times New Roman Regular" w:eastAsia="黑体" w:cs="Times New Roman Regular"/>
          <w:color w:val="000000"/>
          <w:kern w:val="0"/>
          <w:sz w:val="56"/>
          <w:szCs w:val="56"/>
          <w:shd w:val="clear" w:color="auto" w:fill="FFFFFF"/>
          <w:lang w:eastAsia="zh-Hans"/>
        </w:rPr>
        <w:t>危险废物（液）处理处置服务</w:t>
      </w:r>
      <w:r>
        <w:rPr>
          <w:rFonts w:hint="eastAsia" w:ascii="Times New Roman Regular" w:hAnsi="Times New Roman Regular" w:eastAsia="黑体" w:cs="Times New Roman Regular"/>
          <w:color w:val="000000"/>
          <w:kern w:val="0"/>
          <w:sz w:val="56"/>
          <w:szCs w:val="56"/>
          <w:shd w:val="clear" w:color="auto" w:fill="FFFFFF"/>
          <w:lang w:val="en-US" w:eastAsia="zh-CN"/>
        </w:rPr>
        <w:t>合同</w:t>
      </w:r>
    </w:p>
    <w:p w14:paraId="7BCBC9EB">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0012C71C">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p w14:paraId="69451162">
      <w:pPr>
        <w:keepLines/>
        <w:spacing w:before="280" w:beforeAutospacing="0" w:after="280" w:afterAutospacing="0"/>
        <w:outlineLvl w:val="1"/>
        <w:rPr>
          <w:rFonts w:hint="default" w:ascii="Times New Roman Regular" w:hAnsi="Times New Roman Regular" w:eastAsia="宋体" w:cs="Times New Roman Regular"/>
          <w:b/>
          <w:color w:val="000000"/>
          <w:sz w:val="28"/>
        </w:rPr>
      </w:pPr>
    </w:p>
    <w:p w14:paraId="7F20F390">
      <w:pPr>
        <w:widowControl/>
        <w:spacing w:afterLines="-2147483648" w:line="240" w:lineRule="auto"/>
        <w:jc w:val="left"/>
        <w:rPr>
          <w:rFonts w:hint="default" w:ascii="Times New Roman Regular" w:hAnsi="Times New Roman Regular" w:cs="Times New Roman Regular"/>
          <w:kern w:val="0"/>
          <w:sz w:val="24"/>
          <w:szCs w:val="20"/>
        </w:rPr>
      </w:pPr>
    </w:p>
    <w:p w14:paraId="1850752D">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tbl>
      <w:tblPr>
        <w:tblStyle w:val="23"/>
        <w:tblW w:w="8029"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4"/>
        <w:gridCol w:w="6225"/>
      </w:tblGrid>
      <w:tr w14:paraId="1532074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2789EE6F">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项目名称：</w:t>
            </w:r>
          </w:p>
        </w:tc>
        <w:tc>
          <w:tcPr>
            <w:tcW w:w="6225" w:type="dxa"/>
            <w:tcBorders>
              <w:top w:val="nil"/>
              <w:left w:val="nil"/>
              <w:bottom w:val="nil"/>
              <w:right w:val="nil"/>
            </w:tcBorders>
            <w:shd w:val="clear" w:color="auto" w:fill="auto"/>
            <w:vAlign w:val="center"/>
          </w:tcPr>
          <w:p w14:paraId="1C659348">
            <w:pPr>
              <w:keepNext w:val="0"/>
              <w:keepLines w:val="0"/>
              <w:widowControl w:val="0"/>
              <w:suppressLineNumbers w:val="0"/>
              <w:spacing w:before="0" w:beforeAutospacing="0" w:after="60" w:afterLines="-2147483648"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r w14:paraId="6E9F42F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nil"/>
              <w:left w:val="nil"/>
              <w:bottom w:val="nil"/>
              <w:right w:val="nil"/>
            </w:tcBorders>
            <w:shd w:val="clear" w:color="auto" w:fill="auto"/>
            <w:vAlign w:val="center"/>
          </w:tcPr>
          <w:p w14:paraId="7F959199">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3F434033">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tcBorders>
              <w:top w:val="nil"/>
              <w:left w:val="nil"/>
              <w:bottom w:val="nil"/>
              <w:right w:val="nil"/>
            </w:tcBorders>
            <w:shd w:val="clear" w:color="auto" w:fill="auto"/>
            <w:vAlign w:val="center"/>
          </w:tcPr>
          <w:p w14:paraId="2DCE08AE">
            <w:pPr>
              <w:keepNext w:val="0"/>
              <w:keepLines w:val="0"/>
              <w:widowControl w:val="0"/>
              <w:suppressLineNumbers w:val="0"/>
              <w:spacing w:before="0" w:beforeAutospacing="0" w:after="60" w:afterLines="-2147483648" w:afterAutospacing="0" w:line="720" w:lineRule="auto"/>
              <w:ind w:left="0" w:right="0"/>
              <w:jc w:val="both"/>
              <w:rPr>
                <w:rFonts w:hint="eastAsia" w:ascii="黑体" w:hAnsi="宋体" w:eastAsia="黑体" w:cs="黑体"/>
                <w:b/>
                <w:bCs w:val="0"/>
                <w:color w:val="000000"/>
                <w:kern w:val="2"/>
                <w:sz w:val="28"/>
                <w:szCs w:val="28"/>
                <w:u w:val="single"/>
                <w:shd w:val="clear" w:fill="FFFFFF"/>
              </w:rPr>
            </w:pPr>
            <w:r>
              <w:rPr>
                <w:rFonts w:hint="eastAsia" w:ascii="黑体" w:hAnsi="宋体" w:eastAsia="黑体" w:cs="黑体"/>
                <w:b/>
                <w:bCs w:val="0"/>
                <w:color w:val="000000"/>
                <w:kern w:val="2"/>
                <w:sz w:val="28"/>
                <w:szCs w:val="28"/>
                <w:u w:val="none"/>
                <w:shd w:val="clear" w:fill="FFFFFF"/>
                <w:lang w:val="en-US" w:eastAsia="zh-CN" w:bidi="ar"/>
              </w:rPr>
              <w:t xml:space="preserve"> </w:t>
            </w:r>
            <w:r>
              <w:rPr>
                <w:rFonts w:hint="eastAsia" w:ascii="黑体" w:hAnsi="宋体" w:eastAsia="黑体" w:cs="黑体"/>
                <w:b/>
                <w:bCs w:val="0"/>
                <w:color w:val="000000"/>
                <w:kern w:val="2"/>
                <w:sz w:val="28"/>
                <w:szCs w:val="28"/>
                <w:u w:val="single"/>
                <w:shd w:val="clear" w:fill="FFFFFF"/>
                <w:lang w:val="en-US" w:eastAsia="zh-CN" w:bidi="ar"/>
              </w:rPr>
              <w:t xml:space="preserve">                                           </w:t>
            </w:r>
          </w:p>
          <w:p w14:paraId="1BDB4377">
            <w:pPr>
              <w:keepNext w:val="0"/>
              <w:keepLines w:val="0"/>
              <w:widowControl w:val="0"/>
              <w:suppressLineNumbers w:val="0"/>
              <w:spacing w:before="0" w:beforeAutospacing="0" w:after="60" w:afterLines="-2147483648" w:afterAutospacing="0" w:line="720" w:lineRule="auto"/>
              <w:ind w:left="0" w:right="0"/>
              <w:jc w:val="both"/>
              <w:rPr>
                <w:rFonts w:hint="eastAsia" w:ascii="黑体" w:hAnsi="宋体" w:eastAsia="黑体" w:cs="黑体"/>
                <w:color w:val="000000"/>
                <w:kern w:val="2"/>
                <w:sz w:val="28"/>
                <w:szCs w:val="28"/>
                <w:shd w:val="clear" w:fill="FFFFFF"/>
              </w:rPr>
            </w:pPr>
            <w:r>
              <w:rPr>
                <w:rFonts w:hint="eastAsia" w:ascii="黑体" w:hAnsi="宋体" w:eastAsia="黑体" w:cs="黑体"/>
                <w:b/>
                <w:bCs w:val="0"/>
                <w:color w:val="000000"/>
                <w:kern w:val="2"/>
                <w:sz w:val="28"/>
                <w:szCs w:val="28"/>
                <w:u w:val="single"/>
                <w:shd w:val="clear" w:fill="FFFFFF"/>
                <w:lang w:val="en-US" w:eastAsia="zh-CN" w:bidi="ar"/>
              </w:rPr>
              <w:t xml:space="preserve">                                                </w:t>
            </w:r>
          </w:p>
        </w:tc>
      </w:tr>
    </w:tbl>
    <w:p w14:paraId="4020AA93">
      <w:pPr>
        <w:widowControl/>
        <w:spacing w:afterLines="-2147483648" w:line="240" w:lineRule="auto"/>
        <w:jc w:val="left"/>
        <w:rPr>
          <w:rFonts w:ascii="宋体" w:hAnsi="宋体" w:cs="宋体"/>
          <w:b/>
          <w:kern w:val="0"/>
          <w:sz w:val="32"/>
          <w:szCs w:val="20"/>
        </w:rPr>
      </w:pPr>
    </w:p>
    <w:p w14:paraId="0A9751DD">
      <w:pPr>
        <w:keepLines/>
        <w:spacing w:before="280" w:beforeAutospacing="0" w:after="280" w:afterAutospacing="0"/>
        <w:outlineLvl w:val="1"/>
        <w:rPr>
          <w:rFonts w:ascii="Times New Roman" w:hAnsi="Times New Roman" w:eastAsia="宋体" w:cs="Times New Roman"/>
          <w:b/>
          <w:color w:val="000000"/>
          <w:sz w:val="28"/>
        </w:rPr>
      </w:pPr>
    </w:p>
    <w:p w14:paraId="2E68ECF1">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ascii="黑体" w:hAnsi="黑体" w:eastAsia="黑体" w:cs="Times New Roman Regular"/>
          <w:b w:val="0"/>
          <w:spacing w:val="-6"/>
          <w:sz w:val="36"/>
          <w:szCs w:val="48"/>
          <w:u w:val="single"/>
          <w:shd w:val="clear" w:color="auto" w:fill="auto"/>
          <w:lang w:eastAsia="zh-Hans"/>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3B3990A">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eastAsia" w:ascii="Times New Roman Regular" w:hAnsi="Times New Roman Regular" w:eastAsia="宋体" w:cs="Times New Roman Regular"/>
          <w:b/>
          <w:color w:val="000000"/>
          <w:sz w:val="36"/>
          <w:lang w:val="en-US" w:eastAsia="zh-CN"/>
        </w:rPr>
      </w:pPr>
      <w:r>
        <w:rPr>
          <w:rFonts w:hint="eastAsia" w:ascii="Times New Roman Regular" w:hAnsi="Times New Roman Regular" w:eastAsia="宋体" w:cs="Times New Roman Regular"/>
          <w:b/>
          <w:color w:val="000000"/>
          <w:sz w:val="36"/>
          <w:lang w:val="en-US" w:eastAsia="zh-CN"/>
        </w:rPr>
        <w:t>危险废物（液）处理处置服务合同</w:t>
      </w:r>
    </w:p>
    <w:p w14:paraId="72207521">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甲方（委托方）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eastAsia="宋体" w:cs="Times New Roman Regular"/>
          <w:b/>
          <w:bCs/>
          <w:color w:val="auto"/>
          <w:kern w:val="2"/>
          <w:sz w:val="24"/>
          <w:szCs w:val="24"/>
          <w:u w:val="single"/>
          <w:bdr w:val="single" w:sz="4" w:space="0"/>
          <w:lang w:val="en-US" w:eastAsia="zh-CN" w:bidi="ar-SA"/>
        </w:rPr>
        <w:t xml:space="preserve"> </w:t>
      </w:r>
    </w:p>
    <w:p w14:paraId="4A5E0EB5">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通讯地址：    </w:t>
      </w:r>
    </w:p>
    <w:p w14:paraId="49BD32F8">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CN" w:bidi="ar-SA"/>
        </w:rPr>
        <w:t> </w:t>
      </w:r>
    </w:p>
    <w:p w14:paraId="04110080">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firstLine="482" w:firstLineChars="200"/>
        <w:jc w:val="both"/>
        <w:textAlignment w:val="auto"/>
        <w:rPr>
          <w:rFonts w:hint="default" w:ascii="Times New Roman Regular" w:hAnsi="Times New Roman Regular" w:eastAsia="宋体" w:cs="Times New Roman Regular"/>
          <w:b/>
          <w:bCs/>
          <w:color w:val="000000"/>
          <w:kern w:val="2"/>
          <w:sz w:val="24"/>
          <w:szCs w:val="24"/>
          <w:lang w:val="en-US" w:eastAsia="zh-Hans" w:bidi="ar-SA"/>
        </w:rPr>
      </w:pPr>
      <w:r>
        <w:rPr>
          <w:rFonts w:hint="eastAsia" w:ascii="Times New Roman Regular" w:hAnsi="Times New Roman Regular" w:eastAsia="宋体" w:cs="Times New Roman Regular"/>
          <w:b/>
          <w:bCs/>
          <w:color w:val="000000"/>
          <w:kern w:val="2"/>
          <w:sz w:val="24"/>
          <w:szCs w:val="24"/>
          <w:lang w:val="en-US" w:eastAsia="zh-CN" w:bidi="ar-SA"/>
        </w:rPr>
        <w:t>乙方（服务方</w:t>
      </w:r>
      <w:r>
        <w:rPr>
          <w:rFonts w:hint="default" w:ascii="Times New Roman Regular" w:hAnsi="Times New Roman Regular" w:eastAsia="宋体" w:cs="Times New Roman Regular"/>
          <w:b/>
          <w:bCs/>
          <w:color w:val="000000"/>
          <w:kern w:val="2"/>
          <w:sz w:val="24"/>
          <w:szCs w:val="24"/>
          <w:lang w:val="en-US" w:eastAsia="zh-Hans" w:bidi="ar-SA"/>
        </w:rPr>
        <w:t>）：</w:t>
      </w:r>
      <w:r>
        <w:rPr>
          <w:rFonts w:hint="eastAsia" w:ascii="Times New Roman Regular" w:hAnsi="Times New Roman Regular" w:eastAsia="宋体" w:cs="Times New Roman Regular"/>
          <w:b/>
          <w:bCs/>
          <w:color w:val="000000"/>
          <w:kern w:val="2"/>
          <w:sz w:val="24"/>
          <w:szCs w:val="24"/>
          <w:u w:val="single"/>
          <w:lang w:val="en-US" w:eastAsia="zh-CN" w:bidi="ar-SA"/>
        </w:rPr>
        <w:t xml:space="preserve">                                          </w:t>
      </w:r>
      <w:r>
        <w:rPr>
          <w:rFonts w:hint="eastAsia" w:ascii="Times New Roman Regular" w:hAnsi="Times New Roman Regular" w:eastAsia="宋体" w:cs="Times New Roman Regular"/>
          <w:b/>
          <w:bCs/>
          <w:color w:val="auto"/>
          <w:kern w:val="2"/>
          <w:sz w:val="24"/>
          <w:szCs w:val="24"/>
          <w:u w:val="single"/>
          <w:bdr w:val="single" w:sz="4" w:space="0"/>
          <w:lang w:val="en-US" w:eastAsia="zh-CN" w:bidi="ar-SA"/>
        </w:rPr>
        <w:t xml:space="preserve"> </w:t>
      </w:r>
    </w:p>
    <w:p w14:paraId="73D2284F">
      <w:pPr>
        <w:keepNext w:val="0"/>
        <w:keepLines w:val="0"/>
        <w:pageBreakBefore w:val="0"/>
        <w:widowControl w:val="0"/>
        <w:kinsoku/>
        <w:wordWrap/>
        <w:overflowPunct/>
        <w:topLinePunct w:val="0"/>
        <w:autoSpaceDE/>
        <w:autoSpaceDN/>
        <w:bidi w:val="0"/>
        <w:adjustRightInd/>
        <w:snapToGrid/>
        <w:spacing w:after="60" w:afterLines="-2147483648" w:line="360" w:lineRule="auto"/>
        <w:ind w:right="0" w:rightChars="0"/>
        <w:jc w:val="both"/>
        <w:textAlignment w:val="auto"/>
        <w:rPr>
          <w:rFonts w:hint="eastAsia" w:ascii="Times New Roman Regular" w:hAnsi="Times New Roman Regular" w:eastAsia="宋体" w:cs="Times New Roman Regular"/>
          <w:b/>
          <w:bCs/>
          <w:color w:val="000000"/>
          <w:kern w:val="2"/>
          <w:sz w:val="24"/>
          <w:szCs w:val="24"/>
          <w:lang w:val="en-US" w:eastAsia="zh-CN" w:bidi="ar-SA"/>
        </w:rPr>
      </w:pPr>
      <w:r>
        <w:rPr>
          <w:rFonts w:hint="default" w:ascii="Times New Roman Regular" w:hAnsi="Times New Roman Regular" w:eastAsia="宋体" w:cs="Times New Roman Regular"/>
          <w:b/>
          <w:bCs/>
          <w:color w:val="000000"/>
          <w:kern w:val="2"/>
          <w:sz w:val="24"/>
          <w:szCs w:val="24"/>
          <w:lang w:val="en-US" w:eastAsia="zh-Hans" w:bidi="ar-SA"/>
        </w:rPr>
        <w:t xml:space="preserve">联系人：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联系电话：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电子邮箱：        </w:t>
      </w:r>
      <w:r>
        <w:rPr>
          <w:rFonts w:hint="eastAsia" w:ascii="Times New Roman Regular" w:hAnsi="Times New Roman Regular" w:eastAsia="宋体" w:cs="Times New Roman Regular"/>
          <w:b/>
          <w:bCs/>
          <w:color w:val="000000"/>
          <w:kern w:val="2"/>
          <w:sz w:val="24"/>
          <w:szCs w:val="24"/>
          <w:lang w:val="en-US" w:eastAsia="zh-CN" w:bidi="ar-SA"/>
        </w:rPr>
        <w:t xml:space="preserve">  </w:t>
      </w:r>
      <w:r>
        <w:rPr>
          <w:rFonts w:hint="default" w:ascii="Times New Roman Regular" w:hAnsi="Times New Roman Regular" w:eastAsia="宋体" w:cs="Times New Roman Regular"/>
          <w:b/>
          <w:bCs/>
          <w:color w:val="000000"/>
          <w:kern w:val="2"/>
          <w:sz w:val="24"/>
          <w:szCs w:val="24"/>
          <w:lang w:val="en-US" w:eastAsia="zh-Hans" w:bidi="ar-SA"/>
        </w:rPr>
        <w:t xml:space="preserve"> 通讯地址：  </w:t>
      </w:r>
    </w:p>
    <w:p w14:paraId="15B887E0">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default" w:ascii="Times New Roman Regular" w:hAnsi="Times New Roman Regular" w:eastAsia="宋体" w:cs="Times New Roman Regular"/>
          <w:kern w:val="2"/>
          <w:sz w:val="24"/>
          <w:szCs w:val="24"/>
          <w:lang w:val="en-US" w:eastAsia="zh-CN" w:bidi="ar-SA"/>
        </w:rPr>
      </w:pPr>
      <w:r>
        <w:rPr>
          <w:rFonts w:hint="default" w:ascii="Times New Roman Regular" w:hAnsi="Times New Roman Regular" w:eastAsia="宋体" w:cs="Times New Roman Regular"/>
          <w:kern w:val="2"/>
          <w:sz w:val="24"/>
          <w:szCs w:val="24"/>
          <w:lang w:val="en-US" w:eastAsia="zh-CN" w:bidi="ar-SA"/>
        </w:rPr>
        <w:t>依照《中华人民共和国民法典》及国家的其他有关法律、行政法规，遵循平等、自愿、公平和诚实信用的原则，经双方协商一致，就甲方委托乙方承担</w:t>
      </w:r>
      <w:r>
        <w:rPr>
          <w:rFonts w:hint="default" w:ascii="Times New Roman Regular" w:hAnsi="Times New Roman Regular" w:eastAsia="宋体" w:cs="Times New Roman Regular"/>
          <w:kern w:val="2"/>
          <w:sz w:val="24"/>
          <w:szCs w:val="24"/>
          <w:u w:val="single"/>
          <w:lang w:val="en-US" w:eastAsia="zh-CN" w:bidi="ar-SA"/>
        </w:rPr>
        <w:t>危险废物（液）处理处置</w:t>
      </w:r>
      <w:r>
        <w:rPr>
          <w:rFonts w:hint="eastAsia" w:ascii="Times New Roman Regular" w:hAnsi="Times New Roman Regular" w:eastAsia="宋体" w:cs="Times New Roman Regular"/>
          <w:kern w:val="2"/>
          <w:sz w:val="24"/>
          <w:szCs w:val="24"/>
          <w:lang w:val="en-US" w:eastAsia="zh-CN" w:bidi="ar-SA"/>
        </w:rPr>
        <w:t>外包服务</w:t>
      </w:r>
      <w:r>
        <w:rPr>
          <w:rFonts w:hint="default" w:ascii="Times New Roman Regular" w:hAnsi="Times New Roman Regular" w:eastAsia="宋体" w:cs="Times New Roman Regular"/>
          <w:kern w:val="2"/>
          <w:sz w:val="24"/>
          <w:szCs w:val="24"/>
          <w:lang w:val="en-US" w:eastAsia="zh-CN" w:bidi="ar-SA"/>
        </w:rPr>
        <w:t>达成如下协议，并由双方共同恪守。</w:t>
      </w:r>
    </w:p>
    <w:p w14:paraId="18ADE718">
      <w:pPr>
        <w:widowControl w:val="0"/>
        <w:adjustRightInd w:val="0"/>
        <w:spacing w:before="240" w:afterLines="-2147483648"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第一条 </w:t>
      </w:r>
      <w:r>
        <w:rPr>
          <w:rFonts w:hint="default" w:ascii="Times New Roman Regular" w:hAnsi="Times New Roman Regular" w:eastAsia="黑体" w:cs="Times New Roman Regular"/>
          <w:kern w:val="0"/>
          <w:sz w:val="32"/>
          <w:szCs w:val="32"/>
          <w:lang w:val="en-US" w:eastAsia="zh-CN" w:bidi="ar-SA"/>
        </w:rPr>
        <w:t>服务项目</w:t>
      </w:r>
    </w:p>
    <w:p w14:paraId="7F0E602C">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cs="宋体"/>
          <w:spacing w:val="0"/>
          <w:kern w:val="0"/>
          <w:sz w:val="24"/>
          <w:szCs w:val="24"/>
          <w:lang w:val="en-US" w:eastAsia="zh-CN"/>
        </w:rPr>
      </w:pPr>
      <w:r>
        <w:rPr>
          <w:rFonts w:hint="eastAsia" w:ascii="宋体" w:hAnsi="宋体" w:eastAsia="宋体" w:cs="宋体"/>
          <w:kern w:val="2"/>
          <w:sz w:val="24"/>
          <w:szCs w:val="24"/>
          <w:lang w:val="en-US" w:eastAsia="zh-CN" w:bidi="ar-SA"/>
        </w:rPr>
        <w:t>1.1甲方委托乙方提供下列服务：</w:t>
      </w:r>
      <w:r>
        <w:rPr>
          <w:rFonts w:hint="eastAsia" w:ascii="宋体" w:hAnsi="宋体" w:cs="宋体"/>
          <w:spacing w:val="0"/>
          <w:kern w:val="0"/>
          <w:sz w:val="24"/>
          <w:szCs w:val="24"/>
          <w:lang w:val="en-US" w:eastAsia="zh-CN"/>
        </w:rPr>
        <w:t>【危险废物（液）处理处置服务】</w:t>
      </w:r>
    </w:p>
    <w:p w14:paraId="7C4AE282">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1.2服务项目名称：</w:t>
      </w:r>
      <w:r>
        <w:rPr>
          <w:rFonts w:hint="eastAsia" w:ascii="宋体" w:hAnsi="宋体" w:cs="宋体"/>
          <w:spacing w:val="0"/>
          <w:kern w:val="0"/>
          <w:sz w:val="24"/>
          <w:szCs w:val="24"/>
          <w:lang w:val="en-US" w:eastAsia="zh-CN"/>
        </w:rPr>
        <w:t>【危险废物（液）处理处置服务采购项目】</w:t>
      </w:r>
    </w:p>
    <w:p w14:paraId="72184432">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1.3项目地点：</w:t>
      </w:r>
      <w:r>
        <w:rPr>
          <w:rFonts w:hint="eastAsia" w:ascii="宋体" w:hAnsi="宋体" w:cs="宋体"/>
          <w:spacing w:val="0"/>
          <w:kern w:val="0"/>
          <w:sz w:val="24"/>
          <w:szCs w:val="24"/>
          <w:lang w:val="en-US" w:eastAsia="zh-CN"/>
        </w:rPr>
        <w:t>【      】</w:t>
      </w:r>
    </w:p>
    <w:p w14:paraId="20AD7C56">
      <w:pPr>
        <w:keepNext w:val="0"/>
        <w:keepLines w:val="0"/>
        <w:pageBreakBefore w:val="0"/>
        <w:widowControl w:val="0"/>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1.4服务内容及范围：</w:t>
      </w:r>
      <w:r>
        <w:rPr>
          <w:rFonts w:hint="eastAsia" w:ascii="宋体" w:hAnsi="宋体" w:cs="宋体"/>
          <w:spacing w:val="0"/>
          <w:kern w:val="0"/>
          <w:sz w:val="24"/>
          <w:szCs w:val="24"/>
          <w:lang w:val="en-US" w:eastAsia="zh-CN"/>
        </w:rPr>
        <w:t>【提供要求危险废物种类范围的打包收运处理处置服务】</w:t>
      </w:r>
    </w:p>
    <w:p w14:paraId="6FD1E588">
      <w:pPr>
        <w:widowControl w:val="0"/>
        <w:spacing w:afterLines="-2147483648"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具体服务范围要求见下表。</w:t>
      </w:r>
    </w:p>
    <w:tbl>
      <w:tblPr>
        <w:tblStyle w:val="22"/>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0" w:type="dxa"/>
          <w:bottom w:w="0" w:type="dxa"/>
          <w:right w:w="50" w:type="dxa"/>
        </w:tblCellMar>
      </w:tblPr>
      <w:tblGrid>
        <w:gridCol w:w="754"/>
        <w:gridCol w:w="1196"/>
        <w:gridCol w:w="1269"/>
        <w:gridCol w:w="1721"/>
        <w:gridCol w:w="1149"/>
        <w:gridCol w:w="1149"/>
        <w:gridCol w:w="1163"/>
      </w:tblGrid>
      <w:tr w14:paraId="60E1A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C39ED7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序号</w:t>
            </w: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3E6721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名称</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11EB7E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废物编号</w:t>
            </w: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FA78EF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lang w:val="en-US" w:eastAsia="zh-CN"/>
              </w:rPr>
            </w:pPr>
            <w:r>
              <w:rPr>
                <w:rFonts w:hint="eastAsia" w:ascii="Times New Roman" w:hAnsi="Times New Roman" w:eastAsia="仿宋"/>
                <w:b/>
                <w:bCs/>
                <w:kern w:val="0"/>
                <w:sz w:val="20"/>
                <w:szCs w:val="20"/>
                <w:lang w:val="en-US" w:eastAsia="zh-CN"/>
              </w:rPr>
              <w:t>年预估量</w:t>
            </w: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DED98F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包装方式</w:t>
            </w: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5F0A49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处理方式</w:t>
            </w: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344A46E">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单价</w:t>
            </w:r>
          </w:p>
        </w:tc>
      </w:tr>
      <w:tr w14:paraId="6DFE0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38C0D2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73A71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7487CC6">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52C4684">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44EF9C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131948E">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A13AE4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5DFCC0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EBBF5E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30AF98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D4D42B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C90A550">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5F03A7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FA142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E94B95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45DB8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44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2E2800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712"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48EAACD">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68E316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102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F1FEFA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0D6E99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4"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FA46E9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88"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C253AA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328E5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A5ECE1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lang w:val="en-US" w:eastAsia="zh-CN"/>
              </w:rPr>
            </w:pPr>
          </w:p>
        </w:tc>
      </w:tr>
    </w:tbl>
    <w:p w14:paraId="46C961D9">
      <w:pPr>
        <w:widowControl w:val="0"/>
        <w:spacing w:afterLines="-2147483648"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同有效期内，乙方按处理单价为甲方处理工业废物（液）服务，据实结算，实际处理量超出预计量的工业废物（液）乙方按表格所列单价另行收费，甲方应在乙方当次工业废物（液）处理完毕之日起15个工作日内向乙方支付处置费用。以上价格为含税价，乙方应依法向甲方开具增值税专用发票。</w:t>
      </w:r>
    </w:p>
    <w:p w14:paraId="3F4C848F">
      <w:pPr>
        <w:widowControl w:val="0"/>
        <w:spacing w:afterLines="-2147483648"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含1次服务订单内所有服务内容的免费收运服务（分车/单车均不额外收费，仅指免收运费，处理费等其他服务费不计入免费范围）。如甲方需增加运输次数且单次工业废物（液）收运量不足3吨，甲方则按500元/车次另加收收运费（该费用不包含在打包收取的服务费中），甲方在当次待处理工业废物（液）交乙方收运后向乙方支付当次的收运费。</w:t>
      </w:r>
    </w:p>
    <w:p w14:paraId="247DC8D2">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第二条 服务期限</w:t>
      </w:r>
    </w:p>
    <w:p w14:paraId="7C37CCC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2.1服务期限：</w:t>
      </w:r>
      <w:r>
        <w:rPr>
          <w:rFonts w:hint="eastAsia" w:ascii="宋体" w:hAnsi="宋体" w:cs="宋体"/>
          <w:kern w:val="0"/>
          <w:sz w:val="24"/>
          <w:szCs w:val="24"/>
          <w:u w:val="none"/>
          <w:lang w:val="en-US" w:eastAsia="zh-CN"/>
        </w:rPr>
        <w:t>【1】</w:t>
      </w:r>
      <w:r>
        <w:rPr>
          <w:rFonts w:hint="eastAsia" w:ascii="宋体" w:hAnsi="宋体" w:eastAsia="宋体" w:cs="宋体"/>
          <w:kern w:val="2"/>
          <w:sz w:val="24"/>
          <w:szCs w:val="24"/>
          <w:lang w:val="en-US" w:eastAsia="zh-CN" w:bidi="ar-SA"/>
        </w:rPr>
        <w:t>年。自【    】年【  】月【  】日起（含当日）至【    】年【  】月【  】日（含当日）止。</w:t>
      </w:r>
      <w:r>
        <w:rPr>
          <w:rFonts w:hint="default" w:ascii="宋体" w:hAnsi="宋体" w:eastAsia="宋体" w:cs="宋体"/>
          <w:kern w:val="2"/>
          <w:sz w:val="24"/>
          <w:szCs w:val="24"/>
          <w:lang w:val="en-US" w:eastAsia="zh-CN" w:bidi="ar-SA"/>
        </w:rPr>
        <w:t>甲方有权根据考核情况决定是否续签本合同，但续签不超过</w:t>
      </w:r>
      <w:r>
        <w:rPr>
          <w:rFonts w:hint="eastAsia" w:ascii="宋体" w:hAnsi="宋体" w:eastAsia="宋体" w:cs="宋体"/>
          <w:kern w:val="2"/>
          <w:sz w:val="24"/>
          <w:szCs w:val="24"/>
          <w:lang w:val="en-US" w:eastAsia="zh-CN" w:bidi="ar-SA"/>
        </w:rPr>
        <w:t>2</w:t>
      </w:r>
      <w:r>
        <w:rPr>
          <w:rFonts w:hint="default" w:ascii="宋体" w:hAnsi="宋体" w:eastAsia="宋体" w:cs="宋体"/>
          <w:kern w:val="2"/>
          <w:sz w:val="24"/>
          <w:szCs w:val="24"/>
          <w:lang w:val="en-US" w:eastAsia="zh-CN" w:bidi="ar-SA"/>
        </w:rPr>
        <w:t>次。</w:t>
      </w:r>
    </w:p>
    <w:p w14:paraId="685CC3C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6E5B0168">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第三条 服务费用与付款方式</w:t>
      </w:r>
    </w:p>
    <w:p w14:paraId="60B0528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3.1服务费用标准</w:t>
      </w:r>
    </w:p>
    <w:p w14:paraId="221607C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根据服务单价及实际收运数量据实支付。</w:t>
      </w:r>
    </w:p>
    <w:p w14:paraId="46DBE4C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服务费用明细见附件约定。</w:t>
      </w:r>
    </w:p>
    <w:p w14:paraId="2378DF2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3.2付款方式</w:t>
      </w:r>
    </w:p>
    <w:p w14:paraId="3F5D6CB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3.2.1本合同价款计量采用工作量结算方式，甲方按单价及实际数量与乙方结算外包服务费，结算标准按照本协议。</w:t>
      </w:r>
    </w:p>
    <w:p w14:paraId="3C60A4F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3.2.2甲方按</w:t>
      </w:r>
      <w:r>
        <w:rPr>
          <w:rFonts w:hint="eastAsia" w:ascii="宋体" w:hAnsi="宋体" w:cs="宋体"/>
          <w:kern w:val="0"/>
          <w:sz w:val="24"/>
          <w:szCs w:val="24"/>
          <w:lang w:eastAsia="zh-Hans"/>
        </w:rPr>
        <w:t>【</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月</w:t>
      </w:r>
      <w:r>
        <w:rPr>
          <w:rFonts w:hint="eastAsia" w:ascii="宋体" w:hAnsi="宋体" w:cs="宋体"/>
          <w:kern w:val="0"/>
          <w:sz w:val="24"/>
          <w:szCs w:val="24"/>
          <w:lang w:eastAsia="zh-Hans"/>
        </w:rPr>
        <w:sym w:font="Wingdings 2" w:char="00A3"/>
      </w:r>
      <w:r>
        <w:rPr>
          <w:rFonts w:hint="eastAsia" w:ascii="宋体" w:hAnsi="宋体" w:cs="宋体"/>
          <w:kern w:val="0"/>
          <w:sz w:val="24"/>
          <w:szCs w:val="24"/>
          <w:lang w:eastAsia="zh-Hans"/>
        </w:rPr>
        <w:t>季</w:t>
      </w:r>
      <w:r>
        <w:rPr>
          <w:rFonts w:hint="eastAsia" w:ascii="宋体" w:hAnsi="宋体" w:cs="宋体"/>
          <w:kern w:val="0"/>
          <w:sz w:val="24"/>
          <w:szCs w:val="24"/>
          <w:lang w:eastAsia="zh-Hans"/>
        </w:rPr>
        <w:sym w:font="Wingdings 2" w:char="0052"/>
      </w:r>
      <w:r>
        <w:rPr>
          <w:rFonts w:hint="eastAsia" w:ascii="宋体" w:hAnsi="宋体" w:cs="宋体"/>
          <w:kern w:val="0"/>
          <w:sz w:val="24"/>
          <w:szCs w:val="24"/>
          <w:lang w:val="en-US" w:eastAsia="zh-CN"/>
        </w:rPr>
        <w:t>批次</w:t>
      </w:r>
      <w:r>
        <w:rPr>
          <w:rFonts w:hint="eastAsia" w:ascii="宋体" w:hAnsi="宋体" w:cs="宋体"/>
          <w:kern w:val="0"/>
          <w:sz w:val="24"/>
          <w:szCs w:val="24"/>
          <w:lang w:eastAsia="zh-Hans"/>
        </w:rPr>
        <w:t>】</w:t>
      </w:r>
      <w:r>
        <w:rPr>
          <w:rFonts w:hint="eastAsia" w:ascii="宋体" w:hAnsi="宋体" w:eastAsia="宋体" w:cs="宋体"/>
          <w:kern w:val="2"/>
          <w:sz w:val="24"/>
          <w:szCs w:val="24"/>
          <w:lang w:val="en-US" w:eastAsia="zh-CN" w:bidi="ar-SA"/>
        </w:rPr>
        <w:t>向乙方支付服务费，每批次危险废物（液）收运后，乙方填写完毕《服务确认结算单》送达给甲方，甲方应当在</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3</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个</w:t>
      </w:r>
      <w:r>
        <w:rPr>
          <w:rFonts w:hint="eastAsia" w:ascii="宋体" w:hAnsi="宋体" w:eastAsia="宋体" w:cs="宋体"/>
          <w:kern w:val="2"/>
          <w:sz w:val="24"/>
          <w:szCs w:val="24"/>
          <w:lang w:val="en-US" w:eastAsia="zh-CN" w:bidi="ar-SA"/>
        </w:rPr>
        <w:t>工作日内，对服务内容、收费金额等进行核实和确认。确认无误后</w:t>
      </w:r>
      <w:r>
        <w:rPr>
          <w:rFonts w:hint="eastAsia" w:ascii="宋体" w:hAnsi="宋体" w:cs="宋体"/>
          <w:kern w:val="0"/>
          <w:sz w:val="24"/>
          <w:szCs w:val="24"/>
          <w:lang w:val="en-US" w:eastAsia="zh-Hans"/>
        </w:rPr>
        <w:t>【</w:t>
      </w:r>
      <w:r>
        <w:rPr>
          <w:rFonts w:hint="eastAsia" w:ascii="宋体" w:hAnsi="宋体" w:cs="宋体"/>
          <w:kern w:val="0"/>
          <w:sz w:val="24"/>
          <w:szCs w:val="24"/>
          <w:lang w:val="en-US" w:eastAsia="zh-CN"/>
        </w:rPr>
        <w:t>15</w:t>
      </w:r>
      <w:r>
        <w:rPr>
          <w:rFonts w:hint="eastAsia" w:ascii="宋体" w:hAnsi="宋体" w:cs="宋体"/>
          <w:kern w:val="0"/>
          <w:sz w:val="24"/>
          <w:szCs w:val="24"/>
          <w:lang w:val="en-US" w:eastAsia="zh-Hans"/>
        </w:rPr>
        <w:t>】</w:t>
      </w:r>
      <w:r>
        <w:rPr>
          <w:rFonts w:hint="eastAsia" w:ascii="宋体" w:hAnsi="宋体" w:eastAsia="宋体" w:cs="宋体"/>
          <w:kern w:val="2"/>
          <w:sz w:val="24"/>
          <w:szCs w:val="24"/>
          <w:lang w:val="en-US" w:eastAsia="zh-CN" w:bidi="ar-SA"/>
        </w:rPr>
        <w:t>个工作日内甲方支付款项到乙方指定账户；并对乙方服务满意度等作出评价。</w:t>
      </w:r>
    </w:p>
    <w:p w14:paraId="7143D4B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3.2.3乙方申请付款时须按甲方规定的形式提交付款申请、经双方审核无误的结算单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07CB17B5">
      <w:pPr>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3.2.4无论采用上述何种付款方式，甲方仅在收到业主对应款项后方才向乙方支付，但最长不超过项目验收合格后【1】月。</w:t>
      </w:r>
    </w:p>
    <w:p w14:paraId="283DB13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3.2.5在甲方银行发生的汇款费用及其他银行费用应由甲方承担，乙方应承担在乙方银行发生的上述银行费用。</w:t>
      </w:r>
    </w:p>
    <w:p w14:paraId="6AF16EE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3.2.6最后一次支付时间依据项目实际结束情况及最终双方确认的《服务确认结算单》确定。</w:t>
      </w:r>
    </w:p>
    <w:p w14:paraId="61C4151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3.3乙方指定收款账号：</w:t>
      </w:r>
    </w:p>
    <w:p w14:paraId="6A0D6D1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lang w:val="en-US" w:eastAsia="zh-CN" w:bidi="ar-SA"/>
        </w:rPr>
        <w:t>户  名：</w:t>
      </w:r>
      <w:r>
        <w:rPr>
          <w:rFonts w:hint="eastAsia" w:ascii="宋体" w:hAnsi="宋体" w:cs="宋体"/>
          <w:spacing w:val="0"/>
          <w:kern w:val="0"/>
          <w:sz w:val="24"/>
          <w:szCs w:val="24"/>
          <w:lang w:val="en-US" w:eastAsia="zh-CN"/>
        </w:rPr>
        <w:t>【      】</w:t>
      </w:r>
    </w:p>
    <w:p w14:paraId="47CA746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账  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BB0F4A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77BF199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乙方未授权任何员工、第三方收款；付款方未向指定账号付款导致损失的，乙方不承担任何责任。</w:t>
      </w:r>
    </w:p>
    <w:p w14:paraId="1D34F72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3.4发票</w:t>
      </w:r>
    </w:p>
    <w:p w14:paraId="4BB8738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本合同中约定的价款或交易金额为含税金额，乙方应向甲方提供正规足额增值税专用发票。发票信息如下：</w:t>
      </w:r>
    </w:p>
    <w:p w14:paraId="20BCA16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1810E35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纳税人识别号：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88A930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地址、电话：</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2419417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开户行及账号：</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53346A1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货物或应税劳务名称：</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739C7FA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增值税率：</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7CD3EDF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3.5差旅费用与其他费用</w:t>
      </w:r>
    </w:p>
    <w:p w14:paraId="03137B7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乙方提供服务中涉及的人工成本、差旅、文印、通信等成本支出，除本合同明确说明或甲方明确同意报销的以外，均由乙方自行承担。</w:t>
      </w:r>
    </w:p>
    <w:p w14:paraId="2702C5B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3.6本合同约定的服务费用已经包含乙方提供服务的全部成本，包括但不限于运输服务费、装卸及包装费、转移联单及行政手续费、处理处置费等与本合同全部工作内容有关的一切费用。</w:t>
      </w:r>
    </w:p>
    <w:p w14:paraId="1B8DAA75">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第四条 项目负责人</w:t>
      </w:r>
    </w:p>
    <w:p w14:paraId="0E386D6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4.1双方确定如下项目负责人：</w:t>
      </w:r>
    </w:p>
    <w:p w14:paraId="76F6F1F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4.1.1甲方</w:t>
      </w:r>
    </w:p>
    <w:p w14:paraId="624FD11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496F206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0D386E5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4.1.2乙方</w:t>
      </w:r>
    </w:p>
    <w:p w14:paraId="076AB2C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负责人姓名：</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6485915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联系方式：</w:t>
      </w:r>
      <w:r>
        <w:rPr>
          <w:rFonts w:hint="eastAsia" w:ascii="宋体" w:hAnsi="宋体" w:cs="宋体"/>
          <w:spacing w:val="0"/>
          <w:kern w:val="0"/>
          <w:sz w:val="24"/>
          <w:szCs w:val="24"/>
          <w:lang w:val="en-US" w:eastAsia="zh-CN"/>
        </w:rPr>
        <w:t>【      】</w:t>
      </w:r>
      <w:r>
        <w:rPr>
          <w:rFonts w:hint="eastAsia" w:ascii="宋体" w:hAnsi="宋体" w:eastAsia="宋体" w:cs="宋体"/>
          <w:kern w:val="2"/>
          <w:sz w:val="24"/>
          <w:szCs w:val="24"/>
          <w:lang w:val="en-US" w:eastAsia="zh-CN" w:bidi="ar-SA"/>
        </w:rPr>
        <w:t>  </w:t>
      </w:r>
    </w:p>
    <w:p w14:paraId="49C94C0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4.2项目负责人的权限为：代表所属方接收/交付资料、物料；对工作成果进行验收。</w:t>
      </w:r>
    </w:p>
    <w:p w14:paraId="5CB365C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4.3任何一方变更项目负责人应以书面形式至少提前</w:t>
      </w:r>
      <w:r>
        <w:rPr>
          <w:rFonts w:hint="eastAsia" w:ascii="宋体" w:hAnsi="宋体" w:cs="宋体"/>
          <w:spacing w:val="0"/>
          <w:kern w:val="0"/>
          <w:sz w:val="24"/>
          <w:szCs w:val="24"/>
          <w:lang w:val="en-US" w:eastAsia="zh-CN"/>
        </w:rPr>
        <w:t>【3】</w:t>
      </w:r>
      <w:r>
        <w:rPr>
          <w:rFonts w:hint="eastAsia" w:ascii="宋体" w:hAnsi="宋体" w:eastAsia="宋体" w:cs="宋体"/>
          <w:kern w:val="2"/>
          <w:sz w:val="24"/>
          <w:szCs w:val="24"/>
          <w:lang w:val="en-US" w:eastAsia="zh-CN" w:bidi="ar-SA"/>
        </w:rPr>
        <w:t>个工作日告知对方。</w:t>
      </w:r>
    </w:p>
    <w:p w14:paraId="5D1DABAC">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第五条 服务要求</w:t>
      </w:r>
    </w:p>
    <w:p w14:paraId="06F877C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5.1服务质量要求：安全、高效、服务态度好。具体见附件“外包服务方案”。</w:t>
      </w:r>
    </w:p>
    <w:p w14:paraId="296A04E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5.2日常工作响应时间要求：甲方向乙方发出需求后，乙方必须在</w:t>
      </w:r>
      <w:r>
        <w:rPr>
          <w:rFonts w:hint="eastAsia" w:ascii="宋体" w:hAnsi="宋体" w:cs="宋体"/>
          <w:spacing w:val="0"/>
          <w:kern w:val="0"/>
          <w:sz w:val="24"/>
          <w:szCs w:val="24"/>
          <w:lang w:val="en-US" w:eastAsia="zh-CN"/>
        </w:rPr>
        <w:t>【12】</w:t>
      </w:r>
      <w:r>
        <w:rPr>
          <w:rFonts w:hint="eastAsia" w:ascii="宋体" w:hAnsi="宋体" w:eastAsia="宋体" w:cs="宋体"/>
          <w:kern w:val="2"/>
          <w:sz w:val="24"/>
          <w:szCs w:val="24"/>
          <w:lang w:val="en-US" w:eastAsia="zh-CN" w:bidi="ar-SA"/>
        </w:rPr>
        <w:t>小时工作时间内响应并进入工作状态。</w:t>
      </w:r>
    </w:p>
    <w:p w14:paraId="3947AE6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5.3整改要求：甲方向乙方提出的工作整改要求，乙方必须在</w:t>
      </w:r>
      <w:r>
        <w:rPr>
          <w:rFonts w:hint="eastAsia" w:ascii="宋体" w:hAnsi="宋体" w:cs="宋体"/>
          <w:spacing w:val="0"/>
          <w:kern w:val="0"/>
          <w:sz w:val="24"/>
          <w:szCs w:val="24"/>
          <w:lang w:val="en-US" w:eastAsia="zh-CN"/>
        </w:rPr>
        <w:t>【12】</w:t>
      </w:r>
      <w:r>
        <w:rPr>
          <w:rFonts w:hint="eastAsia" w:ascii="宋体" w:hAnsi="宋体" w:eastAsia="宋体" w:cs="宋体"/>
          <w:kern w:val="2"/>
          <w:sz w:val="24"/>
          <w:szCs w:val="24"/>
          <w:lang w:val="en-US" w:eastAsia="zh-CN" w:bidi="ar-SA"/>
        </w:rPr>
        <w:t>小时内（工作时间内）提供解决方案。对于紧急的要求，必须立即做出反馈。</w:t>
      </w:r>
    </w:p>
    <w:p w14:paraId="5666F59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5.4安全生产要求：乙方及乙方人员应保障安全生产，防止人身、财产的各类事故发生。如甲方的工作指示存在事故风险，乙方有权且应予拒绝，不得仅以甲方指示作为乙方免责事由。</w:t>
      </w:r>
    </w:p>
    <w:p w14:paraId="5C37D04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5.5如因第三方的原因导致未能满足服务要求，仍视为乙方未能满足服务要求。</w:t>
      </w:r>
    </w:p>
    <w:p w14:paraId="0952F74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交接要求：无论何种原因双方合同解除或终止时，或者其他情况下甲方有要求时，乙方应根据甲方要求将甲方设备物资及相关资料、账号密码、工作文档等与甲方指定人员进行交接，使甲方可以正常进行后续工作。无论双方是否有未结款项或其他争议，乙方可另行主张权利，不得作为拒绝交接的理由。</w:t>
      </w:r>
    </w:p>
    <w:p w14:paraId="00C065E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5.7其他要求：</w:t>
      </w:r>
    </w:p>
    <w:p w14:paraId="513A1E2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5.7.1乙方的服务应尽量满足项目目的。</w:t>
      </w:r>
    </w:p>
    <w:p w14:paraId="70A66F9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5.7.2为满足本项目目的，甲方在履行过程中提出的要求且乙方能够达到的，乙方应予执行。</w:t>
      </w:r>
    </w:p>
    <w:p w14:paraId="41755F2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5.7.3除双方约定的以外，乙方的服务同时应满足法律法规要求，满足行业操作规范，达到该领域专业企业的水准。</w:t>
      </w:r>
    </w:p>
    <w:p w14:paraId="7E6458F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5.7.4如乙方同时自营或为其他第三方经营同类业务，则乙方服务水准不得低于自营或为第三方经营的服务水准。</w:t>
      </w:r>
    </w:p>
    <w:p w14:paraId="4FB8058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5.7.5双方约定或乙方承诺的其他要求。</w:t>
      </w:r>
    </w:p>
    <w:p w14:paraId="553C79BB">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第六条 甲方其他权利义务</w:t>
      </w:r>
    </w:p>
    <w:p w14:paraId="5F3A82D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6.1甲方有权随时对乙方的服务场所、工作设备、工作台账、日志及其他与乙方履行合同相关的材料等进行检查，并复制相关材料。但不得影响乙方的正常管理与经营。</w:t>
      </w:r>
    </w:p>
    <w:p w14:paraId="31874F2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6.2甲方有权要求乙方按照适当的方式维护、保养、操作甲方或客户提供的设备，如甲方提出要求，乙方应予改正。</w:t>
      </w:r>
    </w:p>
    <w:p w14:paraId="5B6F7D9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6.3甲方有权根据约定的服务质量，对乙方外包的成本进行针对性评估和验收。</w:t>
      </w:r>
    </w:p>
    <w:p w14:paraId="4465717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6.4如乙方履行本合同过程中需与甲方的业主方配合的，甲方应负责协调乙方与甲方的业主方的工作。</w:t>
      </w:r>
    </w:p>
    <w:p w14:paraId="58D98ED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6.5甲方指定的负责人（具体负责人员在交易文件中确定）针对甲乙双方约定的专业业务要求，验收乙方外包人员的服务成果。</w:t>
      </w:r>
    </w:p>
    <w:p w14:paraId="199520E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6.6乙方派出到甲方的工作人员，如发生意外伤害、工伤、疾病等不可预料的突发事件等情况产生的责任、费用均由乙方承担，甲方在自身能力范围内应尽量</w:t>
      </w:r>
      <w:r>
        <w:rPr>
          <w:rFonts w:hint="default" w:ascii="宋体" w:hAnsi="宋体" w:eastAsia="宋体" w:cs="宋体"/>
          <w:kern w:val="2"/>
          <w:sz w:val="24"/>
          <w:szCs w:val="24"/>
          <w:lang w:val="en-US" w:eastAsia="zh-CN" w:bidi="ar-SA"/>
        </w:rPr>
        <w:t>及时处理事故抢救伤员，</w:t>
      </w:r>
      <w:r>
        <w:rPr>
          <w:rFonts w:hint="eastAsia" w:ascii="宋体" w:hAnsi="宋体" w:eastAsia="宋体" w:cs="宋体"/>
          <w:kern w:val="2"/>
          <w:sz w:val="24"/>
          <w:szCs w:val="24"/>
          <w:lang w:val="en-US" w:eastAsia="zh-CN" w:bidi="ar-SA"/>
        </w:rPr>
        <w:t>减少</w:t>
      </w:r>
      <w:r>
        <w:rPr>
          <w:rFonts w:hint="default" w:ascii="宋体" w:hAnsi="宋体" w:eastAsia="宋体" w:cs="宋体"/>
          <w:kern w:val="2"/>
          <w:sz w:val="24"/>
          <w:szCs w:val="24"/>
          <w:lang w:val="en-US" w:eastAsia="zh-CN" w:bidi="ar-SA"/>
        </w:rPr>
        <w:t>事故损失，并</w:t>
      </w:r>
      <w:r>
        <w:rPr>
          <w:rFonts w:hint="eastAsia" w:ascii="宋体" w:hAnsi="宋体" w:eastAsia="宋体" w:cs="宋体"/>
          <w:kern w:val="2"/>
          <w:sz w:val="24"/>
          <w:szCs w:val="24"/>
          <w:lang w:val="en-US" w:eastAsia="zh-CN" w:bidi="ar-SA"/>
        </w:rPr>
        <w:t>配合乙方做好突发事件的调查。</w:t>
      </w:r>
    </w:p>
    <w:p w14:paraId="21D532EF">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第七条 乙方其他权利义务</w:t>
      </w:r>
    </w:p>
    <w:p w14:paraId="24464D9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7.1乙方应按照本协议及交易文件的要求，选聘合格的工作人员承担外包工作。</w:t>
      </w:r>
    </w:p>
    <w:p w14:paraId="45AD544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7.2乙方有权自行安排人员、班次、工作时间，自行负责人员的招聘、入职、薪资、离职事宜，自行对员工进行管理、发布相关管理制度。</w:t>
      </w:r>
    </w:p>
    <w:p w14:paraId="776AC4B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7.3乙方应按专业服务企业的水准对其员工进行管理、培训。</w:t>
      </w:r>
    </w:p>
    <w:p w14:paraId="57B570B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7.4乙方人员进入甲方场所作业的，必须按照要求统一穿戴工作制服及劳动保护用品，严格执行安全作业规程，不得携带或帮助无关人员进入甲方场所。</w:t>
      </w:r>
    </w:p>
    <w:p w14:paraId="4F5070B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7.5乙方在服务过程中造成自身的人身或财产损害，应由乙方自行承担全部责任，不得向甲方索赔。</w:t>
      </w:r>
    </w:p>
    <w:p w14:paraId="6C37CF9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7.6督促、管理乙方人员安全地提供服务。</w:t>
      </w:r>
    </w:p>
    <w:p w14:paraId="371E3D2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7.7乙方及乙方派出的全部人员应具有相应资质。</w:t>
      </w:r>
    </w:p>
    <w:p w14:paraId="05B2EAD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7.8乙方应指定负责人（具体负责人员在交易文件中确定）负责派出的外包工作人员的日常监督与管理。</w:t>
      </w:r>
    </w:p>
    <w:p w14:paraId="6E11D70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7.9乙方及乙方人员均不得以甲方或甲方职工的名义活动。</w:t>
      </w:r>
    </w:p>
    <w:p w14:paraId="033174C1">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7.10乙方不得将甲方提供的设备（如有）用于本合同目的以外的用途。</w:t>
      </w:r>
    </w:p>
    <w:p w14:paraId="721BD42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7.11乙方应依法与派出到甲方的工作人员签订书面劳动合同或劳务协议，乙方应当依法为建立劳动关系的员工缴纳社会保险并购买雇主责任险，乙方因自身原因导致其未与员工签订劳动合同/劳务协议和/或未缴纳社会保险、雇主责任险以及出现其他违反法律法规行为而导致的任何争议（包括但不限于劳动争议）及行政处罚等责任，应由乙方自行处理并承担相应责任。乙方派出的工作人员向甲方主张法律责任的，由乙方负责处理并承担，给甲方造成的损失，由乙方赔偿。</w:t>
      </w:r>
    </w:p>
    <w:p w14:paraId="1AA2C66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7.12乙方保证向甲方提供的所有材料真实有效。</w:t>
      </w:r>
    </w:p>
    <w:p w14:paraId="3352A6C1">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第八条 关于各方关系的特别声明</w:t>
      </w:r>
    </w:p>
    <w:p w14:paraId="7BE0BD9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8.1各方确认：</w:t>
      </w:r>
    </w:p>
    <w:p w14:paraId="103C593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8.1.1甲方与乙方派出的工作人员不建立劳务派遣关系或类似关系，乙方应向其员工承担用人单位的全部责任。</w:t>
      </w:r>
    </w:p>
    <w:p w14:paraId="418D15B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8.1.2甲方不对乙方员工承担任何用人单位或劳务派遣用工单位的责任。</w:t>
      </w:r>
    </w:p>
    <w:p w14:paraId="0F3784F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8.1.3无论因任何原因导致甲方向乙方员工或雇员承担任何责任的，甲方有权向乙方追偿。</w:t>
      </w:r>
    </w:p>
    <w:p w14:paraId="4ABD232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8.2乙方应与其员工签署劳动合同，依法缴纳社会保险，对员工承担用人单位的全部法定责任。</w:t>
      </w:r>
    </w:p>
    <w:p w14:paraId="0F63EAC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8.3如因服务需要，乙方服务人员需要使用甲方提供的工作服装、员工卡等，均不能作为乙方服务人员与甲方建立劳动关系或用工管理的依据。</w:t>
      </w:r>
    </w:p>
    <w:p w14:paraId="3D5EB72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8.4乙方应向其员工明确告知甲方与乙方员工无劳动关系或劳务派遣关系，不得向甲方主张用人单位或用工单位、雇主的责任。</w:t>
      </w:r>
    </w:p>
    <w:p w14:paraId="3512421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8.5甲乙双方不构成代理关系，乙方不得以甲方名义对外签署或发布任何文件、制度等。</w:t>
      </w:r>
    </w:p>
    <w:p w14:paraId="3BA0BF60">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第九条 合同解除与终止</w:t>
      </w:r>
    </w:p>
    <w:p w14:paraId="155D473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9.1双方协商一致时，可提前解除本合同。</w:t>
      </w:r>
    </w:p>
    <w:p w14:paraId="1572384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9.2下列情形下，任何一方有权提前解除本合同：</w:t>
      </w:r>
    </w:p>
    <w:p w14:paraId="7A85E7D6">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9.2.1任何一方进入破产整顿，或有重大的生产经营的困难时。</w:t>
      </w:r>
    </w:p>
    <w:p w14:paraId="77E657A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9.2.2国家机关责令双方或一方改正此种服务或用工模式时。</w:t>
      </w:r>
    </w:p>
    <w:p w14:paraId="6C8F286D">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第十条 违约责任</w:t>
      </w:r>
    </w:p>
    <w:p w14:paraId="40E1DAE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10.1甲乙双方任何一方不履行合同义务或者履行合同义务不符合约定的，均视为违约。违约方应当承担继续履行、采取补救措施或者支付违约金、赔偿损失等违约责任。</w:t>
      </w:r>
    </w:p>
    <w:p w14:paraId="35175FA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10.2乙方提供的服务违法或侵犯他人权益的，应赔偿甲方全部损失，包括但不限于甲方因此支出的罚款、向他人作出的赔偿、诉讼仲裁费用、律师费用、保全担保费/保险费、公告费、公证费等。</w:t>
      </w:r>
    </w:p>
    <w:p w14:paraId="5423980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10.3乙方拒绝交接工作，导致甲方工作不能正常进行的，每影响一天，乙方应按人民币【300】元向甲方支付违约金。</w:t>
      </w:r>
    </w:p>
    <w:p w14:paraId="1FB1300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10.4乙方派出人员有下列情况之一的，乙方必须在收到甲方书面通知【3】个工作日内予以撤换：</w:t>
      </w:r>
    </w:p>
    <w:p w14:paraId="0943D08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（1）违反国家、地方法律法规或甲方有关管理规定，或被第三方有效投诉；</w:t>
      </w:r>
    </w:p>
    <w:p w14:paraId="3FA7051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（2）工作失职给甲方造成损失的；</w:t>
      </w:r>
    </w:p>
    <w:p w14:paraId="28E1795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（3）未经甲方书面允许，向第三方披露服务项目信息。</w:t>
      </w:r>
    </w:p>
    <w:p w14:paraId="602E517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（4）因其他原因受到行政或刑事处罚的。</w:t>
      </w:r>
    </w:p>
    <w:p w14:paraId="1142597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10.5乙方有下列情形之一的，甲方有权立即解除合同，并要求乙方按照履行期限内已产生服务费用的20%支付违约金：</w:t>
      </w:r>
    </w:p>
    <w:p w14:paraId="3AE1290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（1）乙方私自将甲方设备用于合同目的以外的用途的；</w:t>
      </w:r>
    </w:p>
    <w:p w14:paraId="795305C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（2）乙方或乙方人员造成自身、甲方人员或客户人身伤害事故的；</w:t>
      </w:r>
    </w:p>
    <w:p w14:paraId="227DC3B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（3）乙方或乙方人员造成甲方财产损失超过【2000】元的；</w:t>
      </w:r>
    </w:p>
    <w:p w14:paraId="7AEEFD3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（4）乙方违反本合同约定，经甲方通知后在【3】天内仍不改正的；</w:t>
      </w:r>
    </w:p>
    <w:p w14:paraId="705C172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（5）乙方违反本合同约定，根据法律规定或双方约定甲方有权解除合同的。</w:t>
      </w:r>
    </w:p>
    <w:p w14:paraId="15223DFF">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10.6甲方有下列情形之一的，乙方有权立即解除合同：</w:t>
      </w:r>
    </w:p>
    <w:p w14:paraId="15ED784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（1）甲方提供的设备或支持无法满足项目要求，经乙方提出，在【5】个工作日内仍无法改正的；</w:t>
      </w:r>
    </w:p>
    <w:p w14:paraId="39DF3C3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（2）甲方违反本合同约定，根据法律规定或双方约定乙方有权解除合同的。</w:t>
      </w:r>
    </w:p>
    <w:p w14:paraId="6F4C595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10.7由于乙方服务不符合甲方要求造成甲方损失的，乙方承担相应所有损失；甲方有权对乙方所造成的损失在乙方当次进度款中扣除。</w:t>
      </w:r>
    </w:p>
    <w:p w14:paraId="77A6D70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10.8任何一方有其他违反本合同情形的，应赔偿守约方全部损失。</w:t>
      </w:r>
    </w:p>
    <w:p w14:paraId="0B7EDD03">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10.9违约责任补充：</w:t>
      </w:r>
    </w:p>
    <w:p w14:paraId="174F5F5E">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10.9.1一方违约应向对方赔偿或支付违约金的，另一方有权在应向违约方支付的款项直接扣除应赔偿的金额。</w:t>
      </w:r>
    </w:p>
    <w:p w14:paraId="2154863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10.9.2任何一方员工的违约或不当行为，均视为该方的违约或不当行为。</w:t>
      </w:r>
    </w:p>
    <w:p w14:paraId="2AF7B083">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第十一条 保密</w:t>
      </w:r>
    </w:p>
    <w:p w14:paraId="7F7C9A70">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71A7B74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11.2本合同解除或终止后，乙方仍需遵守本条约定的保密义务。</w:t>
      </w:r>
    </w:p>
    <w:p w14:paraId="0CDD6CBC">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第十二条 其他约定</w:t>
      </w:r>
    </w:p>
    <w:p w14:paraId="16D72708">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12.1不可抗力</w:t>
      </w:r>
    </w:p>
    <w:p w14:paraId="4B97939B">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12.1.1</w:t>
      </w:r>
      <w:r>
        <w:rPr>
          <w:rFonts w:hint="default" w:ascii="Times New Roman Regular" w:hAnsi="Times New Roman Regular" w:cs="Times New Roman Regular"/>
          <w:color w:val="000000"/>
          <w:kern w:val="0"/>
          <w:sz w:val="24"/>
          <w:szCs w:val="20"/>
        </w:rPr>
        <w:t>由于不可抗力的原因，一方不能履行合同义务的，应当在不可抗力发生之日起3天内以书面形式通知对方，并提供证明材料证明不可抗力事件的存在。</w:t>
      </w:r>
    </w:p>
    <w:p w14:paraId="630DB0B9">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12.1.2</w:t>
      </w:r>
      <w:r>
        <w:rPr>
          <w:rFonts w:hint="default" w:ascii="Times New Roman Regular" w:hAnsi="Times New Roman Regular" w:cs="Times New Roman Regular"/>
          <w:color w:val="000000"/>
          <w:kern w:val="0"/>
          <w:sz w:val="24"/>
          <w:szCs w:val="20"/>
        </w:rPr>
        <w:t>不可抗力事件发生后，双方应当积极寻求以合理的方式履行本合同。如不可抗力无法消除，致使合同目的无法实现的，双方均有权解除合同，且均不互相追究违约责任。</w:t>
      </w:r>
    </w:p>
    <w:p w14:paraId="18DA8CFA">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12.2部分无效处理</w:t>
      </w:r>
    </w:p>
    <w:p w14:paraId="4739CAA5">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如任何法院或有权机关认为本合同的任何部分无效、不合法或不可执行，则该部分不应被认为构成本合同的一部分，但不应影响本合同其余部分的合法有效性及可执行性。</w:t>
      </w:r>
    </w:p>
    <w:p w14:paraId="63873B60">
      <w:pPr>
        <w:widowControl w:val="0"/>
        <w:adjustRightInd w:val="0"/>
        <w:spacing w:before="240" w:afterLines="-2147483648" w:line="360" w:lineRule="auto"/>
        <w:ind w:firstLine="640" w:firstLineChars="200"/>
        <w:jc w:val="both"/>
        <w:outlineLvl w:val="0"/>
        <w:rPr>
          <w:rFonts w:hint="eastAsia"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第十三条 争议解决</w:t>
      </w:r>
    </w:p>
    <w:p w14:paraId="40556E8D">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因本合同以及本合同项下订单/附件/补充协议等（如有）引起或有关的任何争议，由合同各方协商解决，也可由有关部门调解。协商或调解不成的，应向甲方所在地有管辖权的人民法院起诉。</w:t>
      </w:r>
    </w:p>
    <w:p w14:paraId="47686B6B">
      <w:pPr>
        <w:widowControl w:val="0"/>
        <w:adjustRightInd w:val="0"/>
        <w:spacing w:before="240" w:afterLines="-2147483648" w:line="360" w:lineRule="auto"/>
        <w:ind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eastAsia" w:ascii="Times New Roman Regular" w:hAnsi="Times New Roman Regular" w:eastAsia="黑体" w:cs="Times New Roman Regular"/>
          <w:kern w:val="0"/>
          <w:sz w:val="32"/>
          <w:szCs w:val="32"/>
          <w:lang w:val="en-US" w:eastAsia="zh-CN" w:bidi="ar-SA"/>
        </w:rPr>
        <w:t xml:space="preserve">第十四条 </w:t>
      </w:r>
      <w:r>
        <w:rPr>
          <w:rFonts w:hint="default" w:ascii="Times New Roman Regular" w:hAnsi="Times New Roman Regular" w:eastAsia="黑体" w:cs="Times New Roman Regular"/>
          <w:kern w:val="0"/>
          <w:sz w:val="32"/>
          <w:szCs w:val="32"/>
          <w:lang w:val="en-US" w:eastAsia="zh-CN" w:bidi="ar-SA"/>
        </w:rPr>
        <w:t>附则</w:t>
      </w:r>
    </w:p>
    <w:p w14:paraId="683F6E2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14.1本合同一式二份，合同各方各执一份。各份合同文本具有同等法律效力。</w:t>
      </w:r>
    </w:p>
    <w:p w14:paraId="54B45714">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14.2本合同包含如下附件：</w:t>
      </w:r>
      <w:r>
        <w:rPr>
          <w:rFonts w:hint="eastAsia" w:ascii="宋体" w:hAnsi="宋体" w:eastAsia="宋体" w:cs="宋体"/>
          <w:kern w:val="2"/>
          <w:sz w:val="24"/>
          <w:szCs w:val="24"/>
          <w:u w:val="single"/>
          <w:lang w:val="en-US" w:eastAsia="zh-CN" w:bidi="ar-SA"/>
        </w:rPr>
        <w:t>《服务确认结算单》、《安全生产协议书》、《供应商廉洁协议书》。</w:t>
      </w:r>
      <w:r>
        <w:rPr>
          <w:rFonts w:hint="eastAsia" w:ascii="宋体" w:hAnsi="宋体" w:eastAsia="宋体" w:cs="宋体"/>
          <w:kern w:val="2"/>
          <w:sz w:val="24"/>
          <w:szCs w:val="24"/>
          <w:lang w:val="en-US" w:eastAsia="zh-CN" w:bidi="ar-SA"/>
        </w:rPr>
        <w:t>上述附件是本合同的一部分，具有与本合同同等的法律效力。</w:t>
      </w:r>
    </w:p>
    <w:p w14:paraId="7A375F1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14.3本合同经各方签名或盖章后生效。</w:t>
      </w:r>
    </w:p>
    <w:p w14:paraId="4891B097">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14.4双方确认：合同文本“</w:t>
      </w:r>
      <w:r>
        <w:rPr>
          <w:rFonts w:hint="eastAsia" w:ascii="宋体" w:hAnsi="宋体" w:eastAsia="宋体" w:cs="宋体"/>
          <w:kern w:val="2"/>
          <w:sz w:val="24"/>
          <w:szCs w:val="24"/>
          <w:lang w:val="en-US" w:eastAsia="zh-CN" w:bidi="ar-SA"/>
        </w:rPr>
        <w:sym w:font="Wingdings 2" w:char="00A3"/>
      </w:r>
      <w:r>
        <w:rPr>
          <w:rFonts w:hint="eastAsia" w:ascii="宋体" w:hAnsi="宋体" w:eastAsia="宋体" w:cs="宋体"/>
          <w:kern w:val="2"/>
          <w:sz w:val="24"/>
          <w:szCs w:val="24"/>
          <w:lang w:val="en-US" w:eastAsia="zh-CN" w:bidi="ar-SA"/>
        </w:rPr>
        <w:t>”处内容，为可选择的内容。填写时，打“√”表示选定，打“×”或者未进行勾选表示删除、不选择该项。</w:t>
      </w:r>
    </w:p>
    <w:tbl>
      <w:tblPr>
        <w:tblStyle w:val="22"/>
        <w:tblW w:w="0" w:type="auto"/>
        <w:jc w:val="center"/>
        <w:tblLayout w:type="autofit"/>
        <w:tblCellMar>
          <w:top w:w="0" w:type="dxa"/>
          <w:left w:w="108" w:type="dxa"/>
          <w:bottom w:w="0" w:type="dxa"/>
          <w:right w:w="108" w:type="dxa"/>
        </w:tblCellMar>
      </w:tblPr>
      <w:tblGrid>
        <w:gridCol w:w="4261"/>
        <w:gridCol w:w="4261"/>
      </w:tblGrid>
      <w:tr w14:paraId="3A451113">
        <w:tblPrEx>
          <w:tblCellMar>
            <w:top w:w="0" w:type="dxa"/>
            <w:left w:w="108" w:type="dxa"/>
            <w:bottom w:w="0" w:type="dxa"/>
            <w:right w:w="108" w:type="dxa"/>
          </w:tblCellMar>
        </w:tblPrEx>
        <w:trPr>
          <w:trHeight w:val="1042" w:hRule="atLeast"/>
          <w:jc w:val="center"/>
        </w:trPr>
        <w:tc>
          <w:tcPr>
            <w:tcW w:w="4389" w:type="dxa"/>
            <w:noWrap w:val="0"/>
            <w:vAlign w:val="top"/>
          </w:tcPr>
          <w:p w14:paraId="643A9765">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甲方（公章/合同章）：</w:t>
            </w:r>
          </w:p>
        </w:tc>
        <w:tc>
          <w:tcPr>
            <w:tcW w:w="4389" w:type="dxa"/>
            <w:noWrap w:val="0"/>
            <w:vAlign w:val="top"/>
          </w:tcPr>
          <w:p w14:paraId="43C0623A">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乙方（公章/合同章）：</w:t>
            </w:r>
          </w:p>
          <w:p w14:paraId="2AE24B88">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p>
        </w:tc>
      </w:tr>
      <w:tr w14:paraId="29C131D0">
        <w:tblPrEx>
          <w:tblCellMar>
            <w:top w:w="0" w:type="dxa"/>
            <w:left w:w="108" w:type="dxa"/>
            <w:bottom w:w="0" w:type="dxa"/>
            <w:right w:w="108" w:type="dxa"/>
          </w:tblCellMar>
        </w:tblPrEx>
        <w:trPr>
          <w:jc w:val="center"/>
        </w:trPr>
        <w:tc>
          <w:tcPr>
            <w:tcW w:w="4389" w:type="dxa"/>
            <w:noWrap w:val="0"/>
            <w:vAlign w:val="top"/>
          </w:tcPr>
          <w:p w14:paraId="2E7962EE">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法定代表人</w:t>
            </w:r>
          </w:p>
          <w:p w14:paraId="18A34608">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或授权代表(签字或签章)：</w:t>
            </w:r>
          </w:p>
        </w:tc>
        <w:tc>
          <w:tcPr>
            <w:tcW w:w="4389" w:type="dxa"/>
            <w:noWrap w:val="0"/>
            <w:vAlign w:val="top"/>
          </w:tcPr>
          <w:p w14:paraId="0EB90369">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法定代表人</w:t>
            </w:r>
          </w:p>
          <w:p w14:paraId="670307F8">
            <w:pPr>
              <w:keepNext w:val="0"/>
              <w:keepLines w:val="0"/>
              <w:pageBreakBefore w:val="0"/>
              <w:widowControl/>
              <w:suppressLineNumbers w:val="0"/>
              <w:kinsoku/>
              <w:wordWrap/>
              <w:overflowPunct/>
              <w:topLinePunct w:val="0"/>
              <w:autoSpaceDE/>
              <w:autoSpaceDN/>
              <w:bidi w:val="0"/>
              <w:adjustRightInd/>
              <w:snapToGrid w:val="0"/>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或授权代表(签字或签章)：</w:t>
            </w:r>
          </w:p>
        </w:tc>
      </w:tr>
      <w:tr w14:paraId="749340F1">
        <w:tblPrEx>
          <w:tblCellMar>
            <w:top w:w="0" w:type="dxa"/>
            <w:left w:w="108" w:type="dxa"/>
            <w:bottom w:w="0" w:type="dxa"/>
            <w:right w:w="108" w:type="dxa"/>
          </w:tblCellMar>
        </w:tblPrEx>
        <w:trPr>
          <w:trHeight w:val="877" w:hRule="atLeast"/>
          <w:jc w:val="center"/>
        </w:trPr>
        <w:tc>
          <w:tcPr>
            <w:tcW w:w="4389" w:type="dxa"/>
            <w:noWrap w:val="0"/>
            <w:vAlign w:val="top"/>
          </w:tcPr>
          <w:p w14:paraId="61A8974B">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p>
        </w:tc>
        <w:tc>
          <w:tcPr>
            <w:tcW w:w="4389" w:type="dxa"/>
            <w:noWrap w:val="0"/>
            <w:vAlign w:val="top"/>
          </w:tcPr>
          <w:p w14:paraId="4352BDCF">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p>
        </w:tc>
      </w:tr>
      <w:tr w14:paraId="7A1D64E5">
        <w:tblPrEx>
          <w:tblCellMar>
            <w:top w:w="0" w:type="dxa"/>
            <w:left w:w="108" w:type="dxa"/>
            <w:bottom w:w="0" w:type="dxa"/>
            <w:right w:w="108" w:type="dxa"/>
          </w:tblCellMar>
        </w:tblPrEx>
        <w:trPr>
          <w:jc w:val="center"/>
        </w:trPr>
        <w:tc>
          <w:tcPr>
            <w:tcW w:w="4389" w:type="dxa"/>
            <w:noWrap w:val="0"/>
            <w:vAlign w:val="top"/>
          </w:tcPr>
          <w:p w14:paraId="784BB4EC">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日期：    年    月    日</w:t>
            </w:r>
          </w:p>
        </w:tc>
        <w:tc>
          <w:tcPr>
            <w:tcW w:w="4389" w:type="dxa"/>
            <w:noWrap w:val="0"/>
            <w:vAlign w:val="top"/>
          </w:tcPr>
          <w:p w14:paraId="7B0290FB">
            <w:pPr>
              <w:keepNext w:val="0"/>
              <w:keepLines w:val="0"/>
              <w:pageBreakBefore w:val="0"/>
              <w:widowControl/>
              <w:suppressLineNumbers w:val="0"/>
              <w:kinsoku/>
              <w:wordWrap/>
              <w:overflowPunct/>
              <w:topLinePunct w:val="0"/>
              <w:autoSpaceDE/>
              <w:autoSpaceDN/>
              <w:bidi w:val="0"/>
              <w:adjustRightInd/>
              <w:spacing w:before="156" w:beforeLines="50" w:beforeAutospacing="0" w:after="100" w:afterLines="-2147483648" w:afterAutospacing="1" w:line="240" w:lineRule="auto"/>
              <w:ind w:left="0" w:right="0"/>
              <w:jc w:val="left"/>
              <w:textAlignment w:val="auto"/>
              <w:rPr>
                <w:rFonts w:hint="eastAsia" w:ascii="宋体" w:hAnsi="宋体" w:eastAsia="宋体" w:cs="宋体"/>
                <w:color w:val="000000"/>
                <w:kern w:val="0"/>
                <w:sz w:val="24"/>
                <w:szCs w:val="24"/>
                <w:lang w:eastAsia="zh-Hans"/>
              </w:rPr>
            </w:pPr>
            <w:r>
              <w:rPr>
                <w:rFonts w:hint="eastAsia" w:ascii="宋体" w:hAnsi="宋体" w:eastAsia="宋体" w:cs="宋体"/>
                <w:color w:val="000000"/>
                <w:kern w:val="0"/>
                <w:sz w:val="24"/>
                <w:szCs w:val="24"/>
                <w:lang w:eastAsia="zh-Hans"/>
              </w:rPr>
              <w:t>日期：    年    月    日</w:t>
            </w:r>
          </w:p>
        </w:tc>
      </w:tr>
    </w:tbl>
    <w:p w14:paraId="45974189">
      <w:pPr>
        <w:widowControl/>
        <w:spacing w:afterLines="-2147483648" w:line="240" w:lineRule="auto"/>
        <w:jc w:val="left"/>
        <w:rPr>
          <w:rFonts w:hint="eastAsia" w:ascii="宋体" w:hAnsi="宋体" w:eastAsia="宋体" w:cs="宋体"/>
          <w:b w:val="0"/>
          <w:kern w:val="2"/>
          <w:sz w:val="28"/>
          <w:szCs w:val="28"/>
          <w:lang w:val="en-US" w:eastAsia="zh-CN" w:bidi="ar-SA"/>
        </w:rPr>
      </w:pPr>
      <w:r>
        <w:rPr>
          <w:rFonts w:hint="eastAsia" w:ascii="宋体" w:hAnsi="宋体" w:eastAsia="宋体" w:cs="宋体"/>
          <w:b w:val="0"/>
          <w:kern w:val="2"/>
          <w:sz w:val="28"/>
          <w:szCs w:val="28"/>
          <w:lang w:val="en-US" w:eastAsia="zh-CN" w:bidi="ar-SA"/>
        </w:rPr>
        <w:br w:type="page"/>
      </w:r>
    </w:p>
    <w:p w14:paraId="4156C616">
      <w:pPr>
        <w:widowControl/>
        <w:spacing w:afterLines="-2147483648" w:line="240" w:lineRule="auto"/>
        <w:jc w:val="left"/>
        <w:rPr>
          <w:rFonts w:ascii="宋体" w:hAnsi="宋体" w:eastAsia="宋体"/>
          <w:color w:val="000000"/>
          <w:kern w:val="0"/>
          <w:sz w:val="24"/>
          <w:szCs w:val="20"/>
          <w:highlight w:val="none"/>
        </w:rPr>
      </w:pPr>
      <w:r>
        <w:rPr>
          <w:rFonts w:hint="eastAsia" w:ascii="宋体" w:hAnsi="宋体" w:eastAsia="宋体" w:cs="宋体"/>
          <w:b w:val="0"/>
          <w:kern w:val="2"/>
          <w:sz w:val="28"/>
          <w:szCs w:val="28"/>
          <w:lang w:val="en-US" w:eastAsia="zh-CN" w:bidi="ar-SA"/>
        </w:rPr>
        <w:t xml:space="preserve"> 附件1：</w:t>
      </w:r>
    </w:p>
    <w:p w14:paraId="1BA99BF7">
      <w:pPr>
        <w:keepNext w:val="0"/>
        <w:keepLines w:val="0"/>
        <w:pageBreakBefore w:val="0"/>
        <w:widowControl/>
        <w:kinsoku/>
        <w:wordWrap/>
        <w:overflowPunct/>
        <w:topLinePunct w:val="0"/>
        <w:autoSpaceDE/>
        <w:autoSpaceDN/>
        <w:bidi w:val="0"/>
        <w:adjustRightInd/>
        <w:snapToGrid/>
        <w:spacing w:after="240" w:afterLines="0" w:line="360" w:lineRule="auto"/>
        <w:ind w:firstLine="0" w:firstLineChars="0"/>
        <w:jc w:val="center"/>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ab/>
      </w:r>
      <w:r>
        <w:rPr>
          <w:rFonts w:hint="eastAsia" w:ascii="黑体" w:hAnsi="黑体" w:eastAsia="黑体" w:cs="黑体"/>
          <w:b/>
          <w:bCs/>
          <w:kern w:val="2"/>
          <w:sz w:val="32"/>
          <w:szCs w:val="32"/>
          <w:lang w:val="en-US" w:eastAsia="zh-CN" w:bidi="ar-SA"/>
        </w:rPr>
        <w:t>服务确认结算单</w:t>
      </w:r>
      <w:r>
        <w:rPr>
          <w:rFonts w:hint="eastAsia" w:ascii="黑体" w:hAnsi="黑体" w:eastAsia="黑体" w:cs="黑体"/>
          <w:b/>
          <w:bCs/>
          <w:kern w:val="2"/>
          <w:sz w:val="32"/>
          <w:szCs w:val="32"/>
          <w:lang w:val="en-US" w:eastAsia="zh-CN" w:bidi="ar-SA"/>
        </w:rPr>
        <w:tab/>
      </w:r>
    </w:p>
    <w:p w14:paraId="6996D1B2">
      <w:pPr>
        <w:keepNext w:val="0"/>
        <w:keepLines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【甲方】：</w:t>
      </w:r>
    </w:p>
    <w:p w14:paraId="49C662BB">
      <w:pPr>
        <w:keepNext w:val="0"/>
        <w:keepLines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由我公司向贵公司提供的自【    】年【  】月【  】日至【    】年【  】月【  】日外包服务，服务工作量与结算统计如下，请贵司予以协助确认。</w:t>
      </w:r>
    </w:p>
    <w:tbl>
      <w:tblPr>
        <w:tblStyle w:val="2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0" w:type="dxa"/>
          <w:bottom w:w="0" w:type="dxa"/>
          <w:right w:w="50" w:type="dxa"/>
        </w:tblCellMar>
      </w:tblPr>
      <w:tblGrid>
        <w:gridCol w:w="666"/>
        <w:gridCol w:w="1053"/>
        <w:gridCol w:w="1115"/>
        <w:gridCol w:w="1512"/>
        <w:gridCol w:w="1014"/>
        <w:gridCol w:w="1014"/>
        <w:gridCol w:w="1014"/>
        <w:gridCol w:w="1015"/>
      </w:tblGrid>
      <w:tr w14:paraId="591D9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blHeade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49B7EC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序号</w:t>
            </w: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7254CD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名称</w:t>
            </w: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1D317E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废物编号</w:t>
            </w: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FA153D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lang w:val="en-US" w:eastAsia="zh-CN"/>
              </w:rPr>
            </w:pPr>
            <w:r>
              <w:rPr>
                <w:rFonts w:hint="eastAsia" w:ascii="Times New Roman" w:hAnsi="Times New Roman" w:eastAsia="仿宋"/>
                <w:b/>
                <w:bCs/>
                <w:kern w:val="0"/>
                <w:sz w:val="20"/>
                <w:szCs w:val="20"/>
                <w:lang w:val="en-US" w:eastAsia="zh-CN"/>
              </w:rPr>
              <w:t>实际处理量</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DD32497">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包装方式</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647F1C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处理方式</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0BE5DA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r>
              <w:rPr>
                <w:rFonts w:hint="default" w:ascii="Times New Roman" w:hAnsi="Times New Roman" w:eastAsia="仿宋"/>
                <w:b/>
                <w:bCs/>
                <w:kern w:val="0"/>
                <w:sz w:val="20"/>
                <w:szCs w:val="20"/>
              </w:rPr>
              <w:t>单价</w:t>
            </w: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0277007">
            <w:pPr>
              <w:keepNext w:val="0"/>
              <w:keepLines w:val="0"/>
              <w:widowControl/>
              <w:suppressLineNumbers w:val="0"/>
              <w:spacing w:before="0" w:beforeAutospacing="0" w:after="78" w:afterLines="-2147483648" w:afterAutospacing="0" w:line="240" w:lineRule="auto"/>
              <w:ind w:left="0" w:right="0"/>
              <w:jc w:val="center"/>
              <w:rPr>
                <w:rFonts w:hint="eastAsia" w:ascii="Times New Roman" w:hAnsi="Times New Roman" w:eastAsia="仿宋"/>
                <w:kern w:val="0"/>
                <w:sz w:val="20"/>
                <w:szCs w:val="20"/>
                <w:lang w:eastAsia="zh-CN"/>
              </w:rPr>
            </w:pPr>
            <w:r>
              <w:rPr>
                <w:rFonts w:hint="eastAsia" w:ascii="Times New Roman" w:hAnsi="Times New Roman" w:eastAsia="仿宋"/>
                <w:b/>
                <w:bCs/>
                <w:kern w:val="0"/>
                <w:sz w:val="20"/>
                <w:szCs w:val="20"/>
                <w:lang w:val="en-US" w:eastAsia="zh-CN"/>
              </w:rPr>
              <w:t>小计</w:t>
            </w:r>
          </w:p>
        </w:tc>
      </w:tr>
      <w:tr w14:paraId="16693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A11DD4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3C3A2ED">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80EBB22">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31F6F5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B8266D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3496F0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7730E9F">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C63F187">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1E83C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D5D3294">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4383CF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37D6DB8">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B83F809">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3ACD9432">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111FF713">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9E0F15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4E80A01C">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r w14:paraId="47830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jc w:val="center"/>
        </w:trPr>
        <w:tc>
          <w:tcPr>
            <w:tcW w:w="39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F0B67CB">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2A8A6291">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66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B6B597E">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cs="宋体"/>
                <w:kern w:val="0"/>
                <w:sz w:val="20"/>
                <w:szCs w:val="20"/>
              </w:rPr>
            </w:pPr>
          </w:p>
        </w:tc>
        <w:tc>
          <w:tcPr>
            <w:tcW w:w="899"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5FBFB297">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EEE1885">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0547A87A">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7620B367">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c>
          <w:tcPr>
            <w:tcW w:w="603" w:type="pct"/>
            <w:tcBorders>
              <w:top w:val="single" w:color="000000" w:sz="4" w:space="0"/>
              <w:left w:val="single" w:color="000000" w:sz="4" w:space="0"/>
              <w:bottom w:val="single" w:color="000000" w:sz="4" w:space="0"/>
              <w:right w:val="single" w:color="000000" w:sz="4" w:space="0"/>
            </w:tcBorders>
            <w:shd w:val="clear" w:color="auto" w:fill="FFFFFF"/>
            <w:tcMar>
              <w:top w:w="50" w:type="dxa"/>
              <w:left w:w="50" w:type="dxa"/>
              <w:bottom w:w="50" w:type="dxa"/>
              <w:right w:w="50" w:type="dxa"/>
            </w:tcMar>
            <w:vAlign w:val="center"/>
          </w:tcPr>
          <w:p w14:paraId="61B77744">
            <w:pPr>
              <w:keepNext w:val="0"/>
              <w:keepLines w:val="0"/>
              <w:widowControl/>
              <w:suppressLineNumbers w:val="0"/>
              <w:spacing w:before="0" w:beforeAutospacing="0" w:after="78" w:afterLines="-2147483648" w:afterAutospacing="0" w:line="240" w:lineRule="auto"/>
              <w:ind w:left="0" w:right="0"/>
              <w:jc w:val="center"/>
              <w:rPr>
                <w:rFonts w:hint="default" w:ascii="Times New Roman" w:hAnsi="Times New Roman" w:eastAsia="仿宋"/>
                <w:kern w:val="0"/>
                <w:sz w:val="20"/>
                <w:szCs w:val="20"/>
              </w:rPr>
            </w:pPr>
          </w:p>
        </w:tc>
      </w:tr>
    </w:tbl>
    <w:p w14:paraId="2215AB9F">
      <w:pPr>
        <w:widowControl/>
        <w:tabs>
          <w:tab w:val="left" w:pos="426"/>
        </w:tabs>
        <w:spacing w:afterLines="-2147483648" w:line="360" w:lineRule="auto"/>
        <w:ind w:firstLine="480" w:firstLineChars="200"/>
        <w:jc w:val="left"/>
        <w:rPr>
          <w:rFonts w:hint="eastAsia" w:ascii="宋体" w:hAnsi="宋体" w:eastAsia="宋体" w:cs="Arial"/>
          <w:bCs/>
          <w:color w:val="000000"/>
          <w:kern w:val="0"/>
          <w:sz w:val="24"/>
          <w:szCs w:val="24"/>
          <w:highlight w:val="none"/>
        </w:rPr>
      </w:pPr>
    </w:p>
    <w:p w14:paraId="67DB62DD">
      <w:pPr>
        <w:widowControl/>
        <w:tabs>
          <w:tab w:val="left" w:pos="426"/>
        </w:tabs>
        <w:spacing w:afterLines="-2147483648" w:line="360" w:lineRule="auto"/>
        <w:ind w:firstLine="480" w:firstLineChars="200"/>
        <w:jc w:val="left"/>
        <w:rPr>
          <w:rFonts w:hint="eastAsia" w:ascii="宋体" w:hAnsi="宋体" w:eastAsia="宋体" w:cs="Arial"/>
          <w:bCs/>
          <w:color w:val="000000"/>
          <w:kern w:val="0"/>
          <w:sz w:val="24"/>
          <w:szCs w:val="24"/>
          <w:highlight w:val="none"/>
        </w:rPr>
      </w:pPr>
    </w:p>
    <w:p w14:paraId="06E9815E">
      <w:pPr>
        <w:keepNext w:val="0"/>
        <w:keepLines w:val="0"/>
        <w:pageBreakBefore w:val="0"/>
        <w:widowControl/>
        <w:kinsoku/>
        <w:wordWrap/>
        <w:overflowPunct/>
        <w:topLinePunct w:val="0"/>
        <w:autoSpaceDE/>
        <w:autoSpaceDN/>
        <w:bidi w:val="0"/>
        <w:adjustRightInd/>
        <w:snapToGrid/>
        <w:spacing w:afterLines="-2147483648" w:line="360" w:lineRule="auto"/>
        <w:ind w:left="0" w:lef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按照双方签署的《危险废物（液）处理处置服务合同》约定的结算标准，应付款：</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元（小写），人民币大写</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元。</w:t>
      </w:r>
    </w:p>
    <w:tbl>
      <w:tblPr>
        <w:tblStyle w:val="23"/>
        <w:tblpPr w:leftFromText="180" w:rightFromText="180" w:vertAnchor="text" w:horzAnchor="page" w:tblpX="1723" w:tblpY="623"/>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13C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ED6360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360" w:lineRule="auto"/>
              <w:ind w:left="0" w:leftChars="0" w:right="0" w:firstLine="0" w:firstLineChars="0"/>
              <w:jc w:val="both"/>
              <w:textAlignment w:val="auto"/>
              <w:rPr>
                <w:rFonts w:hint="default" w:ascii="等线" w:hAnsi="等线" w:eastAsia="等线" w:cs="Times New Roman"/>
                <w:sz w:val="24"/>
                <w:szCs w:val="24"/>
                <w:lang w:val="en-US" w:eastAsia="zh-CN"/>
              </w:rPr>
            </w:pPr>
            <w:r>
              <w:rPr>
                <w:rFonts w:hint="eastAsia" w:ascii="等线" w:hAnsi="等线" w:eastAsia="等线" w:cs="Times New Roman"/>
                <w:sz w:val="24"/>
                <w:szCs w:val="24"/>
                <w:lang w:val="en-US" w:eastAsia="zh-CN"/>
              </w:rPr>
              <w:t>甲方：</w:t>
            </w:r>
          </w:p>
        </w:tc>
        <w:tc>
          <w:tcPr>
            <w:tcW w:w="2500" w:type="pct"/>
            <w:noWrap w:val="0"/>
            <w:vAlign w:val="center"/>
          </w:tcPr>
          <w:p w14:paraId="36FEE67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kern w:val="0"/>
                <w:sz w:val="24"/>
                <w:szCs w:val="24"/>
                <w:lang w:val="en-US" w:eastAsia="zh-CN"/>
              </w:rPr>
            </w:pPr>
            <w:r>
              <w:rPr>
                <w:rFonts w:hint="eastAsia" w:ascii="Times New Roman Regular" w:hAnsi="Times New Roman Regular" w:eastAsia="宋体" w:cs="Times New Roman Regular"/>
                <w:kern w:val="0"/>
                <w:sz w:val="24"/>
                <w:szCs w:val="24"/>
                <w:vertAlign w:val="baseline"/>
                <w:lang w:val="en-US" w:eastAsia="zh-CN"/>
              </w:rPr>
              <w:t>乙方：</w:t>
            </w:r>
          </w:p>
        </w:tc>
      </w:tr>
      <w:tr w14:paraId="7F5E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2332CD1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kern w:val="0"/>
                <w:sz w:val="24"/>
                <w:szCs w:val="24"/>
                <w:lang w:val="en-US" w:eastAsia="zh-CN"/>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c>
          <w:tcPr>
            <w:tcW w:w="2500" w:type="pct"/>
            <w:noWrap w:val="0"/>
            <w:vAlign w:val="center"/>
          </w:tcPr>
          <w:p w14:paraId="1A07E0D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kern w:val="0"/>
                <w:sz w:val="24"/>
                <w:szCs w:val="24"/>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r>
      <w:tr w14:paraId="5C1F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4F7243F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c>
          <w:tcPr>
            <w:tcW w:w="2500" w:type="pct"/>
            <w:noWrap w:val="0"/>
            <w:vAlign w:val="center"/>
          </w:tcPr>
          <w:p w14:paraId="7F9867C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r>
    </w:tbl>
    <w:p w14:paraId="3EE24593">
      <w:pPr>
        <w:widowControl/>
        <w:spacing w:afterLines="-2147483648" w:line="240" w:lineRule="auto"/>
        <w:jc w:val="left"/>
        <w:rPr>
          <w:rFonts w:ascii="宋体" w:hAnsi="宋体" w:eastAsia="宋体"/>
          <w:b/>
          <w:color w:val="000000"/>
          <w:kern w:val="0"/>
          <w:sz w:val="36"/>
          <w:szCs w:val="36"/>
          <w:highlight w:val="none"/>
        </w:rPr>
      </w:pPr>
      <w:r>
        <w:rPr>
          <w:rFonts w:ascii="宋体" w:hAnsi="宋体" w:eastAsia="宋体"/>
          <w:b/>
          <w:color w:val="000000"/>
          <w:kern w:val="0"/>
          <w:sz w:val="36"/>
          <w:szCs w:val="36"/>
          <w:highlight w:val="none"/>
        </w:rPr>
        <w:br w:type="page"/>
      </w:r>
    </w:p>
    <w:p w14:paraId="0E17900A">
      <w:pPr>
        <w:spacing w:line="360" w:lineRule="auto"/>
        <w:ind w:left="0" w:leftChars="0" w:firstLine="0" w:firstLineChars="0"/>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附件2：安全生产协议书</w:t>
      </w:r>
    </w:p>
    <w:p w14:paraId="40C7515D">
      <w:pPr>
        <w:keepNext w:val="0"/>
        <w:keepLines w:val="0"/>
        <w:pageBreakBefore w:val="0"/>
        <w:widowControl/>
        <w:kinsoku/>
        <w:wordWrap/>
        <w:overflowPunct/>
        <w:topLinePunct w:val="0"/>
        <w:autoSpaceDE/>
        <w:autoSpaceDN/>
        <w:bidi w:val="0"/>
        <w:adjustRightInd/>
        <w:snapToGrid/>
        <w:spacing w:after="240" w:afterLines="0" w:line="360" w:lineRule="auto"/>
        <w:jc w:val="center"/>
        <w:textAlignment w:val="auto"/>
        <w:rPr>
          <w:rFonts w:hint="default" w:ascii="Times New Roman" w:hAnsi="Times New Roman" w:eastAsia="宋体"/>
          <w:b/>
          <w:bCs/>
          <w:kern w:val="0"/>
          <w:sz w:val="32"/>
          <w:szCs w:val="32"/>
        </w:rPr>
      </w:pPr>
      <w:r>
        <w:rPr>
          <w:rFonts w:hint="eastAsia" w:ascii="黑体" w:hAnsi="黑体" w:eastAsia="黑体" w:cs="黑体"/>
          <w:b/>
          <w:bCs/>
          <w:kern w:val="0"/>
          <w:sz w:val="32"/>
          <w:szCs w:val="32"/>
        </w:rPr>
        <w:t>安全生产协议书</w:t>
      </w:r>
    </w:p>
    <w:p w14:paraId="10404A9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 w:val="0"/>
          <w:bCs w:val="0"/>
          <w:kern w:val="0"/>
          <w:sz w:val="24"/>
          <w:szCs w:val="24"/>
          <w:u w:val="none"/>
          <w:lang w:val="en-US" w:eastAsia="zh-Hans"/>
        </w:rPr>
      </w:pPr>
      <w:r>
        <w:rPr>
          <w:rFonts w:hint="eastAsia" w:ascii="宋体" w:hAnsi="宋体" w:eastAsia="宋体" w:cs="宋体"/>
          <w:b w:val="0"/>
          <w:bCs w:val="0"/>
          <w:kern w:val="0"/>
          <w:sz w:val="24"/>
          <w:szCs w:val="24"/>
          <w:u w:val="none"/>
          <w:lang w:eastAsia="zh-Hans"/>
        </w:rPr>
        <w:t>甲方：</w:t>
      </w:r>
    </w:p>
    <w:p w14:paraId="3999A6A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eastAsia="zh-Hans"/>
        </w:rPr>
        <w:t>乙方：</w:t>
      </w:r>
    </w:p>
    <w:p w14:paraId="33D7F89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bCs w:val="0"/>
          <w:kern w:val="0"/>
          <w:sz w:val="24"/>
          <w:szCs w:val="24"/>
          <w:u w:val="none"/>
          <w:shd w:val="clear"/>
          <w:lang w:eastAsia="zh-Hans"/>
        </w:rPr>
        <w:t>《危险废物（液）处理处置服务</w:t>
      </w:r>
      <w:r>
        <w:rPr>
          <w:rFonts w:hint="eastAsia" w:ascii="宋体" w:hAnsi="宋体" w:cs="宋体"/>
          <w:bCs w:val="0"/>
          <w:kern w:val="0"/>
          <w:sz w:val="24"/>
          <w:szCs w:val="24"/>
          <w:u w:val="none"/>
          <w:shd w:val="clear"/>
          <w:lang w:val="en-US" w:eastAsia="zh-Hans"/>
        </w:rPr>
        <w:t>合同</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以下称主合同）</w:t>
      </w:r>
      <w:r>
        <w:rPr>
          <w:rFonts w:hint="eastAsia" w:ascii="宋体" w:hAnsi="宋体" w:eastAsia="宋体" w:cs="宋体"/>
          <w:bCs w:val="0"/>
          <w:kern w:val="0"/>
          <w:sz w:val="24"/>
          <w:szCs w:val="24"/>
          <w:u w:val="none"/>
          <w:shd w:val="clear"/>
          <w:lang w:eastAsia="zh-Hans"/>
        </w:rPr>
        <w:t>的同时，签订本协议，并自觉遵守。</w:t>
      </w:r>
    </w:p>
    <w:p w14:paraId="2A825A4B">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一</w:t>
      </w:r>
      <w:r>
        <w:rPr>
          <w:rFonts w:hint="default" w:ascii="Times New Roman Regular" w:hAnsi="Times New Roman Regular" w:eastAsia="黑体" w:cs="Times New Roman Regular"/>
          <w:b w:val="0"/>
          <w:bCs w:val="0"/>
          <w:kern w:val="0"/>
          <w:sz w:val="32"/>
          <w:szCs w:val="32"/>
          <w:shd w:val="clear"/>
        </w:rPr>
        <w:t>、双方应当遵循的基本原则</w:t>
      </w:r>
    </w:p>
    <w:p w14:paraId="30C228A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1.1</w:t>
      </w:r>
      <w:r>
        <w:rPr>
          <w:rFonts w:hint="eastAsia" w:ascii="宋体" w:hAnsi="宋体" w:eastAsia="宋体" w:cs="宋体"/>
          <w:bCs w:val="0"/>
          <w:kern w:val="0"/>
          <w:sz w:val="24"/>
          <w:szCs w:val="24"/>
          <w:u w:val="none"/>
          <w:shd w:val="clear"/>
          <w:lang w:eastAsia="zh-Hans"/>
        </w:rPr>
        <w:t>双方安全生产监督管理人员应当坚持原则 ，忠于职守，严格</w:t>
      </w:r>
      <w:r>
        <w:rPr>
          <w:rFonts w:hint="eastAsia" w:ascii="宋体" w:hAnsi="宋体" w:eastAsia="宋体" w:cs="宋体"/>
          <w:bCs w:val="0"/>
          <w:kern w:val="0"/>
          <w:sz w:val="24"/>
          <w:szCs w:val="24"/>
          <w:u w:val="none"/>
          <w:shd w:val="clear"/>
          <w:lang w:eastAsia="zh-CN"/>
        </w:rPr>
        <w:t>按照</w:t>
      </w:r>
      <w:r>
        <w:rPr>
          <w:rFonts w:hint="eastAsia" w:ascii="宋体" w:hAnsi="宋体" w:eastAsia="宋体" w:cs="宋体"/>
          <w:bCs w:val="0"/>
          <w:kern w:val="0"/>
          <w:sz w:val="24"/>
          <w:szCs w:val="24"/>
          <w:u w:val="none"/>
          <w:shd w:val="clear"/>
          <w:lang w:eastAsia="zh-Hans"/>
        </w:rPr>
        <w:t>本协议的约定履行各自的权利、义务。</w:t>
      </w:r>
    </w:p>
    <w:p w14:paraId="6F42036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1.2</w:t>
      </w:r>
      <w:r>
        <w:rPr>
          <w:rFonts w:hint="eastAsia" w:ascii="宋体" w:hAnsi="宋体" w:eastAsia="宋体" w:cs="宋体"/>
          <w:bCs w:val="0"/>
          <w:kern w:val="0"/>
          <w:sz w:val="24"/>
          <w:szCs w:val="24"/>
          <w:u w:val="none"/>
          <w:shd w:val="clear"/>
          <w:lang w:eastAsia="zh-Hans"/>
        </w:rPr>
        <w:t>双方应相互配合，支持安检工作的检查和落实。乙方不得拒绝、</w:t>
      </w:r>
      <w:r>
        <w:rPr>
          <w:rFonts w:hint="eastAsia" w:ascii="宋体" w:hAnsi="宋体" w:eastAsia="宋体" w:cs="宋体"/>
          <w:bCs w:val="0"/>
          <w:kern w:val="0"/>
          <w:sz w:val="24"/>
          <w:szCs w:val="24"/>
          <w:u w:val="none"/>
          <w:shd w:val="clear"/>
          <w:lang w:eastAsia="zh-CN"/>
        </w:rPr>
        <w:t>阻挠</w:t>
      </w:r>
      <w:r>
        <w:rPr>
          <w:rFonts w:hint="eastAsia" w:ascii="宋体" w:hAnsi="宋体" w:eastAsia="宋体" w:cs="宋体"/>
          <w:bCs w:val="0"/>
          <w:kern w:val="0"/>
          <w:sz w:val="24"/>
          <w:szCs w:val="24"/>
          <w:u w:val="none"/>
          <w:shd w:val="clear"/>
          <w:lang w:eastAsia="zh-Hans"/>
        </w:rPr>
        <w:t>甲方安全监督检查工作。</w:t>
      </w:r>
    </w:p>
    <w:p w14:paraId="7E9010F6">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1.3</w:t>
      </w:r>
      <w:r>
        <w:rPr>
          <w:rFonts w:hint="eastAsia" w:ascii="宋体" w:hAnsi="宋体" w:eastAsia="宋体" w:cs="宋体"/>
          <w:bCs w:val="0"/>
          <w:kern w:val="0"/>
          <w:sz w:val="24"/>
          <w:szCs w:val="24"/>
          <w:u w:val="none"/>
          <w:shd w:val="clear"/>
          <w:lang w:eastAsia="zh-Hans"/>
        </w:rPr>
        <w:t>乙方应牢固树立“安全第一”的指导思想，建立健全各项安全管理</w:t>
      </w:r>
      <w:r>
        <w:rPr>
          <w:rFonts w:hint="eastAsia" w:ascii="宋体" w:hAnsi="宋体" w:eastAsia="宋体" w:cs="宋体"/>
          <w:bCs w:val="0"/>
          <w:kern w:val="0"/>
          <w:sz w:val="24"/>
          <w:szCs w:val="24"/>
          <w:u w:val="none"/>
          <w:shd w:val="clear"/>
          <w:lang w:eastAsia="zh-CN"/>
        </w:rPr>
        <w:t>规章制度</w:t>
      </w:r>
      <w:r>
        <w:rPr>
          <w:rFonts w:hint="eastAsia" w:ascii="宋体" w:hAnsi="宋体" w:eastAsia="宋体" w:cs="宋体"/>
          <w:bCs w:val="0"/>
          <w:kern w:val="0"/>
          <w:sz w:val="24"/>
          <w:szCs w:val="24"/>
          <w:u w:val="none"/>
          <w:shd w:val="clear"/>
          <w:lang w:eastAsia="zh-Hans"/>
        </w:rPr>
        <w:t>，制订并落实各项安全防护措施。</w:t>
      </w:r>
    </w:p>
    <w:p w14:paraId="3A57BAE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1.4</w:t>
      </w:r>
      <w:r>
        <w:rPr>
          <w:rFonts w:hint="eastAsia" w:ascii="宋体" w:hAnsi="宋体" w:eastAsia="宋体" w:cs="宋体"/>
          <w:bCs w:val="0"/>
          <w:kern w:val="0"/>
          <w:sz w:val="24"/>
          <w:szCs w:val="24"/>
          <w:u w:val="none"/>
          <w:shd w:val="clear"/>
          <w:lang w:eastAsia="zh-Hans"/>
        </w:rPr>
        <w:t>双方必须严守</w:t>
      </w:r>
      <w:r>
        <w:rPr>
          <w:rFonts w:hint="eastAsia" w:ascii="宋体" w:hAnsi="宋体" w:cs="宋体"/>
          <w:bCs w:val="0"/>
          <w:kern w:val="0"/>
          <w:sz w:val="24"/>
          <w:szCs w:val="24"/>
          <w:u w:val="none"/>
          <w:shd w:val="clear"/>
          <w:lang w:val="en-US" w:eastAsia="zh-Hans"/>
        </w:rPr>
        <w:t>商业秘密</w:t>
      </w:r>
      <w:r>
        <w:rPr>
          <w:rFonts w:hint="eastAsia" w:ascii="宋体" w:hAnsi="宋体" w:eastAsia="宋体" w:cs="宋体"/>
          <w:bCs w:val="0"/>
          <w:kern w:val="0"/>
          <w:sz w:val="24"/>
          <w:szCs w:val="24"/>
          <w:u w:val="none"/>
          <w:shd w:val="clear"/>
          <w:lang w:eastAsia="zh-Hans"/>
        </w:rPr>
        <w:t>。</w:t>
      </w:r>
    </w:p>
    <w:p w14:paraId="50AB1F4E">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二</w:t>
      </w:r>
      <w:r>
        <w:rPr>
          <w:rFonts w:hint="default" w:ascii="Times New Roman Regular" w:hAnsi="Times New Roman Regular" w:eastAsia="黑体" w:cs="Times New Roman Regular"/>
          <w:b w:val="0"/>
          <w:bCs w:val="0"/>
          <w:kern w:val="0"/>
          <w:sz w:val="32"/>
          <w:szCs w:val="32"/>
          <w:shd w:val="clear"/>
        </w:rPr>
        <w:t>、甲方的权利、义务</w:t>
      </w:r>
    </w:p>
    <w:p w14:paraId="02546B1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2.1</w:t>
      </w:r>
      <w:r>
        <w:rPr>
          <w:rFonts w:hint="eastAsia" w:ascii="宋体" w:hAnsi="宋体" w:eastAsia="宋体" w:cs="宋体"/>
          <w:bCs w:val="0"/>
          <w:kern w:val="0"/>
          <w:sz w:val="24"/>
          <w:szCs w:val="24"/>
          <w:u w:val="none"/>
          <w:shd w:val="clear"/>
          <w:lang w:eastAsia="zh-Hans"/>
        </w:rPr>
        <w:t>进入现场工作之前，甲方将相关安全管理规章制度告知乙方</w:t>
      </w:r>
      <w:r>
        <w:rPr>
          <w:rFonts w:hint="eastAsia" w:ascii="宋体" w:hAnsi="宋体" w:cs="宋体"/>
          <w:bCs w:val="0"/>
          <w:kern w:val="0"/>
          <w:sz w:val="24"/>
          <w:szCs w:val="24"/>
          <w:u w:val="none"/>
          <w:shd w:val="clear"/>
          <w:lang w:eastAsia="zh-Hans"/>
        </w:rPr>
        <w:t>。</w:t>
      </w:r>
    </w:p>
    <w:p w14:paraId="65AD62B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2.2</w:t>
      </w:r>
      <w:r>
        <w:rPr>
          <w:rFonts w:hint="eastAsia" w:ascii="宋体" w:hAnsi="宋体" w:eastAsia="宋体" w:cs="宋体"/>
          <w:bCs w:val="0"/>
          <w:kern w:val="0"/>
          <w:sz w:val="24"/>
          <w:szCs w:val="24"/>
          <w:u w:val="none"/>
          <w:shd w:val="clear"/>
          <w:lang w:eastAsia="zh-Hans"/>
        </w:rPr>
        <w:t>甲方安全监督管理部门对乙方进行安全检查时，有权向乙方询问有关安全措施落实情况，调阅有关安全措施资料等。</w:t>
      </w:r>
    </w:p>
    <w:p w14:paraId="07FD8D6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2.3</w:t>
      </w:r>
      <w:r>
        <w:rPr>
          <w:rFonts w:hint="eastAsia" w:ascii="宋体" w:hAnsi="宋体" w:eastAsia="宋体" w:cs="宋体"/>
          <w:bCs w:val="0"/>
          <w:kern w:val="0"/>
          <w:sz w:val="24"/>
          <w:szCs w:val="24"/>
          <w:u w:val="none"/>
          <w:shd w:val="clear"/>
          <w:lang w:eastAsia="zh-Hans"/>
        </w:rPr>
        <w:t>甲方对乙方工作中存在的重大安全隐患，有权责令乙方立即整改、排除。否则有权单方终止与乙方之间的</w:t>
      </w:r>
      <w:r>
        <w:rPr>
          <w:rFonts w:hint="eastAsia" w:ascii="宋体" w:hAnsi="宋体" w:cs="宋体"/>
          <w:bCs w:val="0"/>
          <w:kern w:val="0"/>
          <w:sz w:val="24"/>
          <w:szCs w:val="24"/>
          <w:u w:val="none"/>
          <w:shd w:val="clear"/>
          <w:lang w:val="en-US" w:eastAsia="zh-Hans"/>
        </w:rPr>
        <w:t>主合同</w:t>
      </w:r>
      <w:r>
        <w:rPr>
          <w:rFonts w:hint="eastAsia" w:ascii="宋体" w:hAnsi="宋体" w:eastAsia="宋体" w:cs="宋体"/>
          <w:bCs w:val="0"/>
          <w:kern w:val="0"/>
          <w:sz w:val="24"/>
          <w:szCs w:val="24"/>
          <w:u w:val="none"/>
          <w:shd w:val="clear"/>
          <w:lang w:eastAsia="zh-Hans"/>
        </w:rPr>
        <w:t>的履行。</w:t>
      </w:r>
    </w:p>
    <w:p w14:paraId="064ED8B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2.4</w:t>
      </w:r>
      <w:r>
        <w:rPr>
          <w:rFonts w:hint="eastAsia" w:ascii="宋体" w:hAnsi="宋体" w:eastAsia="宋体" w:cs="宋体"/>
          <w:bCs w:val="0"/>
          <w:kern w:val="0"/>
          <w:sz w:val="24"/>
          <w:szCs w:val="24"/>
          <w:u w:val="none"/>
          <w:shd w:val="clear"/>
          <w:lang w:eastAsia="zh-Hans"/>
        </w:rPr>
        <w:t>甲方对乙方在本项目发生安全事故时，应尽量协助救护、保护事故现场、及时上报，并有权开展或参加对事故的调查处理。</w:t>
      </w:r>
    </w:p>
    <w:p w14:paraId="19C0C6F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2.5</w:t>
      </w:r>
      <w:r>
        <w:rPr>
          <w:rFonts w:hint="eastAsia" w:ascii="宋体" w:hAnsi="宋体" w:eastAsia="宋体" w:cs="宋体"/>
          <w:bCs w:val="0"/>
          <w:kern w:val="0"/>
          <w:sz w:val="24"/>
          <w:szCs w:val="24"/>
          <w:u w:val="none"/>
          <w:shd w:val="clear"/>
          <w:lang w:eastAsia="zh-Hans"/>
        </w:rPr>
        <w:t>甲方指定部门为项目的现场安全监督管理负责人，代表甲方实施日常监督管理，并协助甲方安全管理部门的监督、考核工作。</w:t>
      </w:r>
    </w:p>
    <w:p w14:paraId="006E6316">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Hans"/>
        </w:rPr>
      </w:pPr>
      <w:r>
        <w:rPr>
          <w:rFonts w:hint="eastAsia" w:ascii="宋体" w:hAnsi="宋体" w:cs="宋体"/>
          <w:bCs w:val="0"/>
          <w:kern w:val="0"/>
          <w:sz w:val="24"/>
          <w:szCs w:val="24"/>
          <w:u w:val="none"/>
          <w:shd w:val="clear"/>
          <w:lang w:val="en-US" w:eastAsia="zh-CN"/>
        </w:rPr>
        <w:t>2.6</w:t>
      </w:r>
      <w:r>
        <w:rPr>
          <w:rFonts w:hint="eastAsia" w:ascii="宋体" w:hAnsi="宋体" w:eastAsia="宋体" w:cs="宋体"/>
          <w:bCs w:val="0"/>
          <w:kern w:val="0"/>
          <w:sz w:val="24"/>
          <w:szCs w:val="24"/>
          <w:u w:val="none"/>
          <w:shd w:val="clear"/>
          <w:lang w:val="en-US" w:eastAsia="zh-Hans"/>
        </w:rPr>
        <w:t>甲方有权对乙方</w:t>
      </w:r>
      <w:r>
        <w:rPr>
          <w:rFonts w:hint="eastAsia" w:ascii="宋体" w:hAnsi="宋体" w:cs="宋体"/>
          <w:bCs w:val="0"/>
          <w:kern w:val="0"/>
          <w:sz w:val="24"/>
          <w:szCs w:val="24"/>
          <w:u w:val="none"/>
          <w:shd w:val="clear"/>
          <w:lang w:val="en-US" w:eastAsia="zh-Hans"/>
        </w:rPr>
        <w:t>人员进行安全生产培训，乙方应当按照甲方要求组织所有相关工作人员参与。</w:t>
      </w:r>
    </w:p>
    <w:p w14:paraId="57DE046A">
      <w:pPr>
        <w:keepNext w:val="0"/>
        <w:keepLines w:val="0"/>
        <w:pageBreakBefore w:val="0"/>
        <w:widowControl/>
        <w:kinsoku/>
        <w:wordWrap/>
        <w:overflowPunct/>
        <w:topLinePunct w:val="0"/>
        <w:autoSpaceDE/>
        <w:autoSpaceDN/>
        <w:bidi w:val="0"/>
        <w:adjustRightInd w:val="0"/>
        <w:snapToGrid/>
        <w:spacing w:before="240" w:afterLines="-2147483648" w:line="360" w:lineRule="auto"/>
        <w:ind w:firstLine="640" w:firstLineChars="200"/>
        <w:jc w:val="left"/>
        <w:textAlignment w:val="auto"/>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三</w:t>
      </w:r>
      <w:r>
        <w:rPr>
          <w:rFonts w:hint="default" w:ascii="Times New Roman Regular" w:hAnsi="Times New Roman Regular" w:eastAsia="黑体" w:cs="Times New Roman Regular"/>
          <w:b w:val="0"/>
          <w:bCs w:val="0"/>
          <w:kern w:val="0"/>
          <w:sz w:val="32"/>
          <w:szCs w:val="32"/>
          <w:shd w:val="clear"/>
        </w:rPr>
        <w:t>、乙方的权利、义务</w:t>
      </w:r>
    </w:p>
    <w:p w14:paraId="3AB2515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w:t>
      </w:r>
      <w:r>
        <w:rPr>
          <w:rFonts w:hint="eastAsia" w:ascii="宋体" w:hAnsi="宋体" w:eastAsia="宋体" w:cs="宋体"/>
          <w:bCs w:val="0"/>
          <w:kern w:val="0"/>
          <w:sz w:val="24"/>
          <w:szCs w:val="24"/>
          <w:u w:val="none"/>
          <w:shd w:val="clear"/>
          <w:lang w:eastAsia="zh-Hans"/>
        </w:rPr>
        <w:t>乙方严禁违背</w:t>
      </w:r>
      <w:r>
        <w:rPr>
          <w:rFonts w:hint="eastAsia" w:ascii="宋体" w:hAnsi="宋体" w:cs="宋体"/>
          <w:bCs w:val="0"/>
          <w:kern w:val="0"/>
          <w:sz w:val="24"/>
          <w:szCs w:val="24"/>
          <w:u w:val="none"/>
          <w:shd w:val="clear"/>
          <w:lang w:val="en-US" w:eastAsia="zh-CN"/>
        </w:rPr>
        <w:t>甲方采购</w:t>
      </w:r>
      <w:r>
        <w:rPr>
          <w:rFonts w:hint="eastAsia" w:ascii="宋体" w:hAnsi="宋体" w:eastAsia="宋体" w:cs="宋体"/>
          <w:bCs w:val="0"/>
          <w:kern w:val="0"/>
          <w:sz w:val="24"/>
          <w:szCs w:val="24"/>
          <w:u w:val="none"/>
          <w:shd w:val="clear"/>
          <w:lang w:eastAsia="zh-Hans"/>
        </w:rPr>
        <w:t>文件及合同要求将</w:t>
      </w:r>
      <w:r>
        <w:rPr>
          <w:rFonts w:hint="eastAsia" w:ascii="宋体" w:hAnsi="宋体" w:cs="宋体"/>
          <w:bCs w:val="0"/>
          <w:kern w:val="0"/>
          <w:sz w:val="24"/>
          <w:szCs w:val="24"/>
          <w:u w:val="none"/>
          <w:shd w:val="clear"/>
          <w:lang w:val="en-US" w:eastAsia="zh-Hans"/>
        </w:rPr>
        <w:t>主合同项下的全部</w:t>
      </w:r>
      <w:r>
        <w:rPr>
          <w:rFonts w:hint="eastAsia" w:ascii="宋体" w:hAnsi="宋体" w:eastAsia="宋体" w:cs="宋体"/>
          <w:bCs w:val="0"/>
          <w:kern w:val="0"/>
          <w:sz w:val="24"/>
          <w:szCs w:val="24"/>
          <w:u w:val="none"/>
          <w:shd w:val="clear"/>
          <w:lang w:eastAsia="zh-Hans"/>
        </w:rPr>
        <w:t>或部分工</w:t>
      </w:r>
      <w:r>
        <w:rPr>
          <w:rFonts w:hint="eastAsia" w:ascii="宋体" w:hAnsi="宋体" w:cs="宋体"/>
          <w:bCs w:val="0"/>
          <w:kern w:val="0"/>
          <w:sz w:val="24"/>
          <w:szCs w:val="24"/>
          <w:u w:val="none"/>
          <w:shd w:val="clear"/>
          <w:lang w:val="en-US" w:eastAsia="zh-Hans"/>
        </w:rPr>
        <w:t>作</w:t>
      </w:r>
      <w:r>
        <w:rPr>
          <w:rFonts w:hint="eastAsia" w:ascii="宋体" w:hAnsi="宋体" w:eastAsia="宋体" w:cs="宋体"/>
          <w:bCs w:val="0"/>
          <w:kern w:val="0"/>
          <w:sz w:val="24"/>
          <w:szCs w:val="24"/>
          <w:u w:val="none"/>
          <w:shd w:val="clear"/>
          <w:lang w:eastAsia="zh-Hans"/>
        </w:rPr>
        <w:t>转包或者违法分包。否则所发生安全事故，由乙方承担全部安全生产责任。</w:t>
      </w:r>
    </w:p>
    <w:p w14:paraId="043511A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3.2</w:t>
      </w:r>
      <w:r>
        <w:rPr>
          <w:rFonts w:hint="eastAsia" w:ascii="宋体" w:hAnsi="宋体" w:eastAsia="宋体" w:cs="宋体"/>
          <w:bCs w:val="0"/>
          <w:kern w:val="0"/>
          <w:sz w:val="24"/>
          <w:szCs w:val="24"/>
          <w:u w:val="none"/>
          <w:shd w:val="clear"/>
          <w:lang w:eastAsia="zh-Hans"/>
        </w:rPr>
        <w:t>乙方人员应当遵守甲方规章制度，接受甲方安全检查、监督，对违反甲方有关安全管理制度及规定的行为，甲方有权责令乙方立即停止并给予</w:t>
      </w:r>
      <w:r>
        <w:rPr>
          <w:rFonts w:hint="eastAsia" w:ascii="宋体" w:hAnsi="宋体" w:cs="宋体"/>
          <w:bCs w:val="0"/>
          <w:kern w:val="0"/>
          <w:sz w:val="24"/>
          <w:szCs w:val="24"/>
          <w:u w:val="none"/>
          <w:shd w:val="clear"/>
          <w:lang w:val="en-US" w:eastAsia="zh-Hans"/>
        </w:rPr>
        <w:t>处罚</w:t>
      </w:r>
      <w:r>
        <w:rPr>
          <w:rFonts w:hint="eastAsia" w:ascii="宋体" w:hAnsi="宋体" w:eastAsia="宋体" w:cs="宋体"/>
          <w:bCs w:val="0"/>
          <w:kern w:val="0"/>
          <w:sz w:val="24"/>
          <w:szCs w:val="24"/>
          <w:u w:val="none"/>
          <w:shd w:val="clear"/>
          <w:lang w:eastAsia="zh-Hans"/>
        </w:rPr>
        <w:t>。</w:t>
      </w:r>
    </w:p>
    <w:p w14:paraId="02D0B84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3.3</w:t>
      </w:r>
      <w:r>
        <w:rPr>
          <w:rFonts w:hint="eastAsia" w:ascii="宋体" w:hAnsi="宋体" w:eastAsia="宋体" w:cs="宋体"/>
          <w:bCs w:val="0"/>
          <w:kern w:val="0"/>
          <w:sz w:val="24"/>
          <w:szCs w:val="24"/>
          <w:u w:val="none"/>
          <w:shd w:val="clear"/>
          <w:lang w:eastAsia="zh-Hans"/>
        </w:rPr>
        <w:t>乙方应具有安全管理组织体制(对特种作业的项目乙方必须出具有效的资质证书)，在甲方现场作业期间，乙方应指派专(兼)职安全人员，全面负责项目的安全、现场、消防等工作。</w:t>
      </w:r>
    </w:p>
    <w:p w14:paraId="01B06F49">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3.4</w:t>
      </w:r>
      <w:r>
        <w:rPr>
          <w:rFonts w:hint="eastAsia" w:ascii="宋体" w:hAnsi="宋体" w:eastAsia="宋体" w:cs="宋体"/>
          <w:bCs w:val="0"/>
          <w:kern w:val="0"/>
          <w:sz w:val="24"/>
          <w:szCs w:val="24"/>
          <w:u w:val="none"/>
          <w:shd w:val="clear"/>
          <w:lang w:eastAsia="zh-Hans"/>
        </w:rPr>
        <w:t>乙方人员进入甲方现场前，乙方必须组织</w:t>
      </w:r>
      <w:r>
        <w:rPr>
          <w:rFonts w:hint="eastAsia" w:ascii="宋体" w:hAnsi="宋体" w:cs="宋体"/>
          <w:bCs w:val="0"/>
          <w:kern w:val="0"/>
          <w:sz w:val="24"/>
          <w:szCs w:val="24"/>
          <w:u w:val="none"/>
          <w:shd w:val="clear"/>
          <w:lang w:val="en-US" w:eastAsia="zh-Hans"/>
        </w:rPr>
        <w:t>人员</w:t>
      </w:r>
      <w:r>
        <w:rPr>
          <w:rFonts w:hint="eastAsia" w:ascii="宋体" w:hAnsi="宋体" w:eastAsia="宋体" w:cs="宋体"/>
          <w:bCs w:val="0"/>
          <w:kern w:val="0"/>
          <w:sz w:val="24"/>
          <w:szCs w:val="24"/>
          <w:u w:val="none"/>
          <w:shd w:val="clear"/>
          <w:lang w:eastAsia="zh-Hans"/>
        </w:rPr>
        <w:t>开展三级安全教育并考核合格，</w:t>
      </w:r>
      <w:r>
        <w:rPr>
          <w:rFonts w:hint="eastAsia" w:ascii="宋体" w:hAnsi="宋体" w:cs="宋体"/>
          <w:bCs w:val="0"/>
          <w:kern w:val="0"/>
          <w:sz w:val="24"/>
          <w:szCs w:val="24"/>
          <w:u w:val="none"/>
          <w:shd w:val="clear"/>
          <w:lang w:val="en-US" w:eastAsia="zh-Hans"/>
        </w:rPr>
        <w:t>相应的资料</w:t>
      </w:r>
      <w:r>
        <w:rPr>
          <w:rFonts w:hint="eastAsia" w:ascii="宋体" w:hAnsi="宋体" w:eastAsia="宋体" w:cs="宋体"/>
          <w:bCs w:val="0"/>
          <w:kern w:val="0"/>
          <w:sz w:val="24"/>
          <w:szCs w:val="24"/>
          <w:u w:val="none"/>
          <w:shd w:val="clear"/>
          <w:lang w:eastAsia="zh-Hans"/>
        </w:rPr>
        <w:t>提交甲方备存</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同时乙方及其人员</w:t>
      </w:r>
      <w:r>
        <w:rPr>
          <w:rFonts w:hint="eastAsia" w:ascii="宋体" w:hAnsi="宋体" w:eastAsia="宋体" w:cs="宋体"/>
          <w:bCs w:val="0"/>
          <w:kern w:val="0"/>
          <w:sz w:val="24"/>
          <w:szCs w:val="24"/>
          <w:u w:val="none"/>
          <w:shd w:val="clear"/>
          <w:lang w:eastAsia="zh-Hans"/>
        </w:rPr>
        <w:t>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01487AEF">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3.5</w:t>
      </w:r>
      <w:r>
        <w:rPr>
          <w:rFonts w:hint="eastAsia" w:ascii="宋体" w:hAnsi="宋体" w:cs="宋体"/>
          <w:bCs w:val="0"/>
          <w:kern w:val="0"/>
          <w:sz w:val="24"/>
          <w:szCs w:val="24"/>
          <w:u w:val="none"/>
          <w:shd w:val="clear"/>
          <w:lang w:val="en-US" w:eastAsia="zh-Hans"/>
        </w:rPr>
        <w:t>乙方人员进入甲方现场前，乙方必须与拟进场人员签订安全生产责任书，并提交原件至甲方备份。</w:t>
      </w:r>
      <w:r>
        <w:rPr>
          <w:rFonts w:hint="eastAsia" w:ascii="宋体" w:hAnsi="宋体" w:eastAsia="宋体" w:cs="宋体"/>
          <w:bCs w:val="0"/>
          <w:kern w:val="0"/>
          <w:sz w:val="24"/>
          <w:szCs w:val="24"/>
          <w:u w:val="none"/>
          <w:shd w:val="clear"/>
          <w:lang w:eastAsia="zh-Hans"/>
        </w:rPr>
        <w:t>乙方须确保安全生产责任制层层落实，落实到基层班组及作业工人，</w:t>
      </w:r>
      <w:r>
        <w:rPr>
          <w:rFonts w:hint="eastAsia" w:ascii="宋体" w:hAnsi="宋体" w:cs="宋体"/>
          <w:bCs w:val="0"/>
          <w:kern w:val="0"/>
          <w:sz w:val="24"/>
          <w:szCs w:val="24"/>
          <w:u w:val="none"/>
          <w:shd w:val="clear"/>
          <w:lang w:val="en-US" w:eastAsia="zh-Hans"/>
        </w:rPr>
        <w:t>甲方有权随时检查乙方的落实情况，乙方应当配合，发现</w:t>
      </w:r>
      <w:r>
        <w:rPr>
          <w:rFonts w:hint="eastAsia" w:ascii="宋体" w:hAnsi="宋体" w:eastAsia="宋体" w:cs="宋体"/>
          <w:bCs w:val="0"/>
          <w:kern w:val="0"/>
          <w:sz w:val="24"/>
          <w:szCs w:val="24"/>
          <w:u w:val="none"/>
          <w:shd w:val="clear"/>
          <w:lang w:eastAsia="zh-Hans"/>
        </w:rPr>
        <w:t>没有落实到位的，应承担违约责任</w:t>
      </w:r>
      <w:r>
        <w:rPr>
          <w:rFonts w:hint="eastAsia" w:ascii="宋体" w:hAnsi="宋体" w:cs="宋体"/>
          <w:bCs w:val="0"/>
          <w:kern w:val="0"/>
          <w:sz w:val="24"/>
          <w:szCs w:val="24"/>
          <w:u w:val="none"/>
          <w:shd w:val="clear"/>
          <w:lang w:eastAsia="zh-Hans"/>
        </w:rPr>
        <w:t>。</w:t>
      </w:r>
      <w:r>
        <w:rPr>
          <w:rFonts w:hint="eastAsia" w:ascii="宋体" w:hAnsi="宋体" w:eastAsia="宋体" w:cs="宋体"/>
          <w:bCs w:val="0"/>
          <w:kern w:val="0"/>
          <w:sz w:val="24"/>
          <w:szCs w:val="24"/>
          <w:u w:val="none"/>
          <w:shd w:val="clear"/>
          <w:lang w:eastAsia="zh-Hans"/>
        </w:rPr>
        <w:t>同时乙方应严格落实责任到</w:t>
      </w:r>
      <w:r>
        <w:rPr>
          <w:rFonts w:hint="eastAsia" w:ascii="宋体" w:hAnsi="宋体" w:cs="宋体"/>
          <w:bCs w:val="0"/>
          <w:kern w:val="0"/>
          <w:sz w:val="24"/>
          <w:szCs w:val="24"/>
          <w:u w:val="none"/>
          <w:shd w:val="clear"/>
          <w:lang w:val="en-US" w:eastAsia="zh-Hans"/>
        </w:rPr>
        <w:t>个</w:t>
      </w:r>
      <w:r>
        <w:rPr>
          <w:rFonts w:hint="eastAsia" w:ascii="宋体" w:hAnsi="宋体" w:eastAsia="宋体" w:cs="宋体"/>
          <w:bCs w:val="0"/>
          <w:kern w:val="0"/>
          <w:sz w:val="24"/>
          <w:szCs w:val="24"/>
          <w:u w:val="none"/>
          <w:shd w:val="clear"/>
          <w:lang w:eastAsia="zh-Hans"/>
        </w:rPr>
        <w:t>人并进行处罚</w:t>
      </w:r>
      <w:r>
        <w:rPr>
          <w:rFonts w:hint="eastAsia" w:ascii="宋体" w:hAnsi="宋体" w:cs="宋体"/>
          <w:bCs w:val="0"/>
          <w:kern w:val="0"/>
          <w:sz w:val="24"/>
          <w:szCs w:val="24"/>
          <w:u w:val="none"/>
          <w:shd w:val="clear"/>
          <w:lang w:eastAsia="zh-Hans"/>
        </w:rPr>
        <w:t>，</w:t>
      </w:r>
      <w:r>
        <w:rPr>
          <w:rFonts w:hint="eastAsia" w:ascii="宋体" w:hAnsi="宋体" w:cs="宋体"/>
          <w:bCs w:val="0"/>
          <w:kern w:val="0"/>
          <w:sz w:val="24"/>
          <w:szCs w:val="24"/>
          <w:u w:val="none"/>
          <w:shd w:val="clear"/>
          <w:lang w:val="en-US" w:eastAsia="zh-Hans"/>
        </w:rPr>
        <w:t>并将处罚结果以书面形式报送至甲方</w:t>
      </w:r>
      <w:r>
        <w:rPr>
          <w:rFonts w:hint="eastAsia" w:ascii="宋体" w:hAnsi="宋体" w:eastAsia="宋体" w:cs="宋体"/>
          <w:bCs w:val="0"/>
          <w:kern w:val="0"/>
          <w:sz w:val="24"/>
          <w:szCs w:val="24"/>
          <w:u w:val="none"/>
          <w:shd w:val="clear"/>
          <w:lang w:eastAsia="zh-Hans"/>
        </w:rPr>
        <w:t>。</w:t>
      </w:r>
    </w:p>
    <w:p w14:paraId="27F116A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3.6</w:t>
      </w:r>
      <w:r>
        <w:rPr>
          <w:rFonts w:hint="eastAsia" w:ascii="宋体" w:hAnsi="宋体" w:eastAsia="宋体" w:cs="宋体"/>
          <w:bCs w:val="0"/>
          <w:kern w:val="0"/>
          <w:sz w:val="24"/>
          <w:szCs w:val="24"/>
          <w:u w:val="none"/>
          <w:shd w:val="clear"/>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F5FB46C">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3.7</w:t>
      </w:r>
      <w:r>
        <w:rPr>
          <w:rFonts w:hint="eastAsia" w:ascii="宋体" w:hAnsi="宋体" w:eastAsia="宋体" w:cs="宋体"/>
          <w:bCs w:val="0"/>
          <w:kern w:val="0"/>
          <w:sz w:val="24"/>
          <w:szCs w:val="24"/>
          <w:u w:val="none"/>
          <w:shd w:val="clear"/>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2AF5D65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3.8</w:t>
      </w:r>
      <w:r>
        <w:rPr>
          <w:rFonts w:hint="eastAsia" w:ascii="宋体" w:hAnsi="宋体" w:eastAsia="宋体" w:cs="宋体"/>
          <w:bCs w:val="0"/>
          <w:kern w:val="0"/>
          <w:sz w:val="24"/>
          <w:szCs w:val="24"/>
          <w:u w:val="none"/>
          <w:shd w:val="clear"/>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5B53F61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3.9</w:t>
      </w:r>
      <w:r>
        <w:rPr>
          <w:rFonts w:hint="eastAsia" w:ascii="宋体" w:hAnsi="宋体" w:eastAsia="宋体" w:cs="宋体"/>
          <w:bCs w:val="0"/>
          <w:kern w:val="0"/>
          <w:sz w:val="24"/>
          <w:szCs w:val="24"/>
          <w:u w:val="none"/>
          <w:shd w:val="clear"/>
          <w:lang w:eastAsia="zh-Hans"/>
        </w:rPr>
        <w:t>乙方人员在作业现场不得擅自动用或操作甲方的设备和机具，否则按本协议约定视为违约</w:t>
      </w:r>
      <w:r>
        <w:rPr>
          <w:rFonts w:hint="eastAsia" w:ascii="宋体" w:hAnsi="宋体" w:eastAsia="宋体" w:cs="宋体"/>
          <w:bCs w:val="0"/>
          <w:kern w:val="0"/>
          <w:sz w:val="24"/>
          <w:szCs w:val="24"/>
          <w:u w:val="none"/>
          <w:shd w:val="clear"/>
          <w:lang w:eastAsia="zh-CN"/>
        </w:rPr>
        <w:t>，并</w:t>
      </w:r>
      <w:r>
        <w:rPr>
          <w:rFonts w:hint="eastAsia" w:ascii="宋体" w:hAnsi="宋体" w:eastAsia="宋体" w:cs="宋体"/>
          <w:bCs w:val="0"/>
          <w:kern w:val="0"/>
          <w:sz w:val="24"/>
          <w:szCs w:val="24"/>
          <w:u w:val="none"/>
          <w:shd w:val="clear"/>
          <w:lang w:eastAsia="zh-Hans"/>
        </w:rPr>
        <w:t>承担违约金，因此酿成的后果由乙方负责。</w:t>
      </w:r>
    </w:p>
    <w:p w14:paraId="0443629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3.10</w:t>
      </w:r>
      <w:r>
        <w:rPr>
          <w:rFonts w:hint="eastAsia" w:ascii="宋体" w:hAnsi="宋体" w:eastAsia="宋体" w:cs="宋体"/>
          <w:bCs w:val="0"/>
          <w:kern w:val="0"/>
          <w:sz w:val="24"/>
          <w:szCs w:val="24"/>
          <w:u w:val="none"/>
          <w:shd w:val="clear"/>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w:t>
      </w:r>
      <w:r>
        <w:rPr>
          <w:rFonts w:hint="eastAsia" w:ascii="宋体" w:hAnsi="宋体" w:cs="宋体"/>
          <w:bCs w:val="0"/>
          <w:kern w:val="0"/>
          <w:sz w:val="24"/>
          <w:szCs w:val="24"/>
          <w:u w:val="none"/>
          <w:shd w:val="clear"/>
          <w:lang w:val="en-US" w:eastAsia="zh-Hans"/>
        </w:rPr>
        <w:t>绳</w:t>
      </w:r>
      <w:r>
        <w:rPr>
          <w:rFonts w:hint="eastAsia" w:ascii="宋体" w:hAnsi="宋体" w:eastAsia="宋体" w:cs="宋体"/>
          <w:bCs w:val="0"/>
          <w:kern w:val="0"/>
          <w:sz w:val="24"/>
          <w:szCs w:val="24"/>
          <w:u w:val="none"/>
          <w:shd w:val="clear"/>
          <w:lang w:eastAsia="zh-Hans"/>
        </w:rPr>
        <w:t>等和在作业面下部增加安全防护网，严禁在没有安全技术措施的情况下冒险踩踏和作业。</w:t>
      </w:r>
    </w:p>
    <w:p w14:paraId="21A7A504">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3.11</w:t>
      </w:r>
      <w:r>
        <w:rPr>
          <w:rFonts w:hint="eastAsia" w:ascii="宋体" w:hAnsi="宋体" w:eastAsia="宋体" w:cs="宋体"/>
          <w:bCs w:val="0"/>
          <w:kern w:val="0"/>
          <w:sz w:val="24"/>
          <w:szCs w:val="24"/>
          <w:u w:val="none"/>
          <w:shd w:val="clear"/>
          <w:lang w:eastAsia="zh-Hans"/>
        </w:rPr>
        <w:t>乙方在作业期间自备的设备必须符合安全要求。</w:t>
      </w:r>
    </w:p>
    <w:p w14:paraId="4F8A1F2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3.12</w:t>
      </w:r>
      <w:r>
        <w:rPr>
          <w:rFonts w:hint="eastAsia" w:ascii="宋体" w:hAnsi="宋体" w:eastAsia="宋体" w:cs="宋体"/>
          <w:bCs w:val="0"/>
          <w:kern w:val="0"/>
          <w:sz w:val="24"/>
          <w:szCs w:val="24"/>
          <w:u w:val="none"/>
          <w:shd w:val="clear"/>
          <w:lang w:eastAsia="zh-Hans"/>
        </w:rPr>
        <w:t>乙方作业期间的用电必须取得甲方同意，将电源接入</w:t>
      </w:r>
      <w:r>
        <w:rPr>
          <w:rFonts w:hint="eastAsia" w:ascii="宋体" w:hAnsi="宋体" w:cs="宋体"/>
          <w:bCs w:val="0"/>
          <w:kern w:val="0"/>
          <w:sz w:val="24"/>
          <w:szCs w:val="24"/>
          <w:u w:val="none"/>
          <w:shd w:val="clear"/>
          <w:lang w:eastAsia="zh-Hans"/>
        </w:rPr>
        <w:t>其</w:t>
      </w:r>
      <w:r>
        <w:rPr>
          <w:rFonts w:hint="eastAsia" w:ascii="宋体" w:hAnsi="宋体" w:eastAsia="宋体" w:cs="宋体"/>
          <w:bCs w:val="0"/>
          <w:kern w:val="0"/>
          <w:sz w:val="24"/>
          <w:szCs w:val="24"/>
          <w:u w:val="none"/>
          <w:shd w:val="clear"/>
          <w:lang w:eastAsia="zh-Hans"/>
        </w:rPr>
        <w:t>作业场所的总配</w:t>
      </w:r>
      <w:r>
        <w:rPr>
          <w:rFonts w:hint="eastAsia" w:ascii="宋体" w:hAnsi="宋体" w:cs="宋体"/>
          <w:bCs w:val="0"/>
          <w:kern w:val="0"/>
          <w:sz w:val="24"/>
          <w:szCs w:val="24"/>
          <w:u w:val="none"/>
          <w:shd w:val="clear"/>
          <w:lang w:val="en-US" w:eastAsia="zh-Hans"/>
        </w:rPr>
        <w:t>电</w:t>
      </w:r>
      <w:r>
        <w:rPr>
          <w:rFonts w:hint="eastAsia" w:ascii="宋体" w:hAnsi="宋体" w:eastAsia="宋体" w:cs="宋体"/>
          <w:bCs w:val="0"/>
          <w:kern w:val="0"/>
          <w:sz w:val="24"/>
          <w:szCs w:val="24"/>
          <w:u w:val="none"/>
          <w:shd w:val="clear"/>
          <w:lang w:eastAsia="zh-Hans"/>
        </w:rPr>
        <w:t>箱，必须有防止影响上一级电源的过流断路保护，不得私自拉接电源，否则按本协议约定承担违约金。</w:t>
      </w:r>
    </w:p>
    <w:p w14:paraId="0A04F147">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3.13</w:t>
      </w:r>
      <w:r>
        <w:rPr>
          <w:rFonts w:hint="eastAsia" w:ascii="宋体" w:hAnsi="宋体" w:eastAsia="宋体" w:cs="宋体"/>
          <w:bCs w:val="0"/>
          <w:kern w:val="0"/>
          <w:sz w:val="24"/>
          <w:szCs w:val="24"/>
          <w:u w:val="none"/>
          <w:shd w:val="clear"/>
          <w:lang w:eastAsia="zh-Hans"/>
        </w:rPr>
        <w:t>在易燃、易爆、有毒有害危险区域进行施工作业，乙方必须严格执行</w:t>
      </w:r>
      <w:r>
        <w:rPr>
          <w:rFonts w:hint="eastAsia" w:ascii="宋体" w:hAnsi="宋体" w:cs="宋体"/>
          <w:bCs w:val="0"/>
          <w:kern w:val="0"/>
          <w:sz w:val="24"/>
          <w:szCs w:val="24"/>
          <w:u w:val="none"/>
          <w:shd w:val="clear"/>
          <w:lang w:val="en-US" w:eastAsia="zh-Hans"/>
        </w:rPr>
        <w:t>作业审批</w:t>
      </w:r>
      <w:r>
        <w:rPr>
          <w:rFonts w:hint="eastAsia" w:ascii="宋体" w:hAnsi="宋体" w:eastAsia="宋体" w:cs="宋体"/>
          <w:bCs w:val="0"/>
          <w:kern w:val="0"/>
          <w:sz w:val="24"/>
          <w:szCs w:val="24"/>
          <w:u w:val="none"/>
          <w:shd w:val="clear"/>
          <w:lang w:eastAsia="zh-Hans"/>
        </w:rPr>
        <w:t>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1EA701BD">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3.14</w:t>
      </w:r>
      <w:r>
        <w:rPr>
          <w:rFonts w:hint="eastAsia" w:ascii="宋体" w:hAnsi="宋体" w:eastAsia="宋体" w:cs="宋体"/>
          <w:bCs w:val="0"/>
          <w:kern w:val="0"/>
          <w:sz w:val="24"/>
          <w:szCs w:val="24"/>
          <w:u w:val="none"/>
          <w:shd w:val="clear"/>
          <w:lang w:eastAsia="zh-Hans"/>
        </w:rPr>
        <w:t>配合做好甲方要求的其他安全生产措施。</w:t>
      </w:r>
    </w:p>
    <w:p w14:paraId="2D2B0ECE">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3.15乙方内部应当建立完善的安全管理制度，落实安全管理责任，包括但不限于：</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1</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配备符合法律法规、规范性文件、国家及地方政策要求的安全人员。</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2</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w:t>
      </w:r>
      <w:r>
        <w:rPr>
          <w:rFonts w:hint="eastAsia" w:ascii="宋体" w:hAnsi="宋体" w:eastAsia="宋体" w:cs="宋体"/>
          <w:bCs w:val="0"/>
          <w:kern w:val="0"/>
          <w:sz w:val="24"/>
          <w:szCs w:val="24"/>
          <w:u w:val="none"/>
          <w:shd w:val="clear"/>
          <w:lang w:eastAsia="zh-CN"/>
        </w:rPr>
        <w:t>安全隐患</w:t>
      </w:r>
      <w:r>
        <w:rPr>
          <w:rFonts w:hint="eastAsia" w:ascii="宋体" w:hAnsi="宋体" w:eastAsia="宋体" w:cs="宋体"/>
          <w:bCs w:val="0"/>
          <w:kern w:val="0"/>
          <w:sz w:val="24"/>
          <w:szCs w:val="24"/>
          <w:u w:val="none"/>
          <w:shd w:val="clear"/>
          <w:lang w:eastAsia="zh-Hans"/>
        </w:rPr>
        <w:t>排查机制，定期对工作区域进行事故排查。</w:t>
      </w:r>
      <w:r>
        <w:rPr>
          <w:rFonts w:hint="eastAsia" w:ascii="宋体" w:hAnsi="宋体" w:cs="宋体"/>
          <w:bCs w:val="0"/>
          <w:kern w:val="0"/>
          <w:sz w:val="24"/>
          <w:szCs w:val="24"/>
          <w:u w:val="none"/>
          <w:shd w:val="clear"/>
          <w:lang w:eastAsia="zh-CN"/>
        </w:rPr>
        <w:t>（</w:t>
      </w:r>
      <w:r>
        <w:rPr>
          <w:rFonts w:hint="eastAsia" w:ascii="宋体" w:hAnsi="宋体" w:cs="宋体"/>
          <w:bCs w:val="0"/>
          <w:kern w:val="0"/>
          <w:sz w:val="24"/>
          <w:szCs w:val="24"/>
          <w:u w:val="none"/>
          <w:shd w:val="clear"/>
          <w:lang w:val="en-US" w:eastAsia="zh-CN"/>
        </w:rPr>
        <w:t>3</w:t>
      </w:r>
      <w:r>
        <w:rPr>
          <w:rFonts w:hint="eastAsia" w:ascii="宋体" w:hAnsi="宋体" w:cs="宋体"/>
          <w:bCs w:val="0"/>
          <w:kern w:val="0"/>
          <w:sz w:val="24"/>
          <w:szCs w:val="24"/>
          <w:u w:val="none"/>
          <w:shd w:val="clear"/>
          <w:lang w:eastAsia="zh-CN"/>
        </w:rPr>
        <w:t>）</w:t>
      </w:r>
      <w:r>
        <w:rPr>
          <w:rFonts w:hint="eastAsia" w:ascii="宋体" w:hAnsi="宋体" w:eastAsia="宋体" w:cs="宋体"/>
          <w:bCs w:val="0"/>
          <w:kern w:val="0"/>
          <w:sz w:val="24"/>
          <w:szCs w:val="24"/>
          <w:u w:val="none"/>
          <w:shd w:val="clear"/>
          <w:lang w:eastAsia="zh-Hans"/>
        </w:rPr>
        <w:t>建立事故报告机制，要求工作人员在发现安全隐患、事故后，依法依约及时报告。</w:t>
      </w:r>
    </w:p>
    <w:p w14:paraId="3A1877EA">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四</w:t>
      </w:r>
      <w:r>
        <w:rPr>
          <w:rFonts w:hint="default" w:ascii="Times New Roman Regular" w:hAnsi="Times New Roman Regular" w:eastAsia="黑体" w:cs="Times New Roman Regular"/>
          <w:b w:val="0"/>
          <w:bCs w:val="0"/>
          <w:kern w:val="0"/>
          <w:sz w:val="32"/>
          <w:szCs w:val="32"/>
          <w:shd w:val="clear"/>
        </w:rPr>
        <w:t>、违约责任</w:t>
      </w:r>
    </w:p>
    <w:p w14:paraId="16BFB8FA">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val="en-US" w:eastAsia="zh-CN"/>
        </w:rPr>
      </w:pPr>
      <w:r>
        <w:rPr>
          <w:rFonts w:hint="eastAsia" w:ascii="宋体" w:hAnsi="宋体" w:cs="宋体"/>
          <w:bCs w:val="0"/>
          <w:kern w:val="0"/>
          <w:sz w:val="24"/>
          <w:szCs w:val="24"/>
          <w:u w:val="none"/>
          <w:shd w:val="clear"/>
          <w:lang w:val="en-US" w:eastAsia="zh-CN"/>
        </w:rPr>
        <w:t>4.1</w:t>
      </w:r>
      <w:r>
        <w:rPr>
          <w:rFonts w:hint="eastAsia" w:ascii="宋体" w:hAnsi="宋体" w:cs="宋体"/>
          <w:bCs w:val="0"/>
          <w:kern w:val="0"/>
          <w:sz w:val="24"/>
          <w:szCs w:val="24"/>
          <w:u w:val="none"/>
          <w:shd w:val="clear"/>
          <w:lang w:val="en-US" w:eastAsia="zh-Hans"/>
        </w:rPr>
        <w:t>乙方违约给甲方造成损失的，除支付违约金外，还应当另行赔偿给甲方造成的损失。同时，甲</w:t>
      </w:r>
      <w:r>
        <w:rPr>
          <w:rFonts w:hint="eastAsia" w:ascii="宋体" w:hAnsi="宋体" w:cs="宋体"/>
          <w:bCs w:val="0"/>
          <w:kern w:val="0"/>
          <w:sz w:val="24"/>
          <w:szCs w:val="24"/>
          <w:u w:val="none"/>
          <w:shd w:val="clear"/>
          <w:lang w:val="en-US" w:eastAsia="zh-CN"/>
        </w:rPr>
        <w:t>方为</w:t>
      </w:r>
      <w:r>
        <w:rPr>
          <w:rFonts w:hint="eastAsia" w:ascii="宋体" w:hAnsi="宋体" w:cs="宋体"/>
          <w:bCs w:val="0"/>
          <w:kern w:val="0"/>
          <w:sz w:val="24"/>
          <w:szCs w:val="24"/>
          <w:u w:val="none"/>
          <w:shd w:val="clear"/>
          <w:lang w:val="en-US" w:eastAsia="zh-Hans"/>
        </w:rPr>
        <w:t>追究乙方法律责任而支付的案件受理费、保全费、执行费、公告费、律师费、保全担保费/保险费、公证费等合理费用，由乙方承担</w:t>
      </w:r>
      <w:r>
        <w:rPr>
          <w:rFonts w:hint="eastAsia" w:ascii="宋体" w:hAnsi="宋体" w:cs="宋体"/>
          <w:bCs w:val="0"/>
          <w:kern w:val="0"/>
          <w:sz w:val="24"/>
          <w:szCs w:val="24"/>
          <w:u w:val="none"/>
          <w:shd w:val="clear"/>
          <w:lang w:val="en-US" w:eastAsia="zh-CN"/>
        </w:rPr>
        <w:t>。</w:t>
      </w:r>
    </w:p>
    <w:p w14:paraId="20AAF6B5">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both"/>
        <w:textAlignment w:val="auto"/>
        <w:rPr>
          <w:rFonts w:hint="eastAsia"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4.2</w:t>
      </w:r>
      <w:r>
        <w:rPr>
          <w:rFonts w:hint="eastAsia" w:ascii="宋体" w:hAnsi="宋体" w:eastAsia="宋体" w:cs="宋体"/>
          <w:bCs w:val="0"/>
          <w:kern w:val="0"/>
          <w:sz w:val="24"/>
          <w:szCs w:val="24"/>
          <w:u w:val="none"/>
          <w:shd w:val="clear"/>
          <w:lang w:eastAsia="zh-Hans"/>
        </w:rPr>
        <w:t>因乙方违约而发生的违约金和赔偿金，甲方可在应付乙方的相关款中予以扣减。</w:t>
      </w:r>
    </w:p>
    <w:p w14:paraId="667992DE">
      <w:pPr>
        <w:widowControl/>
        <w:adjustRightInd w:val="0"/>
        <w:spacing w:before="240" w:afterLines="-2147483648" w:line="360" w:lineRule="auto"/>
        <w:ind w:firstLine="640" w:firstLineChars="200"/>
        <w:jc w:val="left"/>
        <w:outlineLvl w:val="0"/>
        <w:rPr>
          <w:rFonts w:hint="default" w:ascii="Times New Roman Regular" w:hAnsi="Times New Roman Regular" w:eastAsia="黑体" w:cs="Times New Roman Regular"/>
          <w:b w:val="0"/>
          <w:bCs w:val="0"/>
          <w:kern w:val="0"/>
          <w:sz w:val="32"/>
          <w:szCs w:val="32"/>
          <w:shd w:val="clear"/>
        </w:rPr>
      </w:pPr>
      <w:r>
        <w:rPr>
          <w:rFonts w:hint="default" w:ascii="Times New Roman Regular" w:hAnsi="Times New Roman Regular" w:eastAsia="黑体" w:cs="Times New Roman Regular"/>
          <w:b w:val="0"/>
          <w:bCs w:val="0"/>
          <w:kern w:val="0"/>
          <w:sz w:val="32"/>
          <w:szCs w:val="32"/>
          <w:shd w:val="clear"/>
          <w:lang w:val="en-US" w:eastAsia="zh-Hans"/>
        </w:rPr>
        <w:t>五</w:t>
      </w:r>
      <w:r>
        <w:rPr>
          <w:rFonts w:hint="default" w:ascii="Times New Roman Regular" w:hAnsi="Times New Roman Regular" w:eastAsia="黑体" w:cs="Times New Roman Regular"/>
          <w:b w:val="0"/>
          <w:bCs w:val="0"/>
          <w:kern w:val="0"/>
          <w:sz w:val="32"/>
          <w:szCs w:val="32"/>
          <w:shd w:val="clear"/>
        </w:rPr>
        <w:t>、附则</w:t>
      </w:r>
    </w:p>
    <w:p w14:paraId="28C2A099">
      <w:pPr>
        <w:widowControl/>
        <w:spacing w:afterLines="-2147483648" w:line="360" w:lineRule="auto"/>
        <w:ind w:firstLine="480" w:firstLineChars="200"/>
        <w:jc w:val="both"/>
        <w:rPr>
          <w:rFonts w:hint="eastAsia" w:ascii="宋体" w:hAnsi="宋体" w:eastAsia="宋体" w:cs="宋体"/>
          <w:bCs w:val="0"/>
          <w:kern w:val="0"/>
          <w:sz w:val="24"/>
          <w:szCs w:val="24"/>
          <w:u w:val="none"/>
          <w:shd w:val="clear"/>
          <w:lang w:eastAsia="zh-Hans"/>
        </w:rPr>
      </w:pPr>
      <w:r>
        <w:rPr>
          <w:rFonts w:hint="eastAsia" w:ascii="宋体" w:hAnsi="宋体" w:eastAsia="宋体" w:cs="宋体"/>
          <w:bCs w:val="0"/>
          <w:kern w:val="0"/>
          <w:sz w:val="24"/>
          <w:szCs w:val="24"/>
          <w:u w:val="none"/>
          <w:shd w:val="clear"/>
          <w:lang w:eastAsia="zh-Hans"/>
        </w:rPr>
        <w:t>本协议与双方所签订的主合同具有同等法律效力。</w:t>
      </w:r>
    </w:p>
    <w:p w14:paraId="7E1EA9D5">
      <w:pPr>
        <w:widowControl/>
        <w:numPr>
          <w:ilvl w:val="0"/>
          <w:numId w:val="0"/>
        </w:numPr>
        <w:adjustRightInd w:val="0"/>
        <w:spacing w:before="240" w:afterLines="-2147483648" w:line="360" w:lineRule="auto"/>
        <w:ind w:firstLine="640" w:firstLineChars="200"/>
        <w:jc w:val="left"/>
        <w:outlineLvl w:val="0"/>
        <w:rPr>
          <w:rFonts w:hint="eastAsia" w:ascii="Times New Roman Regular" w:hAnsi="Times New Roman Regular" w:eastAsia="黑体" w:cs="Times New Roman Regular"/>
          <w:bCs w:val="0"/>
          <w:kern w:val="0"/>
          <w:sz w:val="32"/>
          <w:szCs w:val="32"/>
          <w:shd w:val="clear"/>
          <w:lang w:val="en-US" w:eastAsia="zh-CN"/>
        </w:rPr>
      </w:pPr>
      <w:r>
        <w:rPr>
          <w:rFonts w:hint="eastAsia" w:ascii="Times New Roman Regular" w:hAnsi="Times New Roman Regular" w:eastAsia="黑体" w:cs="Times New Roman Regular"/>
          <w:bCs w:val="0"/>
          <w:kern w:val="0"/>
          <w:sz w:val="32"/>
          <w:szCs w:val="32"/>
          <w:shd w:val="clear"/>
          <w:lang w:val="en-US" w:eastAsia="zh-CN" w:bidi="ar-SA"/>
        </w:rPr>
        <w:t>六、</w:t>
      </w:r>
      <w:r>
        <w:rPr>
          <w:rFonts w:hint="eastAsia" w:ascii="Times New Roman Regular" w:hAnsi="Times New Roman Regular" w:eastAsia="黑体" w:cs="Times New Roman Regular"/>
          <w:bCs w:val="0"/>
          <w:kern w:val="0"/>
          <w:sz w:val="32"/>
          <w:szCs w:val="32"/>
          <w:shd w:val="clear"/>
          <w:lang w:val="en-US" w:eastAsia="zh-CN"/>
        </w:rPr>
        <w:t>其他</w:t>
      </w:r>
    </w:p>
    <w:p w14:paraId="081B8F19">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6.1</w:t>
      </w:r>
      <w:r>
        <w:rPr>
          <w:rFonts w:hint="default" w:ascii="宋体" w:hAnsi="宋体" w:eastAsia="宋体" w:cs="宋体"/>
          <w:bCs w:val="0"/>
          <w:kern w:val="0"/>
          <w:sz w:val="24"/>
          <w:szCs w:val="24"/>
          <w:u w:val="none"/>
          <w:shd w:val="clear"/>
          <w:lang w:eastAsia="zh-Hans"/>
        </w:rPr>
        <w:t>协议未尽事宜，由双方另行协商处理。</w:t>
      </w:r>
    </w:p>
    <w:p w14:paraId="7A165FB5">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6.2</w:t>
      </w:r>
      <w:r>
        <w:rPr>
          <w:rFonts w:hint="default" w:ascii="宋体" w:hAnsi="宋体" w:eastAsia="宋体" w:cs="宋体"/>
          <w:bCs w:val="0"/>
          <w:kern w:val="0"/>
          <w:sz w:val="24"/>
          <w:szCs w:val="24"/>
          <w:u w:val="none"/>
          <w:shd w:val="clear"/>
          <w:lang w:eastAsia="zh-Hans"/>
        </w:rPr>
        <w:t>本协议在履行过程中发生争议，由双方协商解决，协商不成可通过司法程序裁决。</w:t>
      </w:r>
    </w:p>
    <w:p w14:paraId="03128E2A">
      <w:pPr>
        <w:keepNext w:val="0"/>
        <w:keepLines w:val="0"/>
        <w:pageBreakBefore w:val="0"/>
        <w:widowControl/>
        <w:kinsoku/>
        <w:wordWrap/>
        <w:overflowPunct/>
        <w:topLinePunct w:val="0"/>
        <w:autoSpaceDE/>
        <w:autoSpaceDN/>
        <w:bidi w:val="0"/>
        <w:adjustRightInd/>
        <w:snapToGrid/>
        <w:spacing w:before="0" w:afterLines="-2147483648" w:line="360" w:lineRule="auto"/>
        <w:ind w:firstLine="480" w:firstLineChars="200"/>
        <w:jc w:val="both"/>
        <w:textAlignment w:val="auto"/>
        <w:outlineLvl w:val="9"/>
        <w:rPr>
          <w:rFonts w:hint="default" w:ascii="宋体" w:hAnsi="宋体" w:eastAsia="宋体" w:cs="宋体"/>
          <w:bCs w:val="0"/>
          <w:kern w:val="0"/>
          <w:sz w:val="24"/>
          <w:szCs w:val="24"/>
          <w:u w:val="none"/>
          <w:shd w:val="clear"/>
          <w:lang w:eastAsia="zh-Hans"/>
        </w:rPr>
      </w:pPr>
      <w:r>
        <w:rPr>
          <w:rFonts w:hint="eastAsia" w:ascii="宋体" w:hAnsi="宋体" w:cs="宋体"/>
          <w:bCs w:val="0"/>
          <w:kern w:val="0"/>
          <w:sz w:val="24"/>
          <w:szCs w:val="24"/>
          <w:u w:val="none"/>
          <w:shd w:val="clear"/>
          <w:lang w:val="en-US" w:eastAsia="zh-CN"/>
        </w:rPr>
        <w:t>6.3</w:t>
      </w:r>
      <w:r>
        <w:rPr>
          <w:rFonts w:hint="default" w:ascii="宋体" w:hAnsi="宋体" w:eastAsia="宋体" w:cs="宋体"/>
          <w:bCs w:val="0"/>
          <w:kern w:val="0"/>
          <w:sz w:val="24"/>
          <w:szCs w:val="24"/>
          <w:u w:val="none"/>
          <w:shd w:val="clear"/>
          <w:lang w:eastAsia="zh-Hans"/>
        </w:rPr>
        <w:t>本协议一式</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肆</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份，其中甲乙双方各执</w:t>
      </w:r>
      <w:r>
        <w:rPr>
          <w:rFonts w:hint="default" w:ascii="宋体" w:hAnsi="宋体" w:cs="宋体"/>
          <w:bCs w:val="0"/>
          <w:kern w:val="0"/>
          <w:sz w:val="24"/>
          <w:szCs w:val="24"/>
          <w:u w:val="none"/>
          <w:shd w:val="clear"/>
          <w:lang w:val="en-US" w:eastAsia="zh-Hans"/>
        </w:rPr>
        <w:t>【</w:t>
      </w:r>
      <w:r>
        <w:rPr>
          <w:rFonts w:hint="eastAsia" w:ascii="宋体" w:hAnsi="宋体" w:cs="宋体"/>
          <w:bCs w:val="0"/>
          <w:kern w:val="0"/>
          <w:sz w:val="24"/>
          <w:szCs w:val="24"/>
          <w:u w:val="none"/>
          <w:shd w:val="clear"/>
          <w:lang w:val="en-US" w:eastAsia="zh-CN"/>
        </w:rPr>
        <w:t>贰</w:t>
      </w:r>
      <w:r>
        <w:rPr>
          <w:rFonts w:hint="default" w:ascii="宋体" w:hAnsi="宋体" w:cs="宋体"/>
          <w:bCs w:val="0"/>
          <w:kern w:val="0"/>
          <w:sz w:val="24"/>
          <w:szCs w:val="24"/>
          <w:u w:val="none"/>
          <w:shd w:val="clear"/>
          <w:lang w:val="en-US" w:eastAsia="zh-Hans"/>
        </w:rPr>
        <w:t>】</w:t>
      </w:r>
      <w:r>
        <w:rPr>
          <w:rFonts w:hint="default" w:ascii="宋体" w:hAnsi="宋体" w:eastAsia="宋体" w:cs="宋体"/>
          <w:bCs w:val="0"/>
          <w:kern w:val="0"/>
          <w:sz w:val="24"/>
          <w:szCs w:val="24"/>
          <w:u w:val="none"/>
          <w:shd w:val="clear"/>
          <w:lang w:eastAsia="zh-Hans"/>
        </w:rPr>
        <w:t>份，甲乙双方</w:t>
      </w:r>
      <w:r>
        <w:rPr>
          <w:rFonts w:hint="default" w:ascii="宋体" w:hAnsi="宋体" w:eastAsia="宋体" w:cs="宋体"/>
          <w:bCs w:val="0"/>
          <w:kern w:val="0"/>
          <w:sz w:val="24"/>
          <w:szCs w:val="24"/>
          <w:u w:val="none"/>
          <w:shd w:val="clear"/>
          <w:lang w:val="en-US" w:eastAsia="zh-Hans"/>
        </w:rPr>
        <w:t>法定代表人或授权</w:t>
      </w:r>
      <w:r>
        <w:rPr>
          <w:rFonts w:hint="default" w:ascii="宋体" w:hAnsi="宋体" w:eastAsia="宋体" w:cs="宋体"/>
          <w:bCs w:val="0"/>
          <w:kern w:val="0"/>
          <w:sz w:val="24"/>
          <w:szCs w:val="24"/>
          <w:u w:val="none"/>
          <w:shd w:val="clear"/>
          <w:lang w:eastAsia="zh-Hans"/>
        </w:rPr>
        <w:t>代表签字</w:t>
      </w:r>
      <w:r>
        <w:rPr>
          <w:rFonts w:hint="default" w:ascii="宋体" w:hAnsi="宋体" w:eastAsia="宋体" w:cs="宋体"/>
          <w:bCs w:val="0"/>
          <w:kern w:val="0"/>
          <w:sz w:val="24"/>
          <w:szCs w:val="24"/>
          <w:u w:val="none"/>
          <w:shd w:val="clear"/>
          <w:lang w:val="en-US" w:eastAsia="zh-Hans"/>
        </w:rPr>
        <w:t>并加</w:t>
      </w:r>
      <w:r>
        <w:rPr>
          <w:rFonts w:hint="default" w:ascii="宋体" w:hAnsi="宋体" w:eastAsia="宋体" w:cs="宋体"/>
          <w:bCs w:val="0"/>
          <w:kern w:val="0"/>
          <w:sz w:val="24"/>
          <w:szCs w:val="24"/>
          <w:u w:val="none"/>
          <w:shd w:val="clear"/>
          <w:lang w:eastAsia="zh-Hans"/>
        </w:rPr>
        <w:t>盖</w:t>
      </w:r>
      <w:r>
        <w:rPr>
          <w:rFonts w:hint="default" w:ascii="宋体" w:hAnsi="宋体" w:eastAsia="宋体" w:cs="宋体"/>
          <w:bCs w:val="0"/>
          <w:kern w:val="0"/>
          <w:sz w:val="24"/>
          <w:szCs w:val="24"/>
          <w:u w:val="none"/>
          <w:shd w:val="clear"/>
          <w:lang w:val="en-US" w:eastAsia="zh-Hans"/>
        </w:rPr>
        <w:t>双方印</w:t>
      </w:r>
      <w:r>
        <w:rPr>
          <w:rFonts w:hint="default" w:ascii="宋体" w:hAnsi="宋体" w:eastAsia="宋体" w:cs="宋体"/>
          <w:bCs w:val="0"/>
          <w:kern w:val="0"/>
          <w:sz w:val="24"/>
          <w:szCs w:val="24"/>
          <w:u w:val="none"/>
          <w:shd w:val="clear"/>
          <w:lang w:eastAsia="zh-Hans"/>
        </w:rPr>
        <w:t>章后生效。</w:t>
      </w:r>
    </w:p>
    <w:p w14:paraId="4A03D578">
      <w:pPr>
        <w:widowControl/>
        <w:spacing w:afterLines="-2147483648" w:line="360" w:lineRule="auto"/>
        <w:ind w:firstLine="560" w:firstLineChars="200"/>
        <w:jc w:val="left"/>
        <w:rPr>
          <w:rFonts w:hint="default" w:ascii="Times New Roman" w:hAnsi="Times New Roman" w:eastAsia="宋体"/>
          <w:bCs/>
          <w:kern w:val="0"/>
          <w:sz w:val="28"/>
          <w:szCs w:val="28"/>
        </w:rPr>
      </w:pPr>
    </w:p>
    <w:p w14:paraId="6EAA8C31">
      <w:pPr>
        <w:widowControl/>
        <w:spacing w:afterLines="-2147483648" w:line="360" w:lineRule="auto"/>
        <w:ind w:firstLine="560" w:firstLineChars="200"/>
        <w:jc w:val="left"/>
        <w:rPr>
          <w:rFonts w:hint="default" w:ascii="Times New Roman" w:hAnsi="Times New Roman" w:eastAsia="宋体"/>
          <w:bCs/>
          <w:kern w:val="0"/>
          <w:sz w:val="28"/>
          <w:szCs w:val="28"/>
        </w:rPr>
      </w:pPr>
    </w:p>
    <w:tbl>
      <w:tblPr>
        <w:tblStyle w:val="23"/>
        <w:tblpPr w:leftFromText="180" w:rightFromText="180" w:vertAnchor="text" w:horzAnchor="page" w:tblpX="1803"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23B3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59B96A17">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leftChars="0" w:right="0" w:firstLine="0" w:firstLineChars="0"/>
              <w:jc w:val="both"/>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甲方：</w:t>
            </w:r>
          </w:p>
        </w:tc>
        <w:tc>
          <w:tcPr>
            <w:tcW w:w="2500" w:type="pct"/>
            <w:noWrap w:val="0"/>
            <w:vAlign w:val="center"/>
          </w:tcPr>
          <w:p w14:paraId="3E591AB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eastAsia" w:ascii="Times New Roman" w:hAnsi="Times New Roman" w:cs="Times New Roman"/>
                <w:kern w:val="0"/>
                <w:sz w:val="24"/>
                <w:szCs w:val="24"/>
                <w:lang w:val="en-US" w:eastAsia="zh-CN"/>
              </w:rPr>
            </w:pPr>
            <w:r>
              <w:rPr>
                <w:rFonts w:hint="eastAsia" w:ascii="Times New Roman Regular" w:hAnsi="Times New Roman Regular" w:eastAsia="宋体" w:cs="Times New Roman Regular"/>
                <w:kern w:val="0"/>
                <w:sz w:val="24"/>
                <w:szCs w:val="24"/>
                <w:vertAlign w:val="baseline"/>
                <w:lang w:val="en-US" w:eastAsia="zh-CN"/>
              </w:rPr>
              <w:t>乙方：</w:t>
            </w:r>
          </w:p>
        </w:tc>
      </w:tr>
      <w:tr w14:paraId="76FC8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457F939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kern w:val="0"/>
                <w:sz w:val="24"/>
                <w:szCs w:val="24"/>
                <w:lang w:val="en-US" w:eastAsia="zh-CN"/>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c>
          <w:tcPr>
            <w:tcW w:w="2500" w:type="pct"/>
            <w:noWrap w:val="0"/>
            <w:vAlign w:val="center"/>
          </w:tcPr>
          <w:p w14:paraId="2C9ED252">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jc w:val="both"/>
              <w:textAlignment w:val="auto"/>
              <w:rPr>
                <w:rFonts w:hint="default" w:ascii="Times New Roman" w:hAnsi="Times New Roman" w:cs="Times New Roman"/>
                <w:kern w:val="0"/>
                <w:sz w:val="24"/>
                <w:szCs w:val="24"/>
              </w:rPr>
            </w:pPr>
            <w:r>
              <w:rPr>
                <w:rFonts w:hint="default" w:ascii="Times New Roman" w:hAnsi="Times New Roman" w:eastAsia="宋体" w:cs="Times New Roman"/>
                <w:bCs/>
                <w:kern w:val="0"/>
                <w:sz w:val="24"/>
                <w:szCs w:val="24"/>
              </w:rPr>
              <w:t>法定代表人</w:t>
            </w:r>
            <w:r>
              <w:rPr>
                <w:rFonts w:hint="default" w:ascii="Times New Roman" w:hAnsi="Times New Roman" w:eastAsia="宋体" w:cs="Times New Roman"/>
                <w:bCs/>
                <w:kern w:val="0"/>
                <w:sz w:val="24"/>
                <w:szCs w:val="24"/>
                <w:lang w:eastAsia="zh-Hans"/>
              </w:rPr>
              <w:t>或授权代表</w:t>
            </w:r>
            <w:r>
              <w:rPr>
                <w:rFonts w:hint="default" w:ascii="Times New Roman" w:hAnsi="Times New Roman" w:eastAsia="宋体" w:cs="Times New Roman"/>
                <w:bCs/>
                <w:kern w:val="0"/>
                <w:sz w:val="24"/>
                <w:szCs w:val="24"/>
              </w:rPr>
              <w:t>:</w:t>
            </w:r>
          </w:p>
        </w:tc>
      </w:tr>
      <w:tr w14:paraId="1379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4E0109F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c>
          <w:tcPr>
            <w:tcW w:w="2500" w:type="pct"/>
            <w:noWrap w:val="0"/>
            <w:vAlign w:val="center"/>
          </w:tcPr>
          <w:p w14:paraId="15A3B81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line="240" w:lineRule="auto"/>
              <w:ind w:left="0" w:right="0"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kern w:val="0"/>
                <w:sz w:val="24"/>
                <w:szCs w:val="24"/>
                <w:vertAlign w:val="baseline"/>
                <w:lang w:val="en-US" w:eastAsia="zh-CN"/>
              </w:rPr>
              <w:t>年    月    日</w:t>
            </w:r>
          </w:p>
        </w:tc>
      </w:tr>
    </w:tbl>
    <w:p w14:paraId="7D0F0BFA">
      <w:pPr>
        <w:widowControl/>
        <w:spacing w:afterLines="-2147483648" w:line="240" w:lineRule="auto"/>
        <w:jc w:val="left"/>
        <w:rPr>
          <w:rFonts w:hint="eastAsia" w:ascii="Times New Roman" w:hAnsi="Times New Roman"/>
          <w:kern w:val="0"/>
          <w:sz w:val="24"/>
          <w:szCs w:val="20"/>
          <w:highlight w:val="none"/>
        </w:rPr>
      </w:pPr>
    </w:p>
    <w:p w14:paraId="3A793262">
      <w:pPr>
        <w:spacing w:before="0" w:beforeAutospacing="0" w:after="0" w:afterAutospacing="0" w:line="360" w:lineRule="auto"/>
        <w:rPr>
          <w:rFonts w:ascii="宋体" w:hAnsi="宋体" w:eastAsia="宋体" w:cs="宋体"/>
          <w:color w:val="000000"/>
          <w:sz w:val="24"/>
        </w:rPr>
      </w:pPr>
    </w:p>
    <w:p w14:paraId="4FE3F7D8">
      <w:pPr>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br w:type="page"/>
      </w:r>
    </w:p>
    <w:p w14:paraId="615B2578">
      <w:pPr>
        <w:widowControl w:val="0"/>
        <w:spacing w:line="360" w:lineRule="auto"/>
        <w:ind w:left="0" w:leftChars="0" w:firstLine="0" w:firstLineChars="0"/>
        <w:jc w:val="left"/>
        <w:rPr>
          <w:rFonts w:hint="default" w:ascii="宋体" w:hAnsi="宋体" w:eastAsia="宋体" w:cs="宋体"/>
          <w:b w:val="0"/>
          <w:kern w:val="2"/>
          <w:sz w:val="28"/>
          <w:szCs w:val="28"/>
          <w:lang w:val="en-US" w:eastAsia="zh-Hans" w:bidi="ar-SA"/>
        </w:rPr>
      </w:pPr>
      <w:r>
        <w:rPr>
          <w:rFonts w:hint="default" w:ascii="宋体" w:hAnsi="宋体" w:eastAsia="宋体" w:cs="宋体"/>
          <w:b w:val="0"/>
          <w:kern w:val="2"/>
          <w:sz w:val="28"/>
          <w:szCs w:val="28"/>
          <w:lang w:val="en-US" w:eastAsia="zh-Hans" w:bidi="ar-SA"/>
        </w:rPr>
        <w:t>附件</w:t>
      </w:r>
      <w:r>
        <w:rPr>
          <w:rFonts w:hint="eastAsia" w:ascii="宋体" w:hAnsi="宋体" w:eastAsia="宋体" w:cs="宋体"/>
          <w:b w:val="0"/>
          <w:kern w:val="2"/>
          <w:sz w:val="28"/>
          <w:szCs w:val="28"/>
          <w:lang w:val="en-US" w:eastAsia="zh-CN" w:bidi="ar-SA"/>
        </w:rPr>
        <w:t>3</w:t>
      </w:r>
      <w:r>
        <w:rPr>
          <w:rFonts w:hint="default" w:ascii="宋体" w:hAnsi="宋体" w:eastAsia="宋体" w:cs="宋体"/>
          <w:b w:val="0"/>
          <w:kern w:val="2"/>
          <w:sz w:val="28"/>
          <w:szCs w:val="28"/>
          <w:lang w:val="en-US" w:eastAsia="zh-Hans" w:bidi="ar-SA"/>
        </w:rPr>
        <w:t>：供应商廉</w:t>
      </w:r>
      <w:r>
        <w:rPr>
          <w:rFonts w:hint="default" w:ascii="宋体" w:hAnsi="宋体" w:eastAsia="宋体" w:cs="宋体"/>
          <w:b w:val="0"/>
          <w:kern w:val="2"/>
          <w:sz w:val="28"/>
          <w:szCs w:val="28"/>
          <w:lang w:val="en-US" w:eastAsia="zh-CN" w:bidi="ar-SA"/>
        </w:rPr>
        <w:t>洁</w:t>
      </w:r>
      <w:r>
        <w:rPr>
          <w:rFonts w:hint="default" w:ascii="宋体" w:hAnsi="宋体" w:eastAsia="宋体" w:cs="宋体"/>
          <w:b w:val="0"/>
          <w:kern w:val="2"/>
          <w:sz w:val="28"/>
          <w:szCs w:val="28"/>
          <w:lang w:val="en-US" w:eastAsia="zh-Hans" w:bidi="ar-SA"/>
        </w:rPr>
        <w:t>协议书</w:t>
      </w:r>
    </w:p>
    <w:p w14:paraId="68169ED1">
      <w:pPr>
        <w:widowControl/>
        <w:spacing w:after="240" w:afterLines="0" w:line="360" w:lineRule="auto"/>
        <w:ind w:firstLine="0" w:firstLineChars="0"/>
        <w:jc w:val="center"/>
        <w:rPr>
          <w:rFonts w:hint="default" w:ascii="黑体" w:hAnsi="黑体" w:eastAsia="黑体" w:cs="黑体"/>
          <w:b/>
          <w:bCs/>
          <w:kern w:val="2"/>
          <w:sz w:val="32"/>
          <w:szCs w:val="32"/>
          <w:lang w:val="en-US" w:eastAsia="zh-CN" w:bidi="ar-SA"/>
        </w:rPr>
      </w:pPr>
      <w:r>
        <w:rPr>
          <w:rFonts w:hint="default" w:ascii="黑体" w:hAnsi="黑体" w:eastAsia="黑体" w:cs="黑体"/>
          <w:b/>
          <w:bCs/>
          <w:kern w:val="2"/>
          <w:sz w:val="32"/>
          <w:szCs w:val="32"/>
          <w:lang w:val="en-US" w:eastAsia="zh-CN" w:bidi="ar-SA"/>
        </w:rPr>
        <w:t>供应商廉</w:t>
      </w:r>
      <w:r>
        <w:rPr>
          <w:rFonts w:hint="default" w:ascii="黑体" w:hAnsi="黑体" w:eastAsia="黑体" w:cs="黑体"/>
          <w:b/>
          <w:bCs/>
          <w:kern w:val="2"/>
          <w:sz w:val="32"/>
          <w:szCs w:val="32"/>
          <w:lang w:val="en-US" w:eastAsia="zh-Hans" w:bidi="ar-SA"/>
        </w:rPr>
        <w:t>洁</w:t>
      </w:r>
      <w:r>
        <w:rPr>
          <w:rFonts w:hint="default" w:ascii="黑体" w:hAnsi="黑体" w:eastAsia="黑体" w:cs="黑体"/>
          <w:b/>
          <w:bCs/>
          <w:kern w:val="2"/>
          <w:sz w:val="32"/>
          <w:szCs w:val="32"/>
          <w:lang w:val="en-US" w:eastAsia="zh-CN" w:bidi="ar-SA"/>
        </w:rPr>
        <w:t>协议书</w:t>
      </w:r>
    </w:p>
    <w:p w14:paraId="43D610F8">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lang w:eastAsia="zh-Hans"/>
        </w:rPr>
      </w:pPr>
      <w:r>
        <w:rPr>
          <w:rFonts w:hint="default" w:ascii="Times New Roman Regular" w:hAnsi="Times New Roman Regular" w:eastAsia="宋体" w:cs="Times New Roman Regular"/>
          <w:kern w:val="0"/>
          <w:sz w:val="24"/>
          <w:szCs w:val="20"/>
          <w:lang w:eastAsia="zh-Hans"/>
        </w:rPr>
        <w:t>为倡导</w:t>
      </w:r>
      <w:r>
        <w:rPr>
          <w:rFonts w:hint="eastAsia" w:ascii="Times New Roman Regular" w:hAnsi="Times New Roman Regular" w:eastAsia="宋体" w:cs="Times New Roman Regular"/>
          <w:kern w:val="0"/>
          <w:sz w:val="24"/>
          <w:szCs w:val="20"/>
          <w:lang w:eastAsia="zh-CN"/>
        </w:rPr>
        <w:t>反腐倡廉</w:t>
      </w:r>
      <w:r>
        <w:rPr>
          <w:rFonts w:hint="default" w:ascii="Times New Roman Regular" w:hAnsi="Times New Roman Regular" w:eastAsia="宋体" w:cs="Times New Roman Regular"/>
          <w:kern w:val="0"/>
          <w:sz w:val="24"/>
          <w:szCs w:val="20"/>
          <w:lang w:eastAsia="zh-Hans"/>
        </w:rPr>
        <w:t>，诚实守信的经营作风，更好</w:t>
      </w:r>
      <w:r>
        <w:rPr>
          <w:rFonts w:hint="eastAsia" w:ascii="Times New Roman Regular" w:hAnsi="Times New Roman Regular" w:eastAsia="宋体" w:cs="Times New Roman Regular"/>
          <w:kern w:val="0"/>
          <w:sz w:val="24"/>
          <w:szCs w:val="20"/>
          <w:lang w:eastAsia="zh-CN"/>
        </w:rPr>
        <w:t>地</w:t>
      </w:r>
      <w:r>
        <w:rPr>
          <w:rFonts w:hint="default" w:ascii="Times New Roman Regular" w:hAnsi="Times New Roman Regular" w:eastAsia="宋体" w:cs="Times New Roman Regular"/>
          <w:kern w:val="0"/>
          <w:sz w:val="24"/>
          <w:szCs w:val="20"/>
          <w:lang w:eastAsia="zh-Hans"/>
        </w:rPr>
        <w:t>维护甲乙双方的合作关系，强化对经营活动的法律约束，规范相关业务人员的廉洁行为。特作如下规定：</w:t>
      </w:r>
    </w:p>
    <w:p w14:paraId="6D50602B">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Hans" w:bidi="ar-SA"/>
        </w:rPr>
      </w:pPr>
      <w:r>
        <w:rPr>
          <w:rFonts w:hint="default" w:ascii="Times New Roman Regular" w:hAnsi="Times New Roman Regular" w:eastAsia="黑体" w:cs="Times New Roman Regular"/>
          <w:kern w:val="0"/>
          <w:sz w:val="32"/>
          <w:szCs w:val="32"/>
          <w:lang w:val="en-US" w:eastAsia="zh-CN" w:bidi="ar-SA"/>
        </w:rPr>
        <w:t>一、</w:t>
      </w:r>
      <w:r>
        <w:rPr>
          <w:rFonts w:hint="default" w:ascii="Times New Roman Regular" w:hAnsi="Times New Roman Regular" w:eastAsia="黑体" w:cs="Times New Roman Regular"/>
          <w:kern w:val="0"/>
          <w:sz w:val="32"/>
          <w:szCs w:val="32"/>
          <w:lang w:val="en-US" w:eastAsia="zh-Hans" w:bidi="ar-SA"/>
        </w:rPr>
        <w:t>严禁甲方人员有以下行为：</w:t>
      </w:r>
    </w:p>
    <w:p w14:paraId="6C851F6C">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1.利用职务便利在经营活动中谋取个人私利，损害甲方利益；</w:t>
      </w:r>
    </w:p>
    <w:p w14:paraId="04549169">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2.在经济活动中索取、收受财物。</w:t>
      </w:r>
    </w:p>
    <w:p w14:paraId="49235159">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lang w:val="en-US" w:eastAsia="zh-CN" w:bidi="ar-SA"/>
        </w:rPr>
      </w:pPr>
      <w:r>
        <w:rPr>
          <w:rFonts w:hint="default" w:ascii="Times New Roman Regular" w:hAnsi="Times New Roman Regular" w:eastAsia="黑体" w:cs="Times New Roman Regular"/>
          <w:kern w:val="0"/>
          <w:sz w:val="32"/>
          <w:szCs w:val="32"/>
          <w:lang w:val="en-US" w:eastAsia="zh-CN" w:bidi="ar-SA"/>
        </w:rPr>
        <w:t>二、乙方不可以有以下行为：</w:t>
      </w:r>
    </w:p>
    <w:p w14:paraId="4A98A74C">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1.向甲方人员行贿或变相行贿；</w:t>
      </w:r>
    </w:p>
    <w:p w14:paraId="714B35AA">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2.向甲方人员赠送现金、购物卡、贵重礼品</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利益交换</w:t>
      </w:r>
      <w:r>
        <w:rPr>
          <w:rFonts w:hint="default" w:ascii="Times New Roman Regular" w:hAnsi="Times New Roman Regular" w:eastAsia="宋体" w:cs="Times New Roman Regular"/>
          <w:kern w:val="0"/>
          <w:sz w:val="24"/>
          <w:szCs w:val="20"/>
        </w:rPr>
        <w:t>等</w:t>
      </w:r>
      <w:r>
        <w:rPr>
          <w:rFonts w:hint="default" w:ascii="Times New Roman Regular" w:hAnsi="Times New Roman Regular" w:eastAsia="宋体" w:cs="Times New Roman Regular"/>
          <w:kern w:val="0"/>
          <w:sz w:val="24"/>
          <w:szCs w:val="20"/>
          <w:lang w:eastAsia="zh-Hans"/>
        </w:rPr>
        <w:t>。</w:t>
      </w:r>
    </w:p>
    <w:p w14:paraId="5115BB6C">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以上规定的执行希望得到甲乙双方的支持和配合，若甲方人员有违反上述规定的行为，乙方须告知甲方，甲方将严肃处理，绝不姑息。</w:t>
      </w:r>
    </w:p>
    <w:p w14:paraId="26AD121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val="en-US" w:eastAsia="zh-CN"/>
        </w:rPr>
      </w:pPr>
      <w:r>
        <w:rPr>
          <w:rFonts w:hint="default" w:ascii="Times New Roman Regular" w:hAnsi="Times New Roman Regular" w:eastAsia="宋体" w:cs="Times New Roman Regular"/>
          <w:kern w:val="0"/>
          <w:sz w:val="24"/>
          <w:szCs w:val="20"/>
        </w:rPr>
        <w:t>如乙方人员有违反上述规定的行为，</w:t>
      </w:r>
      <w:r>
        <w:rPr>
          <w:rFonts w:hint="default" w:ascii="Times New Roman Regular" w:hAnsi="Times New Roman Regular" w:eastAsia="宋体" w:cs="Times New Roman Regular"/>
          <w:kern w:val="0"/>
          <w:sz w:val="24"/>
          <w:szCs w:val="20"/>
          <w:lang w:val="en-US" w:eastAsia="zh-CN"/>
        </w:rPr>
        <w:t>视为乙方违约，</w:t>
      </w:r>
      <w:r>
        <w:rPr>
          <w:rFonts w:hint="default" w:ascii="Times New Roman Regular" w:hAnsi="Times New Roman Regular" w:eastAsia="宋体" w:cs="Times New Roman Regular"/>
          <w:kern w:val="0"/>
          <w:sz w:val="24"/>
          <w:szCs w:val="20"/>
        </w:rPr>
        <w:t>甲方有权终止与乙方的合作</w:t>
      </w:r>
      <w:r>
        <w:rPr>
          <w:rFonts w:hint="default" w:ascii="Times New Roman Regular" w:hAnsi="Times New Roman Regular" w:eastAsia="宋体" w:cs="Times New Roman Regular"/>
          <w:kern w:val="0"/>
          <w:sz w:val="24"/>
          <w:szCs w:val="20"/>
          <w:lang w:eastAsia="zh-CN"/>
        </w:rPr>
        <w:t>，</w:t>
      </w:r>
      <w:r>
        <w:rPr>
          <w:rFonts w:hint="default" w:ascii="Times New Roman Regular" w:hAnsi="Times New Roman Regular" w:eastAsia="宋体" w:cs="Times New Roman Regular"/>
          <w:kern w:val="0"/>
          <w:sz w:val="24"/>
          <w:szCs w:val="20"/>
          <w:lang w:val="en-US" w:eastAsia="zh-CN"/>
        </w:rPr>
        <w:t>并有权采取以下措施：</w:t>
      </w:r>
    </w:p>
    <w:p w14:paraId="3F2BA4E2">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1.甲方</w:t>
      </w:r>
      <w:r>
        <w:rPr>
          <w:rFonts w:hint="default" w:ascii="Times New Roman Regular" w:hAnsi="Times New Roman Regular" w:eastAsia="宋体" w:cs="Times New Roman Regular"/>
          <w:kern w:val="0"/>
          <w:sz w:val="24"/>
          <w:szCs w:val="20"/>
        </w:rPr>
        <w:t>有权单方面立即终止合作，对尚未付清的款项不负有任何违约责任</w:t>
      </w:r>
      <w:r>
        <w:rPr>
          <w:rFonts w:hint="default" w:ascii="Times New Roman Regular" w:hAnsi="Times New Roman Regular" w:eastAsia="宋体" w:cs="Times New Roman Regular"/>
          <w:kern w:val="0"/>
          <w:sz w:val="24"/>
          <w:szCs w:val="20"/>
          <w:lang w:eastAsia="zh-CN"/>
        </w:rPr>
        <w:t>。</w:t>
      </w:r>
    </w:p>
    <w:p w14:paraId="553A9F32">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2.</w:t>
      </w:r>
      <w:r>
        <w:rPr>
          <w:rFonts w:hint="default" w:ascii="Times New Roman Regular" w:hAnsi="Times New Roman Regular" w:eastAsia="宋体" w:cs="Times New Roman Regular"/>
          <w:kern w:val="0"/>
          <w:sz w:val="24"/>
          <w:szCs w:val="20"/>
          <w:lang w:eastAsia="zh-Hans"/>
        </w:rPr>
        <w:t>要求乙方</w:t>
      </w:r>
      <w:r>
        <w:rPr>
          <w:rFonts w:hint="default" w:ascii="Times New Roman Regular" w:hAnsi="Times New Roman Regular" w:eastAsia="宋体" w:cs="Times New Roman Regular"/>
          <w:kern w:val="0"/>
          <w:sz w:val="24"/>
          <w:szCs w:val="20"/>
          <w:highlight w:val="none"/>
          <w:lang w:eastAsia="zh-Hans"/>
        </w:rPr>
        <w:t>按照</w:t>
      </w:r>
      <w:r>
        <w:rPr>
          <w:rFonts w:hint="eastAsia"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eastAsia="zh-Hans"/>
        </w:rPr>
        <w:sym w:font="Wingdings 2" w:char="0052"/>
      </w:r>
      <w:r>
        <w:rPr>
          <w:rFonts w:hint="default" w:ascii="Times New Roman Regular" w:hAnsi="Times New Roman Regular" w:eastAsia="宋体" w:cs="Times New Roman Regular"/>
          <w:kern w:val="0"/>
          <w:sz w:val="24"/>
          <w:szCs w:val="20"/>
          <w:highlight w:val="none"/>
        </w:rPr>
        <w:t>合同金额的</w:t>
      </w:r>
      <w:r>
        <w:rPr>
          <w:rFonts w:hint="eastAsia" w:ascii="Times New Roman Regular" w:hAnsi="Times New Roman Regular" w:eastAsia="宋体" w:cs="Times New Roman Regular"/>
          <w:kern w:val="0"/>
          <w:sz w:val="24"/>
          <w:szCs w:val="20"/>
          <w:highlight w:val="none"/>
          <w:u w:val="single"/>
          <w:lang w:val="en-US" w:eastAsia="zh-CN"/>
        </w:rPr>
        <w:t xml:space="preserve"> 20 </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val="en-US" w:eastAsia="zh-CN"/>
        </w:rPr>
        <w:t xml:space="preserve">  </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rPr>
        <w:sym w:font="Wingdings 2" w:char="00A3"/>
      </w:r>
      <w:r>
        <w:rPr>
          <w:rFonts w:hint="eastAsia" w:ascii="Times New Roman Regular" w:hAnsi="Times New Roman Regular" w:eastAsia="宋体" w:cs="Times New Roman Regular"/>
          <w:kern w:val="0"/>
          <w:sz w:val="24"/>
          <w:szCs w:val="20"/>
          <w:highlight w:val="none"/>
          <w:u w:val="single"/>
          <w:lang w:val="en-US" w:eastAsia="zh-CN"/>
        </w:rPr>
        <w:t xml:space="preserve">         </w:t>
      </w:r>
      <w:r>
        <w:rPr>
          <w:rFonts w:hint="default" w:ascii="Times New Roman Regular" w:hAnsi="Times New Roman Regular" w:eastAsia="宋体" w:cs="Times New Roman Regular"/>
          <w:kern w:val="0"/>
          <w:sz w:val="24"/>
          <w:szCs w:val="20"/>
          <w:highlight w:val="none"/>
          <w:lang w:val="en-US" w:eastAsia="zh-CN"/>
        </w:rPr>
        <w:t>万元</w:t>
      </w:r>
      <w:r>
        <w:rPr>
          <w:rFonts w:hint="eastAsia" w:ascii="Times New Roman Regular" w:hAnsi="Times New Roman Regular" w:eastAsia="宋体" w:cs="Times New Roman Regular"/>
          <w:kern w:val="0"/>
          <w:sz w:val="24"/>
          <w:szCs w:val="20"/>
          <w:highlight w:val="none"/>
          <w:lang w:val="en-US" w:eastAsia="zh-CN"/>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rPr>
        <w:t>，由此造成的后果，包括甲方的损失将由乙方承担，必要时甲方将追究乙方的</w:t>
      </w:r>
      <w:r>
        <w:rPr>
          <w:rFonts w:hint="default" w:ascii="Times New Roman Regular" w:hAnsi="Times New Roman Regular" w:eastAsia="宋体" w:cs="Times New Roman Regular"/>
          <w:kern w:val="0"/>
          <w:sz w:val="24"/>
          <w:szCs w:val="20"/>
          <w:lang w:eastAsia="zh-Hans"/>
        </w:rPr>
        <w:t>其他</w:t>
      </w:r>
      <w:r>
        <w:rPr>
          <w:rFonts w:hint="default" w:ascii="Times New Roman Regular" w:hAnsi="Times New Roman Regular" w:eastAsia="宋体" w:cs="Times New Roman Regular"/>
          <w:kern w:val="0"/>
          <w:sz w:val="24"/>
          <w:szCs w:val="20"/>
        </w:rPr>
        <w:t>法律责任</w:t>
      </w:r>
      <w:r>
        <w:rPr>
          <w:rFonts w:hint="default" w:ascii="Times New Roman Regular" w:hAnsi="Times New Roman Regular" w:eastAsia="宋体" w:cs="Times New Roman Regular"/>
          <w:kern w:val="0"/>
          <w:sz w:val="24"/>
          <w:szCs w:val="20"/>
          <w:lang w:eastAsia="zh-CN"/>
        </w:rPr>
        <w:t>。</w:t>
      </w:r>
    </w:p>
    <w:p w14:paraId="63B4B56C">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lang w:eastAsia="zh-CN"/>
        </w:rPr>
      </w:pPr>
      <w:r>
        <w:rPr>
          <w:rFonts w:hint="default" w:ascii="Times New Roman Regular" w:hAnsi="Times New Roman Regular" w:eastAsia="宋体" w:cs="Times New Roman Regular"/>
          <w:kern w:val="0"/>
          <w:sz w:val="24"/>
          <w:szCs w:val="20"/>
          <w:lang w:val="en-US" w:eastAsia="zh-CN"/>
        </w:rPr>
        <w:t>3.甲方</w:t>
      </w:r>
      <w:r>
        <w:rPr>
          <w:rFonts w:hint="default" w:ascii="Times New Roman Regular" w:hAnsi="Times New Roman Regular" w:eastAsia="宋体" w:cs="Times New Roman Regular"/>
          <w:kern w:val="0"/>
          <w:sz w:val="24"/>
          <w:szCs w:val="20"/>
        </w:rPr>
        <w:t>有权就</w:t>
      </w:r>
      <w:r>
        <w:rPr>
          <w:rFonts w:hint="default" w:ascii="Times New Roman Regular" w:hAnsi="Times New Roman Regular" w:eastAsia="宋体" w:cs="Times New Roman Regular"/>
          <w:kern w:val="0"/>
          <w:sz w:val="24"/>
          <w:szCs w:val="20"/>
          <w:lang w:val="en-US" w:eastAsia="zh-CN"/>
        </w:rPr>
        <w:t>乙方</w:t>
      </w:r>
      <w:r>
        <w:rPr>
          <w:rFonts w:hint="default" w:ascii="Times New Roman Regular" w:hAnsi="Times New Roman Regular" w:eastAsia="宋体" w:cs="Times New Roman Regular"/>
          <w:kern w:val="0"/>
          <w:sz w:val="24"/>
          <w:szCs w:val="20"/>
        </w:rPr>
        <w:t>贿赂行为向</w:t>
      </w:r>
      <w:r>
        <w:rPr>
          <w:rFonts w:hint="default" w:ascii="Times New Roman Regular" w:hAnsi="Times New Roman Regular" w:eastAsia="宋体" w:cs="Times New Roman Regular"/>
          <w:kern w:val="0"/>
          <w:sz w:val="24"/>
          <w:szCs w:val="20"/>
          <w:lang w:val="en-US" w:eastAsia="zh-CN"/>
        </w:rPr>
        <w:t>工程</w:t>
      </w:r>
      <w:r>
        <w:rPr>
          <w:rFonts w:hint="default" w:ascii="Times New Roman Regular" w:hAnsi="Times New Roman Regular" w:eastAsia="宋体" w:cs="Times New Roman Regular"/>
          <w:kern w:val="0"/>
          <w:sz w:val="24"/>
          <w:szCs w:val="20"/>
        </w:rPr>
        <w:t>所在地公安/司法机关检举报案操作</w:t>
      </w:r>
      <w:r>
        <w:rPr>
          <w:rFonts w:hint="default" w:ascii="Times New Roman Regular" w:hAnsi="Times New Roman Regular" w:eastAsia="宋体" w:cs="Times New Roman Regular"/>
          <w:kern w:val="0"/>
          <w:sz w:val="24"/>
          <w:szCs w:val="20"/>
          <w:lang w:eastAsia="zh-CN"/>
        </w:rPr>
        <w:t>。</w:t>
      </w:r>
    </w:p>
    <w:p w14:paraId="4FD965BB">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为了互惠互利的长期发展关系，敬请互相配合。</w:t>
      </w:r>
    </w:p>
    <w:p w14:paraId="692E635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rPr>
      </w:pPr>
    </w:p>
    <w:p w14:paraId="2909CE96">
      <w:pPr>
        <w:widowControl/>
        <w:spacing w:afterLines="-2147483648" w:line="240" w:lineRule="auto"/>
        <w:jc w:val="left"/>
        <w:rPr>
          <w:rFonts w:hint="default" w:ascii="Times New Roman" w:hAnsi="Times New Roman"/>
          <w:kern w:val="0"/>
          <w:sz w:val="24"/>
          <w:szCs w:val="20"/>
        </w:rPr>
      </w:pPr>
    </w:p>
    <w:p w14:paraId="6843F316">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rPr>
      </w:pPr>
      <w:r>
        <w:rPr>
          <w:rFonts w:hint="eastAsia" w:ascii="宋体" w:hAnsi="宋体" w:eastAsia="宋体"/>
          <w:kern w:val="0"/>
          <w:sz w:val="24"/>
          <w:szCs w:val="20"/>
        </w:rPr>
        <w:t xml:space="preserve">甲方：                         </w:t>
      </w:r>
      <w:r>
        <w:rPr>
          <w:rFonts w:ascii="宋体" w:hAnsi="宋体" w:eastAsia="宋体"/>
          <w:kern w:val="0"/>
          <w:sz w:val="24"/>
          <w:szCs w:val="20"/>
        </w:rPr>
        <w:t xml:space="preserve">   </w:t>
      </w:r>
      <w:r>
        <w:rPr>
          <w:rFonts w:hint="eastAsia" w:ascii="宋体" w:hAnsi="宋体" w:eastAsia="宋体"/>
          <w:kern w:val="0"/>
          <w:sz w:val="24"/>
          <w:szCs w:val="20"/>
        </w:rPr>
        <w:t>乙方：</w:t>
      </w:r>
    </w:p>
    <w:p w14:paraId="7E4B2209">
      <w:pPr>
        <w:pageBreakBefore w:val="0"/>
        <w:kinsoku/>
        <w:wordWrap/>
        <w:overflowPunct/>
        <w:topLinePunct w:val="0"/>
        <w:bidi w:val="0"/>
        <w:spacing w:after="60" w:line="360" w:lineRule="auto"/>
        <w:ind w:left="420" w:firstLine="480" w:firstLineChars="200"/>
        <w:textAlignment w:val="auto"/>
        <w:rPr>
          <w:rFonts w:hint="default" w:ascii="宋体" w:hAnsi="宋体" w:eastAsia="宋体" w:cs="Times New Roman"/>
          <w:sz w:val="52"/>
          <w:szCs w:val="22"/>
          <w:lang w:val="en-US" w:eastAsia="zh-CN"/>
        </w:rPr>
      </w:pPr>
      <w:r>
        <w:rPr>
          <w:rFonts w:hint="eastAsia" w:ascii="宋体" w:hAnsi="宋体" w:eastAsia="宋体" w:cs="Times New Roman"/>
          <w:sz w:val="24"/>
          <w:szCs w:val="22"/>
        </w:rPr>
        <w:t>年</w:t>
      </w:r>
      <w:r>
        <w:rPr>
          <w:rFonts w:ascii="宋体" w:hAnsi="宋体" w:eastAsia="宋体" w:cs="Times New Roman"/>
          <w:sz w:val="24"/>
          <w:szCs w:val="22"/>
        </w:rPr>
        <w:t xml:space="preserve">  月   日                                年     月   日</w:t>
      </w:r>
    </w:p>
    <w:p w14:paraId="03F33578">
      <w:pPr>
        <w:spacing w:after="78"/>
        <w:rPr>
          <w:rFonts w:ascii="Times New Roman" w:hAnsi="Times New Roman" w:eastAsia="仿宋"/>
        </w:rPr>
      </w:pPr>
      <w:r>
        <w:rPr>
          <w:rFonts w:hint="eastAsia" w:ascii="Times New Roman" w:hAnsi="Times New Roman" w:eastAsia="仿宋"/>
          <w:szCs w:val="21"/>
        </w:rPr>
        <w:br w:type="page"/>
      </w:r>
    </w:p>
    <w:p w14:paraId="63D5B6DC">
      <w:pPr>
        <w:pStyle w:val="2"/>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2"/>
        <w:keepNext/>
        <w:keepLines/>
        <w:numPr>
          <w:ilvl w:val="0"/>
          <w:numId w:val="3"/>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06CFF318">
      <w:pPr>
        <w:spacing w:after="78"/>
        <w:ind w:firstLine="560"/>
        <w:rPr>
          <w:rFonts w:ascii="Times New Roman" w:hAnsi="Times New Roman" w:eastAsia="仿宋"/>
        </w:rPr>
      </w:pPr>
    </w:p>
    <w:p w14:paraId="72ADA540">
      <w:pPr>
        <w:spacing w:after="78"/>
        <w:ind w:firstLine="560"/>
        <w:rPr>
          <w:rFonts w:ascii="Times New Roman" w:hAnsi="Times New Roman" w:eastAsia="仿宋"/>
        </w:rPr>
      </w:pPr>
    </w:p>
    <w:p w14:paraId="0AA977AC">
      <w:pPr>
        <w:spacing w:after="78"/>
        <w:ind w:firstLine="560"/>
        <w:rPr>
          <w:rFonts w:ascii="Times New Roman" w:hAnsi="Times New Roman" w:eastAsia="仿宋"/>
        </w:rPr>
      </w:pPr>
    </w:p>
    <w:p w14:paraId="2260B8DC">
      <w:pPr>
        <w:snapToGrid w:val="0"/>
        <w:spacing w:afterLines="0" w:line="360" w:lineRule="auto"/>
        <w:ind w:firstLine="527"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525" w:firstLineChars="250"/>
        <w:jc w:val="right"/>
        <w:rPr>
          <w:rFonts w:ascii="Times New Roman" w:hAnsi="Times New Roman" w:eastAsia="仿宋" w:cs="Arial"/>
        </w:rPr>
      </w:pPr>
    </w:p>
    <w:p w14:paraId="7133C256">
      <w:pPr>
        <w:snapToGrid w:val="0"/>
        <w:spacing w:afterLines="0" w:line="360" w:lineRule="auto"/>
        <w:ind w:firstLine="525" w:firstLineChars="250"/>
        <w:jc w:val="right"/>
        <w:rPr>
          <w:rFonts w:ascii="Times New Roman" w:hAnsi="Times New Roman" w:eastAsia="仿宋" w:cs="Arial"/>
        </w:rPr>
      </w:pPr>
    </w:p>
    <w:p w14:paraId="69B33F05">
      <w:pPr>
        <w:pStyle w:val="62"/>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lang w:eastAsia="zh-CN"/>
        </w:rPr>
        <w:t>深圳市深水水务咨询有限公司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危险废物（液）处理处置服务采购项目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危险废物（液）处理处置服务采购项目</w:t>
      </w:r>
      <w:r>
        <w:rPr>
          <w:rFonts w:hint="eastAsia" w:ascii="仿宋" w:hAnsi="仿宋" w:eastAsia="仿宋"/>
          <w:bCs/>
          <w:szCs w:val="21"/>
        </w:rPr>
        <w:t>报价</w:t>
      </w:r>
      <w:r>
        <w:rPr>
          <w:rFonts w:ascii="仿宋" w:hAnsi="仿宋" w:eastAsia="仿宋"/>
          <w:szCs w:val="21"/>
        </w:rPr>
        <w:t>，作出以下承诺：</w:t>
      </w:r>
    </w:p>
    <w:p w14:paraId="17E45666">
      <w:pPr>
        <w:pStyle w:val="64"/>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4"/>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2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2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10"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1</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69A8B3F9">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bookmarkEnd w:id="10"/>
    <w:p w14:paraId="3316A76B">
      <w:pPr>
        <w:pStyle w:val="64"/>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危险废物（液）处理处置服务采购项目</w:t>
      </w:r>
      <w:r>
        <w:rPr>
          <w:rFonts w:ascii="仿宋" w:hAnsi="仿宋" w:eastAsia="仿宋"/>
          <w:szCs w:val="21"/>
        </w:rPr>
        <w:t>选聘，特承诺如下：</w:t>
      </w:r>
    </w:p>
    <w:p w14:paraId="2BC2424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2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630" w:firstLineChars="300"/>
        <w:rPr>
          <w:rFonts w:ascii="仿宋" w:hAnsi="仿宋" w:eastAsia="仿宋"/>
          <w:szCs w:val="21"/>
        </w:rPr>
      </w:pPr>
      <w:r>
        <w:rPr>
          <w:rFonts w:ascii="仿宋" w:hAnsi="仿宋" w:eastAsia="仿宋"/>
          <w:szCs w:val="21"/>
        </w:rPr>
        <w:t>年    月    日</w:t>
      </w:r>
    </w:p>
    <w:p w14:paraId="62C6F7FB">
      <w:pPr>
        <w:spacing w:after="78" w:line="276" w:lineRule="auto"/>
        <w:ind w:firstLine="630" w:firstLineChars="300"/>
        <w:rPr>
          <w:rFonts w:ascii="仿宋" w:hAnsi="仿宋" w:eastAsia="仿宋"/>
          <w:szCs w:val="21"/>
        </w:rPr>
      </w:pPr>
    </w:p>
    <w:p w14:paraId="0395EB42">
      <w:pPr>
        <w:spacing w:after="78" w:line="276" w:lineRule="auto"/>
        <w:ind w:firstLine="630" w:firstLineChars="300"/>
        <w:rPr>
          <w:rFonts w:ascii="仿宋" w:hAnsi="仿宋" w:eastAsia="仿宋"/>
          <w:szCs w:val="21"/>
        </w:rPr>
      </w:pPr>
    </w:p>
    <w:p w14:paraId="6D64BCC0">
      <w:pPr>
        <w:rPr>
          <w:rFonts w:hint="eastAsia" w:ascii="仿宋" w:hAnsi="仿宋" w:eastAsia="仿宋" w:cs="宋体"/>
          <w:color w:val="000000"/>
          <w:sz w:val="24"/>
          <w:szCs w:val="21"/>
        </w:rPr>
      </w:pPr>
      <w:bookmarkStart w:id="11" w:name="_Hlk180658069"/>
      <w:r>
        <w:rPr>
          <w:rFonts w:hint="eastAsia" w:ascii="仿宋" w:hAnsi="仿宋" w:eastAsia="仿宋" w:cs="宋体"/>
          <w:color w:val="000000"/>
          <w:sz w:val="24"/>
          <w:szCs w:val="21"/>
        </w:rPr>
        <w:br w:type="page"/>
      </w:r>
    </w:p>
    <w:p w14:paraId="2FAD4B34">
      <w:pPr>
        <w:pStyle w:val="4"/>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11"/>
    <w:p w14:paraId="670575B4">
      <w:pPr>
        <w:pStyle w:val="4"/>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lang w:val="en-US" w:eastAsia="zh-CN"/>
        </w:rPr>
        <w:t>危险废物经营许可证</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0791E464">
      <w:pPr>
        <w:rPr>
          <w:rFonts w:hint="eastAsia" w:ascii="Times New Roman" w:hAnsi="Times New Roman" w:eastAsia="仿宋"/>
          <w:b/>
          <w:szCs w:val="21"/>
          <w:lang w:val="en-US" w:eastAsia="zh-CN"/>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40640</wp:posOffset>
                </wp:positionV>
                <wp:extent cx="5400675" cy="3581400"/>
                <wp:effectExtent l="4445" t="4445" r="5080" b="14605"/>
                <wp:wrapNone/>
                <wp:docPr id="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A41C64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45pt;margin-top:3.2pt;height:282pt;width:425.25pt;z-index:251660288;mso-width-relative:page;mso-height-relative:page;" fillcolor="#FFFFFF [3201]" filled="t" stroked="t" coordsize="21600,21600" o:gfxdata="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quXxdQAAAAGAQAA&#10;DwAAAAAAAAABACAAAAAiAAAAZHJzL2Rvd25yZXYueG1sUEsBAhQAFAAAAAgAh07iQCv2X2hWAgAA&#10;uQQAAA4AAAAAAAAAAQAgAAAAIwEAAGRycy9lMm9Eb2MueG1sUEsFBgAAAAAGAAYAWQEAAOsFAAAA&#10;AA==&#10;">
                <v:fill on="t" focussize="0,0"/>
                <v:stroke weight="0.5pt" color="#000000 [3213]" joinstyle="round"/>
                <v:imagedata o:title=""/>
                <o:lock v:ext="edit" aspectratio="f"/>
                <v:textbox>
                  <w:txbxContent>
                    <w:p w14:paraId="0A41C641">
                      <w:pPr>
                        <w:spacing w:after="78"/>
                      </w:pPr>
                    </w:p>
                  </w:txbxContent>
                </v:textbox>
              </v:shape>
            </w:pict>
          </mc:Fallback>
        </mc:AlternateContent>
      </w:r>
    </w:p>
    <w:p w14:paraId="5BB52A67">
      <w:pPr>
        <w:pStyle w:val="28"/>
        <w:rPr>
          <w:rFonts w:hint="eastAsia" w:ascii="Times New Roman" w:hAnsi="Times New Roman" w:eastAsia="仿宋"/>
          <w:b/>
          <w:szCs w:val="21"/>
          <w:lang w:val="en-US" w:eastAsia="zh-CN"/>
        </w:rPr>
      </w:pPr>
    </w:p>
    <w:p w14:paraId="5D74A3FD">
      <w:pPr>
        <w:rPr>
          <w:rFonts w:hint="eastAsia" w:ascii="Times New Roman" w:hAnsi="Times New Roman" w:eastAsia="仿宋"/>
          <w:b/>
          <w:szCs w:val="21"/>
          <w:lang w:val="en-US" w:eastAsia="zh-CN"/>
        </w:rPr>
      </w:pPr>
    </w:p>
    <w:p w14:paraId="0DBA7181">
      <w:pPr>
        <w:pStyle w:val="28"/>
        <w:rPr>
          <w:rFonts w:hint="eastAsia" w:ascii="Times New Roman" w:hAnsi="Times New Roman" w:eastAsia="仿宋"/>
          <w:b/>
          <w:szCs w:val="21"/>
          <w:lang w:val="en-US" w:eastAsia="zh-CN"/>
        </w:rPr>
      </w:pPr>
    </w:p>
    <w:p w14:paraId="2F558A7B">
      <w:pPr>
        <w:rPr>
          <w:rFonts w:hint="eastAsia" w:ascii="Times New Roman" w:hAnsi="Times New Roman" w:eastAsia="仿宋"/>
          <w:b/>
          <w:szCs w:val="21"/>
          <w:lang w:val="en-US" w:eastAsia="zh-CN"/>
        </w:rPr>
      </w:pPr>
    </w:p>
    <w:p w14:paraId="1486C3F7">
      <w:pPr>
        <w:pStyle w:val="28"/>
        <w:rPr>
          <w:rFonts w:hint="eastAsia" w:ascii="Times New Roman" w:hAnsi="Times New Roman" w:eastAsia="仿宋"/>
          <w:b/>
          <w:szCs w:val="21"/>
          <w:lang w:val="en-US" w:eastAsia="zh-CN"/>
        </w:rPr>
      </w:pPr>
    </w:p>
    <w:p w14:paraId="1D3256CB">
      <w:pPr>
        <w:rPr>
          <w:rFonts w:hint="eastAsia" w:ascii="Times New Roman" w:hAnsi="Times New Roman" w:eastAsia="仿宋"/>
          <w:b/>
          <w:szCs w:val="21"/>
          <w:lang w:val="en-US" w:eastAsia="zh-CN"/>
        </w:rPr>
      </w:pPr>
    </w:p>
    <w:p w14:paraId="4952315B">
      <w:pPr>
        <w:pStyle w:val="28"/>
        <w:rPr>
          <w:rFonts w:hint="eastAsia" w:ascii="Times New Roman" w:hAnsi="Times New Roman" w:eastAsia="仿宋"/>
          <w:b/>
          <w:szCs w:val="21"/>
          <w:lang w:val="en-US" w:eastAsia="zh-CN"/>
        </w:rPr>
      </w:pPr>
    </w:p>
    <w:p w14:paraId="3F940ED4">
      <w:pPr>
        <w:rPr>
          <w:rFonts w:hint="eastAsia" w:ascii="Times New Roman" w:hAnsi="Times New Roman" w:eastAsia="仿宋"/>
          <w:b/>
          <w:szCs w:val="21"/>
          <w:lang w:val="en-US" w:eastAsia="zh-CN"/>
        </w:rPr>
      </w:pPr>
    </w:p>
    <w:p w14:paraId="65EDD65E">
      <w:pPr>
        <w:pStyle w:val="28"/>
        <w:rPr>
          <w:rFonts w:hint="eastAsia" w:ascii="Times New Roman" w:hAnsi="Times New Roman" w:eastAsia="仿宋"/>
          <w:b/>
          <w:szCs w:val="21"/>
          <w:lang w:val="en-US" w:eastAsia="zh-CN"/>
        </w:rPr>
      </w:pPr>
    </w:p>
    <w:p w14:paraId="5D667EEF">
      <w:pPr>
        <w:rPr>
          <w:rFonts w:hint="eastAsia"/>
          <w:lang w:val="en-US" w:eastAsia="zh-CN"/>
        </w:rPr>
      </w:pPr>
    </w:p>
    <w:p w14:paraId="41274461">
      <w:pPr>
        <w:pStyle w:val="4"/>
        <w:spacing w:before="156" w:beforeLines="50" w:after="156" w:afterLines="50"/>
        <w:jc w:val="left"/>
        <w:rPr>
          <w:rFonts w:hint="eastAsia" w:ascii="仿宋" w:hAnsi="仿宋" w:eastAsia="仿宋" w:cs="宋体"/>
          <w:color w:val="000000"/>
          <w:sz w:val="24"/>
          <w:szCs w:val="21"/>
          <w:lang w:eastAsia="zh-CN"/>
        </w:rPr>
      </w:pPr>
      <w:r>
        <w:rPr>
          <w:rFonts w:hint="eastAsia" w:ascii="Times New Roman" w:hAnsi="Times New Roman" w:eastAsia="仿宋"/>
          <w:b/>
          <w:szCs w:val="21"/>
          <w:lang w:val="en-US" w:eastAsia="zh-CN"/>
        </w:rPr>
        <w:br w:type="page"/>
      </w:r>
      <w:r>
        <w:rPr>
          <w:rFonts w:hint="eastAsia" w:ascii="仿宋" w:hAnsi="仿宋" w:eastAsia="仿宋" w:cs="宋体"/>
          <w:color w:val="000000"/>
          <w:sz w:val="24"/>
          <w:szCs w:val="21"/>
          <w:lang w:val="en-US" w:eastAsia="zh-CN"/>
        </w:rPr>
        <w:t>处置单位营业执照、</w:t>
      </w:r>
      <w:r>
        <w:rPr>
          <w:rFonts w:hint="eastAsia" w:ascii="Calibri" w:hAnsi="Calibri" w:eastAsia="仿宋"/>
          <w:sz w:val="24"/>
          <w:szCs w:val="22"/>
        </w:rPr>
        <w:t>危废经营许可证</w:t>
      </w:r>
      <w:r>
        <w:rPr>
          <w:rFonts w:hint="eastAsia" w:ascii="Calibri" w:hAnsi="Calibri" w:eastAsia="仿宋"/>
          <w:sz w:val="24"/>
          <w:szCs w:val="22"/>
          <w:lang w:eastAsia="zh-CN"/>
        </w:rPr>
        <w:t>、</w:t>
      </w:r>
      <w:r>
        <w:rPr>
          <w:rFonts w:hint="eastAsia" w:ascii="Calibri" w:hAnsi="Calibri" w:eastAsia="仿宋"/>
          <w:sz w:val="24"/>
          <w:szCs w:val="22"/>
          <w:lang w:val="en-US" w:eastAsia="zh-CN"/>
        </w:rPr>
        <w:t>处置</w:t>
      </w:r>
      <w:r>
        <w:rPr>
          <w:rFonts w:hint="eastAsia" w:ascii="仿宋" w:hAnsi="仿宋" w:eastAsia="仿宋" w:cs="宋体"/>
          <w:color w:val="000000"/>
          <w:sz w:val="24"/>
          <w:szCs w:val="21"/>
          <w:lang w:val="en-US" w:eastAsia="zh-CN"/>
        </w:rPr>
        <w:t>合同关键页（仅许可证不具备处置资质的单位需提供）</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3A562838">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8883A88">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61312;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NFUe0wAAAAcBAAAP&#10;AAAAAAAAAAEAIAAAACIAAABkcnMvZG93bnJldi54bWxQSwECFAAUAAAACACHTuJAsHfZ3FYCAAC5&#10;BAAADgAAAAAAAAABACAAAAAiAQAAZHJzL2Uyb0RvYy54bWxQSwUGAAAAAAYABgBZAQAA6gUAAAAA&#10;">
                <v:fill on="t" focussize="0,0"/>
                <v:stroke weight="0.5pt" color="#000000 [3213]" joinstyle="round"/>
                <v:imagedata o:title=""/>
                <o:lock v:ext="edit" aspectratio="f"/>
                <v:textbox>
                  <w:txbxContent>
                    <w:p w14:paraId="08883A88">
                      <w:pPr>
                        <w:spacing w:after="78"/>
                      </w:pPr>
                    </w:p>
                  </w:txbxContent>
                </v:textbox>
              </v:shape>
            </w:pict>
          </mc:Fallback>
        </mc:AlternateContent>
      </w:r>
    </w:p>
    <w:p w14:paraId="5969705D">
      <w:pPr>
        <w:tabs>
          <w:tab w:val="left" w:pos="1110"/>
        </w:tabs>
        <w:spacing w:after="78" w:line="276" w:lineRule="auto"/>
        <w:ind w:firstLine="480" w:firstLineChars="200"/>
        <w:rPr>
          <w:rFonts w:hint="eastAsia" w:ascii="仿宋" w:hAnsi="仿宋" w:eastAsia="仿宋" w:cs="宋体"/>
          <w:color w:val="000000"/>
          <w:sz w:val="24"/>
          <w:szCs w:val="21"/>
        </w:rPr>
      </w:pPr>
    </w:p>
    <w:p w14:paraId="288FB657">
      <w:pPr>
        <w:tabs>
          <w:tab w:val="left" w:pos="1110"/>
        </w:tabs>
        <w:spacing w:after="78" w:line="276" w:lineRule="auto"/>
        <w:ind w:firstLine="480" w:firstLineChars="200"/>
        <w:rPr>
          <w:rFonts w:hint="eastAsia" w:ascii="仿宋" w:hAnsi="仿宋" w:eastAsia="仿宋" w:cs="宋体"/>
          <w:color w:val="000000"/>
          <w:sz w:val="24"/>
          <w:szCs w:val="21"/>
        </w:rPr>
      </w:pPr>
    </w:p>
    <w:p w14:paraId="06C3A25B">
      <w:pPr>
        <w:tabs>
          <w:tab w:val="left" w:pos="1110"/>
        </w:tabs>
        <w:spacing w:after="78" w:line="276" w:lineRule="auto"/>
        <w:ind w:firstLine="480" w:firstLineChars="200"/>
        <w:rPr>
          <w:rFonts w:hint="eastAsia" w:ascii="仿宋" w:hAnsi="仿宋" w:eastAsia="仿宋" w:cs="宋体"/>
          <w:color w:val="000000"/>
          <w:sz w:val="24"/>
          <w:szCs w:val="21"/>
        </w:rPr>
      </w:pPr>
    </w:p>
    <w:p w14:paraId="636D2841">
      <w:pPr>
        <w:tabs>
          <w:tab w:val="left" w:pos="1110"/>
        </w:tabs>
        <w:spacing w:after="78" w:line="276" w:lineRule="auto"/>
        <w:ind w:firstLine="480" w:firstLineChars="200"/>
        <w:rPr>
          <w:rFonts w:hint="eastAsia" w:ascii="仿宋" w:hAnsi="仿宋" w:eastAsia="仿宋" w:cs="宋体"/>
          <w:color w:val="000000"/>
          <w:sz w:val="24"/>
          <w:szCs w:val="21"/>
        </w:rPr>
      </w:pPr>
    </w:p>
    <w:p w14:paraId="6EB7469D">
      <w:pPr>
        <w:tabs>
          <w:tab w:val="left" w:pos="1110"/>
        </w:tabs>
        <w:spacing w:after="78" w:line="276" w:lineRule="auto"/>
        <w:ind w:firstLine="480" w:firstLineChars="200"/>
        <w:rPr>
          <w:rFonts w:hint="eastAsia" w:ascii="仿宋" w:hAnsi="仿宋" w:eastAsia="仿宋" w:cs="宋体"/>
          <w:color w:val="000000"/>
          <w:sz w:val="24"/>
          <w:szCs w:val="21"/>
        </w:rPr>
      </w:pPr>
    </w:p>
    <w:p w14:paraId="535DB09D">
      <w:pPr>
        <w:tabs>
          <w:tab w:val="left" w:pos="1110"/>
        </w:tabs>
        <w:spacing w:after="78" w:line="276" w:lineRule="auto"/>
        <w:ind w:firstLine="480" w:firstLineChars="200"/>
        <w:rPr>
          <w:rFonts w:hint="eastAsia" w:ascii="仿宋" w:hAnsi="仿宋" w:eastAsia="仿宋" w:cs="宋体"/>
          <w:color w:val="000000"/>
          <w:sz w:val="24"/>
          <w:szCs w:val="21"/>
        </w:rPr>
      </w:pPr>
    </w:p>
    <w:p w14:paraId="4335500E">
      <w:pPr>
        <w:tabs>
          <w:tab w:val="left" w:pos="1110"/>
        </w:tabs>
        <w:spacing w:after="78" w:line="276" w:lineRule="auto"/>
        <w:ind w:firstLine="480" w:firstLineChars="200"/>
        <w:rPr>
          <w:rFonts w:hint="eastAsia" w:ascii="仿宋" w:hAnsi="仿宋" w:eastAsia="仿宋" w:cs="宋体"/>
          <w:color w:val="000000"/>
          <w:sz w:val="24"/>
          <w:szCs w:val="21"/>
        </w:rPr>
      </w:pPr>
    </w:p>
    <w:p w14:paraId="66224B56">
      <w:pPr>
        <w:tabs>
          <w:tab w:val="left" w:pos="1110"/>
        </w:tabs>
        <w:spacing w:after="78" w:line="276" w:lineRule="auto"/>
        <w:ind w:firstLine="480" w:firstLineChars="200"/>
        <w:rPr>
          <w:rFonts w:hint="eastAsia" w:ascii="仿宋" w:hAnsi="仿宋" w:eastAsia="仿宋" w:cs="宋体"/>
          <w:color w:val="000000"/>
          <w:sz w:val="24"/>
          <w:szCs w:val="21"/>
        </w:rPr>
      </w:pPr>
    </w:p>
    <w:p w14:paraId="5A2FE3C1">
      <w:pPr>
        <w:tabs>
          <w:tab w:val="left" w:pos="1110"/>
        </w:tabs>
        <w:spacing w:after="78" w:line="276" w:lineRule="auto"/>
        <w:ind w:firstLine="480" w:firstLineChars="200"/>
        <w:rPr>
          <w:rFonts w:hint="eastAsia" w:ascii="仿宋" w:hAnsi="仿宋" w:eastAsia="仿宋" w:cs="宋体"/>
          <w:color w:val="000000"/>
          <w:sz w:val="24"/>
          <w:szCs w:val="21"/>
        </w:rPr>
      </w:pPr>
    </w:p>
    <w:p w14:paraId="78E534C0">
      <w:pPr>
        <w:tabs>
          <w:tab w:val="left" w:pos="1110"/>
        </w:tabs>
        <w:spacing w:after="78" w:line="276" w:lineRule="auto"/>
        <w:ind w:firstLine="480" w:firstLineChars="200"/>
        <w:rPr>
          <w:rFonts w:hint="eastAsia" w:ascii="仿宋" w:hAnsi="仿宋" w:eastAsia="仿宋" w:cs="宋体"/>
          <w:color w:val="000000"/>
          <w:sz w:val="24"/>
          <w:szCs w:val="21"/>
        </w:rPr>
      </w:pPr>
    </w:p>
    <w:p w14:paraId="1DA5EB5F">
      <w:pPr>
        <w:tabs>
          <w:tab w:val="left" w:pos="1110"/>
        </w:tabs>
        <w:spacing w:after="78" w:line="276" w:lineRule="auto"/>
        <w:ind w:firstLine="480" w:firstLineChars="200"/>
        <w:rPr>
          <w:rFonts w:hint="eastAsia" w:ascii="仿宋" w:hAnsi="仿宋" w:eastAsia="仿宋" w:cs="宋体"/>
          <w:color w:val="000000"/>
          <w:sz w:val="24"/>
          <w:szCs w:val="21"/>
        </w:rPr>
      </w:pPr>
    </w:p>
    <w:p w14:paraId="77EEA3AD">
      <w:pPr>
        <w:tabs>
          <w:tab w:val="left" w:pos="1110"/>
        </w:tabs>
        <w:spacing w:after="78" w:line="276" w:lineRule="auto"/>
        <w:ind w:firstLine="480" w:firstLineChars="200"/>
        <w:rPr>
          <w:rFonts w:hint="eastAsia" w:ascii="仿宋" w:hAnsi="仿宋" w:eastAsia="仿宋" w:cs="宋体"/>
          <w:color w:val="000000"/>
          <w:sz w:val="24"/>
          <w:szCs w:val="21"/>
        </w:rPr>
      </w:pPr>
    </w:p>
    <w:p w14:paraId="737ECB90">
      <w:pPr>
        <w:rPr>
          <w:rFonts w:hint="eastAsia" w:ascii="Times New Roman" w:hAnsi="Times New Roman" w:eastAsia="仿宋"/>
          <w:b/>
          <w:szCs w:val="21"/>
          <w:lang w:val="en-US" w:eastAsia="zh-CN"/>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40640</wp:posOffset>
                </wp:positionV>
                <wp:extent cx="5400675" cy="3581400"/>
                <wp:effectExtent l="4445" t="4445" r="5080" b="14605"/>
                <wp:wrapNone/>
                <wp:docPr id="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2FD22BF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45pt;margin-top:3.2pt;height:282pt;width:425.25pt;z-index:251662336;mso-width-relative:page;mso-height-relative:page;" fillcolor="#FFFFFF [3201]" filled="t" stroked="t" coordsize="21600,21600" o:gfxdata="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5quXxdQAAAAGAQAA&#10;DwAAAAAAAAABACAAAAAiAAAAZHJzL2Rvd25yZXYueG1sUEsBAhQAFAAAAAgAh07iQPP/qmVWAgAA&#10;uQQAAA4AAAAAAAAAAQAgAAAAIwEAAGRycy9lMm9Eb2MueG1sUEsFBgAAAAAGAAYAWQEAAOsFAAAA&#10;AA==&#10;">
                <v:fill on="t" focussize="0,0"/>
                <v:stroke weight="0.5pt" color="#000000 [3213]" joinstyle="round"/>
                <v:imagedata o:title=""/>
                <o:lock v:ext="edit" aspectratio="f"/>
                <v:textbox>
                  <w:txbxContent>
                    <w:p w14:paraId="2FD22BF1">
                      <w:pPr>
                        <w:spacing w:after="78"/>
                      </w:pPr>
                    </w:p>
                  </w:txbxContent>
                </v:textbox>
              </v:shape>
            </w:pict>
          </mc:Fallback>
        </mc:AlternateContent>
      </w:r>
    </w:p>
    <w:p w14:paraId="5CFAA202">
      <w:pPr>
        <w:pStyle w:val="28"/>
        <w:rPr>
          <w:rFonts w:hint="eastAsia" w:ascii="Times New Roman" w:hAnsi="Times New Roman" w:eastAsia="仿宋"/>
          <w:b/>
          <w:szCs w:val="21"/>
          <w:lang w:val="en-US" w:eastAsia="zh-CN"/>
        </w:rPr>
      </w:pPr>
    </w:p>
    <w:p w14:paraId="16D56360">
      <w:pPr>
        <w:rPr>
          <w:rFonts w:hint="eastAsia" w:ascii="Times New Roman" w:hAnsi="Times New Roman" w:eastAsia="仿宋"/>
          <w:b/>
          <w:szCs w:val="21"/>
          <w:lang w:val="en-US" w:eastAsia="zh-CN"/>
        </w:rPr>
      </w:pPr>
    </w:p>
    <w:p w14:paraId="1CDA7C01">
      <w:pPr>
        <w:pStyle w:val="28"/>
        <w:rPr>
          <w:rFonts w:hint="eastAsia" w:ascii="Times New Roman" w:hAnsi="Times New Roman" w:eastAsia="仿宋"/>
          <w:b/>
          <w:szCs w:val="21"/>
          <w:lang w:val="en-US" w:eastAsia="zh-CN"/>
        </w:rPr>
      </w:pPr>
    </w:p>
    <w:p w14:paraId="07FFD2B4">
      <w:pPr>
        <w:rPr>
          <w:rFonts w:hint="eastAsia" w:ascii="Times New Roman" w:hAnsi="Times New Roman" w:eastAsia="仿宋"/>
          <w:b/>
          <w:szCs w:val="21"/>
          <w:lang w:val="en-US" w:eastAsia="zh-CN"/>
        </w:rPr>
      </w:pPr>
    </w:p>
    <w:p w14:paraId="241C0D92">
      <w:pPr>
        <w:pStyle w:val="28"/>
        <w:rPr>
          <w:rFonts w:hint="eastAsia" w:ascii="Times New Roman" w:hAnsi="Times New Roman" w:eastAsia="仿宋"/>
          <w:b/>
          <w:szCs w:val="21"/>
          <w:lang w:val="en-US" w:eastAsia="zh-CN"/>
        </w:rPr>
      </w:pPr>
    </w:p>
    <w:p w14:paraId="334ACDAE">
      <w:pPr>
        <w:rPr>
          <w:rFonts w:hint="eastAsia" w:ascii="Times New Roman" w:hAnsi="Times New Roman" w:eastAsia="仿宋"/>
          <w:b/>
          <w:szCs w:val="21"/>
          <w:lang w:val="en-US" w:eastAsia="zh-CN"/>
        </w:rPr>
      </w:pPr>
    </w:p>
    <w:p w14:paraId="48F83A0A">
      <w:pPr>
        <w:pStyle w:val="28"/>
        <w:rPr>
          <w:rFonts w:hint="eastAsia" w:ascii="Times New Roman" w:hAnsi="Times New Roman" w:eastAsia="仿宋"/>
          <w:b/>
          <w:szCs w:val="21"/>
          <w:lang w:val="en-US" w:eastAsia="zh-CN"/>
        </w:rPr>
      </w:pPr>
    </w:p>
    <w:p w14:paraId="0A8D672B">
      <w:pPr>
        <w:rPr>
          <w:rFonts w:hint="eastAsia" w:ascii="Times New Roman" w:hAnsi="Times New Roman" w:eastAsia="仿宋"/>
          <w:b/>
          <w:szCs w:val="21"/>
          <w:lang w:val="en-US" w:eastAsia="zh-CN"/>
        </w:rPr>
      </w:pPr>
    </w:p>
    <w:p w14:paraId="1AC23271">
      <w:pPr>
        <w:pStyle w:val="28"/>
        <w:rPr>
          <w:rFonts w:hint="eastAsia" w:ascii="Times New Roman" w:hAnsi="Times New Roman" w:eastAsia="仿宋"/>
          <w:b/>
          <w:szCs w:val="21"/>
          <w:lang w:val="en-US" w:eastAsia="zh-CN"/>
        </w:rPr>
      </w:pPr>
    </w:p>
    <w:p w14:paraId="3AC418AF">
      <w:pPr>
        <w:rPr>
          <w:rFonts w:hint="eastAsia"/>
          <w:lang w:val="en-US" w:eastAsia="zh-CN"/>
        </w:rPr>
      </w:pPr>
    </w:p>
    <w:p w14:paraId="2F344DF0">
      <w:pPr>
        <w:rPr>
          <w:rFonts w:hint="eastAsia" w:ascii="Times New Roman" w:hAnsi="Times New Roman" w:eastAsia="仿宋"/>
          <w:b/>
          <w:szCs w:val="21"/>
          <w:lang w:val="en-US" w:eastAsia="zh-CN"/>
        </w:rPr>
      </w:pPr>
      <w:r>
        <w:rPr>
          <w:rFonts w:hint="eastAsia" w:ascii="Times New Roman" w:hAnsi="Times New Roman" w:eastAsia="仿宋"/>
          <w:b/>
          <w:szCs w:val="21"/>
          <w:lang w:val="en-US" w:eastAsia="zh-CN"/>
        </w:rPr>
        <w:br w:type="page"/>
      </w:r>
    </w:p>
    <w:p w14:paraId="7FDAFED0">
      <w:pPr>
        <w:rPr>
          <w:rFonts w:hint="eastAsia" w:ascii="Times New Roman" w:hAnsi="Times New Roman" w:eastAsia="仿宋"/>
          <w:b/>
          <w:szCs w:val="21"/>
          <w:lang w:val="en-US" w:eastAsia="zh-CN"/>
        </w:rPr>
      </w:pPr>
      <w:r>
        <w:rPr>
          <w:rFonts w:ascii="仿宋" w:hAnsi="仿宋" w:eastAsia="仿宋" w:cs="宋体"/>
          <w:color w:val="000000"/>
          <w:sz w:val="24"/>
          <w:szCs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39370</wp:posOffset>
                </wp:positionV>
                <wp:extent cx="5400675" cy="3581400"/>
                <wp:effectExtent l="4445" t="4445" r="5080" b="14605"/>
                <wp:wrapNone/>
                <wp:docPr id="5"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666524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9pt;margin-top:3.1pt;height:282pt;width:425.25pt;z-index:251663360;mso-width-relative:page;mso-height-relative:page;" fillcolor="#FFFFFF [3201]" filled="t" stroked="t" coordsize="21600,21600" o:gfxdata="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DowSrWAAAACAEA&#10;AA8AAAAAAAAAAQAgAAAAIgAAAGRycy9kb3ducmV2LnhtbFBLAQIUABQAAAAIAIdO4kBofizRVQIA&#10;ALkEAAAOAAAAAAAAAAEAIAAAACUBAABkcnMvZTJvRG9jLnhtbFBLBQYAAAAABgAGAFkBAADsBQAA&#10;AAA=&#10;">
                <v:fill on="t" focussize="0,0"/>
                <v:stroke weight="0.5pt" color="#000000 [3213]" joinstyle="round"/>
                <v:imagedata o:title=""/>
                <o:lock v:ext="edit" aspectratio="f"/>
                <v:textbox>
                  <w:txbxContent>
                    <w:p w14:paraId="76665243">
                      <w:pPr>
                        <w:spacing w:after="78"/>
                      </w:pPr>
                    </w:p>
                  </w:txbxContent>
                </v:textbox>
              </v:shape>
            </w:pict>
          </mc:Fallback>
        </mc:AlternateContent>
      </w:r>
    </w:p>
    <w:p w14:paraId="2B7D65E8">
      <w:pPr>
        <w:rPr>
          <w:rFonts w:hint="eastAsia" w:ascii="Times New Roman" w:hAnsi="Times New Roman" w:eastAsia="仿宋"/>
          <w:b/>
          <w:szCs w:val="21"/>
          <w:lang w:val="en-US" w:eastAsia="zh-CN"/>
        </w:rPr>
      </w:pPr>
    </w:p>
    <w:p w14:paraId="032D3CB4">
      <w:pPr>
        <w:pStyle w:val="28"/>
        <w:rPr>
          <w:rFonts w:hint="eastAsia" w:ascii="Times New Roman" w:hAnsi="Times New Roman" w:eastAsia="仿宋"/>
          <w:b/>
          <w:szCs w:val="21"/>
          <w:lang w:val="en-US" w:eastAsia="zh-CN"/>
        </w:rPr>
      </w:pPr>
    </w:p>
    <w:p w14:paraId="1C7BB2E5">
      <w:pPr>
        <w:rPr>
          <w:rFonts w:hint="eastAsia" w:ascii="Times New Roman" w:hAnsi="Times New Roman" w:eastAsia="仿宋"/>
          <w:b/>
          <w:szCs w:val="21"/>
          <w:lang w:val="en-US" w:eastAsia="zh-CN"/>
        </w:rPr>
      </w:pPr>
    </w:p>
    <w:p w14:paraId="5C1B08E6">
      <w:pPr>
        <w:pStyle w:val="28"/>
        <w:rPr>
          <w:rFonts w:hint="eastAsia" w:ascii="Times New Roman" w:hAnsi="Times New Roman" w:eastAsia="仿宋"/>
          <w:b/>
          <w:szCs w:val="21"/>
          <w:lang w:val="en-US" w:eastAsia="zh-CN"/>
        </w:rPr>
      </w:pPr>
    </w:p>
    <w:p w14:paraId="3904AA1A">
      <w:pPr>
        <w:rPr>
          <w:rFonts w:hint="eastAsia" w:ascii="Times New Roman" w:hAnsi="Times New Roman" w:eastAsia="仿宋"/>
          <w:b/>
          <w:szCs w:val="21"/>
          <w:lang w:val="en-US" w:eastAsia="zh-CN"/>
        </w:rPr>
      </w:pPr>
    </w:p>
    <w:p w14:paraId="50A03F2D">
      <w:pPr>
        <w:pStyle w:val="28"/>
        <w:rPr>
          <w:rFonts w:hint="eastAsia" w:ascii="Times New Roman" w:hAnsi="Times New Roman" w:eastAsia="仿宋"/>
          <w:b/>
          <w:szCs w:val="21"/>
          <w:lang w:val="en-US" w:eastAsia="zh-CN"/>
        </w:rPr>
      </w:pPr>
    </w:p>
    <w:p w14:paraId="1A81F427">
      <w:pPr>
        <w:rPr>
          <w:rFonts w:hint="eastAsia" w:ascii="Times New Roman" w:hAnsi="Times New Roman" w:eastAsia="仿宋"/>
          <w:b/>
          <w:szCs w:val="21"/>
          <w:lang w:val="en-US" w:eastAsia="zh-CN"/>
        </w:rPr>
      </w:pPr>
    </w:p>
    <w:p w14:paraId="2361D227">
      <w:pPr>
        <w:pStyle w:val="28"/>
        <w:rPr>
          <w:rFonts w:hint="eastAsia" w:ascii="Times New Roman" w:hAnsi="Times New Roman" w:eastAsia="仿宋"/>
          <w:b/>
          <w:szCs w:val="21"/>
          <w:lang w:val="en-US" w:eastAsia="zh-CN"/>
        </w:rPr>
      </w:pPr>
    </w:p>
    <w:p w14:paraId="4A36FCDC">
      <w:pPr>
        <w:rPr>
          <w:rFonts w:hint="eastAsia" w:ascii="Times New Roman" w:hAnsi="Times New Roman" w:eastAsia="仿宋"/>
          <w:b/>
          <w:szCs w:val="21"/>
          <w:lang w:val="en-US" w:eastAsia="zh-CN"/>
        </w:rPr>
      </w:pPr>
    </w:p>
    <w:p w14:paraId="0D564F62">
      <w:pPr>
        <w:pStyle w:val="28"/>
        <w:rPr>
          <w:rFonts w:hint="eastAsia" w:ascii="Times New Roman" w:hAnsi="Times New Roman" w:eastAsia="仿宋"/>
          <w:b/>
          <w:szCs w:val="21"/>
          <w:lang w:val="en-US" w:eastAsia="zh-CN"/>
        </w:rPr>
      </w:pPr>
    </w:p>
    <w:p w14:paraId="69EA241B">
      <w:pPr>
        <w:rPr>
          <w:rFonts w:hint="eastAsia"/>
          <w:lang w:val="en-US" w:eastAsia="zh-CN"/>
        </w:rPr>
      </w:pPr>
    </w:p>
    <w:p w14:paraId="6CF1C997">
      <w:pPr>
        <w:rPr>
          <w:rFonts w:hint="eastAsia" w:ascii="Times New Roman" w:hAnsi="Times New Roman" w:eastAsia="仿宋"/>
          <w:b/>
          <w:szCs w:val="21"/>
          <w:lang w:val="en-US" w:eastAsia="zh-CN"/>
        </w:rPr>
      </w:pPr>
      <w:r>
        <w:rPr>
          <w:rFonts w:hint="eastAsia" w:ascii="Times New Roman" w:hAnsi="Times New Roman" w:eastAsia="仿宋"/>
          <w:b/>
          <w:szCs w:val="21"/>
          <w:lang w:val="en-US" w:eastAsia="zh-CN"/>
        </w:rPr>
        <w:br w:type="page"/>
      </w:r>
    </w:p>
    <w:p w14:paraId="1B972DE9">
      <w:pPr>
        <w:pStyle w:val="28"/>
        <w:rPr>
          <w:rFonts w:hint="eastAsia"/>
          <w:lang w:val="en-US" w:eastAsia="zh-CN"/>
        </w:rPr>
      </w:pPr>
    </w:p>
    <w:p w14:paraId="5E7673FF">
      <w:pPr>
        <w:keepNext/>
        <w:keepLines/>
        <w:spacing w:after="78" w:afterLines="0" w:line="276" w:lineRule="auto"/>
        <w:jc w:val="center"/>
        <w:textAlignment w:val="baseline"/>
        <w:outlineLvl w:val="1"/>
        <w:rPr>
          <w:rFonts w:ascii="Times New Roman" w:hAnsi="Times New Roman" w:eastAsia="仿宋"/>
          <w:b/>
          <w:bCs/>
          <w:kern w:val="0"/>
          <w:sz w:val="24"/>
        </w:rPr>
      </w:pPr>
      <w:r>
        <w:rPr>
          <w:rFonts w:hint="eastAsia" w:ascii="Times New Roman" w:hAnsi="Times New Roman" w:eastAsia="仿宋"/>
          <w:b/>
          <w:szCs w:val="21"/>
          <w:lang w:val="en-US" w:eastAsia="zh-CN"/>
        </w:rPr>
        <w:t>三、</w:t>
      </w:r>
      <w:r>
        <w:rPr>
          <w:rFonts w:hint="eastAsia" w:ascii="Times New Roman" w:hAnsi="Times New Roman" w:eastAsia="仿宋"/>
          <w:b/>
          <w:bCs/>
          <w:kern w:val="0"/>
          <w:sz w:val="24"/>
          <w:lang w:eastAsia="zh-CN"/>
        </w:rPr>
        <w:t>危险废物（液）处理处置服务</w:t>
      </w:r>
      <w:r>
        <w:rPr>
          <w:rFonts w:hint="eastAsia" w:ascii="Times New Roman" w:hAnsi="Times New Roman" w:eastAsia="仿宋"/>
          <w:b/>
          <w:bCs/>
          <w:kern w:val="0"/>
          <w:sz w:val="24"/>
        </w:rPr>
        <w:t>采购项目报价一览表</w:t>
      </w:r>
    </w:p>
    <w:p w14:paraId="014CDE13">
      <w:pPr>
        <w:pStyle w:val="9"/>
        <w:jc w:val="center"/>
        <w:rPr>
          <w:rFonts w:ascii="Times New Roman" w:hAnsi="Times New Roman" w:eastAsia="仿宋"/>
          <w:sz w:val="22"/>
          <w:szCs w:val="28"/>
        </w:rPr>
      </w:pPr>
    </w:p>
    <w:tbl>
      <w:tblPr>
        <w:tblStyle w:val="23"/>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353"/>
        <w:gridCol w:w="1916"/>
        <w:gridCol w:w="645"/>
        <w:gridCol w:w="55"/>
        <w:gridCol w:w="941"/>
        <w:gridCol w:w="52"/>
        <w:gridCol w:w="1134"/>
        <w:gridCol w:w="1065"/>
        <w:gridCol w:w="1298"/>
      </w:tblGrid>
      <w:tr w14:paraId="0D01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00302635">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459" w:type="dxa"/>
            <w:gridSpan w:val="9"/>
            <w:vAlign w:val="center"/>
          </w:tcPr>
          <w:p w14:paraId="52366D09">
            <w:pPr>
              <w:spacing w:afterLines="0" w:line="300" w:lineRule="exact"/>
              <w:jc w:val="center"/>
              <w:rPr>
                <w:rFonts w:hint="eastAsia" w:ascii="Times New Roman" w:hAnsi="Times New Roman" w:eastAsia="仿宋"/>
                <w:b/>
                <w:szCs w:val="21"/>
                <w:lang w:eastAsia="zh-CN"/>
              </w:rPr>
            </w:pPr>
            <w:r>
              <w:rPr>
                <w:rFonts w:hint="eastAsia" w:ascii="Times New Roman" w:hAnsi="Times New Roman" w:eastAsia="仿宋"/>
                <w:b/>
                <w:szCs w:val="21"/>
                <w:lang w:eastAsia="zh-CN"/>
              </w:rPr>
              <w:t>危险废物（液）处理处置服务采购项目</w:t>
            </w:r>
          </w:p>
        </w:tc>
      </w:tr>
      <w:tr w14:paraId="7DFB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18E64F66">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3914" w:type="dxa"/>
            <w:gridSpan w:val="3"/>
            <w:vMerge w:val="restart"/>
            <w:vAlign w:val="center"/>
          </w:tcPr>
          <w:p w14:paraId="5680A903">
            <w:pPr>
              <w:spacing w:afterLines="0" w:line="300" w:lineRule="exact"/>
              <w:jc w:val="center"/>
              <w:rPr>
                <w:rFonts w:ascii="Times New Roman" w:hAnsi="Times New Roman" w:eastAsia="仿宋"/>
                <w:szCs w:val="21"/>
                <w:highlight w:val="yellow"/>
              </w:rPr>
            </w:pPr>
            <w:r>
              <w:rPr>
                <w:rFonts w:hint="eastAsia" w:ascii="Times New Roman" w:hAnsi="Times New Roman" w:eastAsia="仿宋"/>
                <w:szCs w:val="21"/>
              </w:rPr>
              <w:t>深圳市深水水务咨询有限公司</w:t>
            </w:r>
          </w:p>
        </w:tc>
        <w:tc>
          <w:tcPr>
            <w:tcW w:w="996" w:type="dxa"/>
            <w:gridSpan w:val="2"/>
            <w:vAlign w:val="center"/>
          </w:tcPr>
          <w:p w14:paraId="20E0B15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549" w:type="dxa"/>
            <w:gridSpan w:val="4"/>
          </w:tcPr>
          <w:p w14:paraId="66FFCA2A">
            <w:pPr>
              <w:spacing w:afterLines="0"/>
              <w:jc w:val="center"/>
              <w:rPr>
                <w:rFonts w:ascii="Times New Roman" w:hAnsi="Times New Roman" w:eastAsia="仿宋"/>
                <w:szCs w:val="21"/>
              </w:rPr>
            </w:pPr>
          </w:p>
        </w:tc>
      </w:tr>
      <w:tr w14:paraId="1FC9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88" w:type="dxa"/>
            <w:vMerge w:val="continue"/>
            <w:vAlign w:val="center"/>
          </w:tcPr>
          <w:p w14:paraId="3A5A23A1">
            <w:pPr>
              <w:spacing w:afterLines="0" w:line="300" w:lineRule="exact"/>
              <w:jc w:val="center"/>
              <w:rPr>
                <w:rFonts w:ascii="Times New Roman" w:hAnsi="Times New Roman" w:eastAsia="仿宋"/>
                <w:szCs w:val="21"/>
              </w:rPr>
            </w:pPr>
          </w:p>
        </w:tc>
        <w:tc>
          <w:tcPr>
            <w:tcW w:w="3914" w:type="dxa"/>
            <w:gridSpan w:val="3"/>
            <w:vMerge w:val="continue"/>
            <w:vAlign w:val="center"/>
          </w:tcPr>
          <w:p w14:paraId="2F15990D">
            <w:pPr>
              <w:spacing w:afterLines="0" w:line="300" w:lineRule="exact"/>
              <w:jc w:val="center"/>
              <w:rPr>
                <w:rFonts w:ascii="Times New Roman" w:hAnsi="Times New Roman" w:eastAsia="仿宋"/>
                <w:szCs w:val="21"/>
              </w:rPr>
            </w:pPr>
          </w:p>
        </w:tc>
        <w:tc>
          <w:tcPr>
            <w:tcW w:w="996" w:type="dxa"/>
            <w:gridSpan w:val="2"/>
            <w:vAlign w:val="center"/>
          </w:tcPr>
          <w:p w14:paraId="6A9D5F16">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549" w:type="dxa"/>
            <w:gridSpan w:val="4"/>
          </w:tcPr>
          <w:p w14:paraId="3255C741">
            <w:pPr>
              <w:spacing w:afterLines="0"/>
              <w:jc w:val="center"/>
              <w:rPr>
                <w:rFonts w:ascii="Times New Roman" w:hAnsi="Times New Roman" w:eastAsia="仿宋"/>
                <w:szCs w:val="21"/>
              </w:rPr>
            </w:pPr>
          </w:p>
        </w:tc>
      </w:tr>
      <w:tr w14:paraId="54EF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1C524CB9">
            <w:pPr>
              <w:spacing w:afterLines="0" w:line="300" w:lineRule="exact"/>
              <w:jc w:val="center"/>
              <w:rPr>
                <w:rFonts w:ascii="Times New Roman" w:hAnsi="Times New Roman" w:eastAsia="仿宋"/>
                <w:szCs w:val="21"/>
              </w:rPr>
            </w:pPr>
            <w:r>
              <w:rPr>
                <w:rFonts w:hint="eastAsia" w:ascii="Times New Roman" w:hAnsi="Times New Roman" w:eastAsia="仿宋"/>
                <w:szCs w:val="21"/>
              </w:rPr>
              <w:t>收运地址</w:t>
            </w:r>
          </w:p>
        </w:tc>
        <w:tc>
          <w:tcPr>
            <w:tcW w:w="3914" w:type="dxa"/>
            <w:gridSpan w:val="3"/>
            <w:vAlign w:val="center"/>
          </w:tcPr>
          <w:p w14:paraId="1C562216">
            <w:pPr>
              <w:spacing w:afterLines="0" w:line="300" w:lineRule="exact"/>
              <w:jc w:val="center"/>
              <w:rPr>
                <w:rFonts w:ascii="Times New Roman" w:hAnsi="Times New Roman" w:eastAsia="仿宋"/>
                <w:szCs w:val="21"/>
              </w:rPr>
            </w:pPr>
            <w:r>
              <w:rPr>
                <w:rFonts w:hint="eastAsia" w:ascii="Times New Roman" w:hAnsi="Times New Roman" w:eastAsia="仿宋"/>
                <w:bCs/>
                <w:szCs w:val="21"/>
              </w:rPr>
              <w:t>深圳市龙岗区吉华街道郁环路郁南环境园污水处理二厂</w:t>
            </w:r>
          </w:p>
        </w:tc>
        <w:tc>
          <w:tcPr>
            <w:tcW w:w="996" w:type="dxa"/>
            <w:gridSpan w:val="2"/>
            <w:vAlign w:val="center"/>
          </w:tcPr>
          <w:p w14:paraId="2F666768">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549" w:type="dxa"/>
            <w:gridSpan w:val="4"/>
          </w:tcPr>
          <w:p w14:paraId="0699CA37">
            <w:pPr>
              <w:spacing w:afterLines="0"/>
              <w:jc w:val="center"/>
              <w:rPr>
                <w:rFonts w:ascii="Times New Roman" w:hAnsi="Times New Roman" w:eastAsia="仿宋"/>
                <w:szCs w:val="21"/>
              </w:rPr>
            </w:pPr>
          </w:p>
        </w:tc>
      </w:tr>
      <w:tr w14:paraId="7CBF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7C6D00A8">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1673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Align w:val="center"/>
          </w:tcPr>
          <w:p w14:paraId="3E9E79B5">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53" w:type="dxa"/>
            <w:vAlign w:val="center"/>
          </w:tcPr>
          <w:p w14:paraId="60AFF962">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16" w:type="dxa"/>
            <w:vAlign w:val="center"/>
          </w:tcPr>
          <w:p w14:paraId="59FEFC4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645" w:type="dxa"/>
            <w:vAlign w:val="center"/>
          </w:tcPr>
          <w:p w14:paraId="2620AA7A">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96" w:type="dxa"/>
            <w:gridSpan w:val="2"/>
            <w:vAlign w:val="center"/>
          </w:tcPr>
          <w:p w14:paraId="4E38C1C4">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186" w:type="dxa"/>
            <w:gridSpan w:val="2"/>
            <w:vAlign w:val="center"/>
          </w:tcPr>
          <w:p w14:paraId="726E65E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p>
          <w:p w14:paraId="10491A41">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（元/吨）</w:t>
            </w:r>
          </w:p>
        </w:tc>
        <w:tc>
          <w:tcPr>
            <w:tcW w:w="1065" w:type="dxa"/>
            <w:vAlign w:val="center"/>
          </w:tcPr>
          <w:p w14:paraId="5F80EB7B">
            <w:pPr>
              <w:spacing w:afterLines="0" w:line="440" w:lineRule="exact"/>
              <w:jc w:val="center"/>
              <w:rPr>
                <w:rFonts w:ascii="Times New Roman" w:hAnsi="Times New Roman" w:eastAsia="仿宋"/>
                <w:b/>
                <w:szCs w:val="21"/>
              </w:rPr>
            </w:pPr>
            <w:r>
              <w:rPr>
                <w:rFonts w:ascii="Times New Roman" w:hAnsi="Times New Roman" w:eastAsia="仿宋"/>
                <w:b/>
                <w:szCs w:val="21"/>
              </w:rPr>
              <w:t>小计</w:t>
            </w:r>
          </w:p>
          <w:p w14:paraId="6FD6AC8A">
            <w:pPr>
              <w:spacing w:afterLines="0" w:line="440" w:lineRule="exact"/>
              <w:jc w:val="center"/>
              <w:rPr>
                <w:rFonts w:ascii="Times New Roman" w:hAnsi="Times New Roman" w:eastAsia="仿宋"/>
                <w:b/>
                <w:szCs w:val="21"/>
              </w:rPr>
            </w:pPr>
            <w:r>
              <w:rPr>
                <w:rFonts w:hint="eastAsia" w:ascii="Times New Roman" w:hAnsi="Times New Roman" w:eastAsia="仿宋"/>
                <w:b/>
                <w:szCs w:val="21"/>
              </w:rPr>
              <w:t>（元）</w:t>
            </w:r>
          </w:p>
        </w:tc>
        <w:tc>
          <w:tcPr>
            <w:tcW w:w="1298" w:type="dxa"/>
            <w:vAlign w:val="center"/>
          </w:tcPr>
          <w:p w14:paraId="19A628B0">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6A07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05FEE7C0">
            <w:pPr>
              <w:spacing w:afterLines="0" w:line="440" w:lineRule="exact"/>
              <w:jc w:val="center"/>
              <w:rPr>
                <w:rFonts w:ascii="Times New Roman" w:hAnsi="Times New Roman" w:eastAsia="仿宋"/>
                <w:bCs/>
                <w:szCs w:val="21"/>
              </w:rPr>
            </w:pPr>
            <w:r>
              <w:rPr>
                <w:rFonts w:hint="eastAsia" w:ascii="Times New Roman" w:hAnsi="Times New Roman" w:eastAsia="仿宋"/>
                <w:b/>
                <w:bCs w:val="0"/>
                <w:sz w:val="24"/>
                <w:szCs w:val="24"/>
                <w:lang w:val="en-US" w:eastAsia="zh-CN"/>
              </w:rPr>
              <w:t>深圳市深水水务咨询有限公司</w:t>
            </w:r>
          </w:p>
        </w:tc>
      </w:tr>
      <w:tr w14:paraId="7991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03CD5BCA">
            <w:pPr>
              <w:pStyle w:val="59"/>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top"/>
          </w:tcPr>
          <w:p w14:paraId="3A18C4B6">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废矿物油 与含矿物 油废物（废机油）</w:t>
            </w:r>
          </w:p>
        </w:tc>
        <w:tc>
          <w:tcPr>
            <w:tcW w:w="1916" w:type="dxa"/>
            <w:vAlign w:val="center"/>
          </w:tcPr>
          <w:p w14:paraId="633F4711">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HW08（900-249-08）</w:t>
            </w:r>
          </w:p>
        </w:tc>
        <w:tc>
          <w:tcPr>
            <w:tcW w:w="645" w:type="dxa"/>
            <w:vAlign w:val="center"/>
          </w:tcPr>
          <w:p w14:paraId="0D9645EC">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5905340B">
            <w:pPr>
              <w:spacing w:afterLines="0" w:line="440" w:lineRule="exact"/>
              <w:jc w:val="center"/>
              <w:rPr>
                <w:rFonts w:hint="default"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0.2</w:t>
            </w:r>
          </w:p>
        </w:tc>
        <w:tc>
          <w:tcPr>
            <w:tcW w:w="1186" w:type="dxa"/>
            <w:gridSpan w:val="2"/>
            <w:vAlign w:val="center"/>
          </w:tcPr>
          <w:p w14:paraId="37AA6483">
            <w:pPr>
              <w:spacing w:afterLines="0" w:line="440" w:lineRule="exact"/>
              <w:jc w:val="center"/>
              <w:rPr>
                <w:rFonts w:ascii="Times New Roman" w:hAnsi="Times New Roman" w:eastAsia="仿宋"/>
                <w:bCs/>
                <w:szCs w:val="21"/>
              </w:rPr>
            </w:pPr>
          </w:p>
        </w:tc>
        <w:tc>
          <w:tcPr>
            <w:tcW w:w="1065" w:type="dxa"/>
            <w:vAlign w:val="center"/>
          </w:tcPr>
          <w:p w14:paraId="1EDEB941">
            <w:pPr>
              <w:spacing w:afterLines="0" w:line="440" w:lineRule="exact"/>
              <w:jc w:val="center"/>
              <w:rPr>
                <w:rFonts w:ascii="Times New Roman" w:hAnsi="Times New Roman" w:eastAsia="仿宋"/>
                <w:bCs/>
                <w:szCs w:val="21"/>
              </w:rPr>
            </w:pPr>
          </w:p>
        </w:tc>
        <w:tc>
          <w:tcPr>
            <w:tcW w:w="1298" w:type="dxa"/>
            <w:vAlign w:val="center"/>
          </w:tcPr>
          <w:p w14:paraId="6175A6E9">
            <w:pPr>
              <w:spacing w:afterLines="0" w:line="440" w:lineRule="exact"/>
              <w:jc w:val="center"/>
              <w:rPr>
                <w:rFonts w:ascii="Times New Roman" w:hAnsi="Times New Roman" w:eastAsia="仿宋"/>
                <w:bCs/>
                <w:szCs w:val="21"/>
              </w:rPr>
            </w:pPr>
          </w:p>
        </w:tc>
      </w:tr>
      <w:tr w14:paraId="406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2027CBB">
            <w:pPr>
              <w:pStyle w:val="59"/>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top"/>
          </w:tcPr>
          <w:p w14:paraId="4477E448">
            <w:pPr>
              <w:spacing w:afterLines="0" w:line="440" w:lineRule="exact"/>
              <w:jc w:val="center"/>
              <w:rPr>
                <w:rFonts w:hint="default"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废酸</w:t>
            </w:r>
          </w:p>
        </w:tc>
        <w:tc>
          <w:tcPr>
            <w:tcW w:w="1916" w:type="dxa"/>
            <w:vAlign w:val="center"/>
          </w:tcPr>
          <w:p w14:paraId="7E8E5D92">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HW34（900-349-34）</w:t>
            </w:r>
          </w:p>
        </w:tc>
        <w:tc>
          <w:tcPr>
            <w:tcW w:w="645" w:type="dxa"/>
            <w:vAlign w:val="center"/>
          </w:tcPr>
          <w:p w14:paraId="54467C44">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2F1A3231">
            <w:pPr>
              <w:spacing w:afterLines="0" w:line="440" w:lineRule="exact"/>
              <w:jc w:val="center"/>
              <w:rPr>
                <w:rFonts w:hint="default"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0.6</w:t>
            </w:r>
          </w:p>
        </w:tc>
        <w:tc>
          <w:tcPr>
            <w:tcW w:w="1186" w:type="dxa"/>
            <w:gridSpan w:val="2"/>
            <w:vAlign w:val="center"/>
          </w:tcPr>
          <w:p w14:paraId="1B045473">
            <w:pPr>
              <w:spacing w:afterLines="0" w:line="440" w:lineRule="exact"/>
              <w:jc w:val="center"/>
              <w:rPr>
                <w:rFonts w:ascii="Times New Roman" w:hAnsi="Times New Roman" w:eastAsia="仿宋"/>
                <w:bCs/>
                <w:szCs w:val="21"/>
              </w:rPr>
            </w:pPr>
          </w:p>
        </w:tc>
        <w:tc>
          <w:tcPr>
            <w:tcW w:w="1065" w:type="dxa"/>
            <w:vAlign w:val="center"/>
          </w:tcPr>
          <w:p w14:paraId="102880AB">
            <w:pPr>
              <w:spacing w:afterLines="0" w:line="440" w:lineRule="exact"/>
              <w:jc w:val="center"/>
              <w:rPr>
                <w:rFonts w:ascii="Times New Roman" w:hAnsi="Times New Roman" w:eastAsia="仿宋"/>
                <w:bCs/>
                <w:szCs w:val="21"/>
              </w:rPr>
            </w:pPr>
          </w:p>
        </w:tc>
        <w:tc>
          <w:tcPr>
            <w:tcW w:w="1298" w:type="dxa"/>
            <w:vAlign w:val="center"/>
          </w:tcPr>
          <w:p w14:paraId="7CDCDF22">
            <w:pPr>
              <w:spacing w:afterLines="0" w:line="440" w:lineRule="exact"/>
              <w:jc w:val="center"/>
              <w:rPr>
                <w:rFonts w:ascii="Times New Roman" w:hAnsi="Times New Roman" w:eastAsia="仿宋"/>
                <w:bCs/>
                <w:szCs w:val="21"/>
              </w:rPr>
            </w:pPr>
          </w:p>
        </w:tc>
      </w:tr>
      <w:tr w14:paraId="3A15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3D057979">
            <w:pPr>
              <w:pStyle w:val="59"/>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top"/>
          </w:tcPr>
          <w:p w14:paraId="371FB0E0">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废碱</w:t>
            </w:r>
          </w:p>
        </w:tc>
        <w:tc>
          <w:tcPr>
            <w:tcW w:w="1916" w:type="dxa"/>
            <w:vAlign w:val="center"/>
          </w:tcPr>
          <w:p w14:paraId="0C76106E">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HW35（900-</w:t>
            </w:r>
            <w:r>
              <w:rPr>
                <w:rFonts w:hint="default" w:ascii="Times New Roman" w:hAnsi="Times New Roman" w:eastAsia="仿宋" w:cs="Times New Roman"/>
                <w:bCs/>
                <w:szCs w:val="21"/>
                <w:lang w:val="en-US" w:eastAsia="zh-CN"/>
              </w:rPr>
              <w:t>356-35</w:t>
            </w:r>
            <w:r>
              <w:rPr>
                <w:rFonts w:hint="eastAsia" w:ascii="Times New Roman" w:hAnsi="Times New Roman" w:eastAsia="仿宋" w:cs="Times New Roman"/>
                <w:bCs/>
                <w:szCs w:val="21"/>
                <w:lang w:val="en-US" w:eastAsia="zh-CN"/>
              </w:rPr>
              <w:t>）</w:t>
            </w:r>
          </w:p>
        </w:tc>
        <w:tc>
          <w:tcPr>
            <w:tcW w:w="645" w:type="dxa"/>
            <w:vAlign w:val="center"/>
          </w:tcPr>
          <w:p w14:paraId="05B51FCB">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17664C69">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0.5</w:t>
            </w:r>
          </w:p>
        </w:tc>
        <w:tc>
          <w:tcPr>
            <w:tcW w:w="1186" w:type="dxa"/>
            <w:gridSpan w:val="2"/>
            <w:vAlign w:val="center"/>
          </w:tcPr>
          <w:p w14:paraId="2F1D8CCC">
            <w:pPr>
              <w:spacing w:afterLines="0" w:line="440" w:lineRule="exact"/>
              <w:jc w:val="center"/>
              <w:rPr>
                <w:rFonts w:ascii="Times New Roman" w:hAnsi="Times New Roman" w:eastAsia="仿宋"/>
                <w:bCs/>
                <w:szCs w:val="21"/>
              </w:rPr>
            </w:pPr>
          </w:p>
        </w:tc>
        <w:tc>
          <w:tcPr>
            <w:tcW w:w="1065" w:type="dxa"/>
            <w:vAlign w:val="center"/>
          </w:tcPr>
          <w:p w14:paraId="045C30E6">
            <w:pPr>
              <w:spacing w:afterLines="0" w:line="440" w:lineRule="exact"/>
              <w:jc w:val="center"/>
              <w:rPr>
                <w:rFonts w:ascii="Times New Roman" w:hAnsi="Times New Roman" w:eastAsia="仿宋"/>
                <w:bCs/>
                <w:szCs w:val="21"/>
              </w:rPr>
            </w:pPr>
          </w:p>
        </w:tc>
        <w:tc>
          <w:tcPr>
            <w:tcW w:w="1298" w:type="dxa"/>
            <w:vAlign w:val="center"/>
          </w:tcPr>
          <w:p w14:paraId="75767254">
            <w:pPr>
              <w:spacing w:afterLines="0" w:line="440" w:lineRule="exact"/>
              <w:jc w:val="center"/>
              <w:rPr>
                <w:rFonts w:ascii="Times New Roman" w:hAnsi="Times New Roman" w:eastAsia="仿宋"/>
                <w:bCs/>
                <w:szCs w:val="21"/>
              </w:rPr>
            </w:pPr>
          </w:p>
        </w:tc>
      </w:tr>
      <w:tr w14:paraId="2674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7FB7D143">
            <w:pPr>
              <w:pStyle w:val="59"/>
              <w:numPr>
                <w:ilvl w:val="0"/>
                <w:numId w:val="5"/>
              </w:numPr>
              <w:spacing w:after="78" w:afterLines="0" w:line="440" w:lineRule="exact"/>
              <w:ind w:left="0" w:firstLine="0" w:firstLineChars="0"/>
              <w:jc w:val="center"/>
              <w:rPr>
                <w:rFonts w:ascii="Times New Roman" w:hAnsi="Times New Roman" w:eastAsia="仿宋"/>
                <w:bCs/>
                <w:szCs w:val="21"/>
              </w:rPr>
            </w:pPr>
          </w:p>
        </w:tc>
        <w:tc>
          <w:tcPr>
            <w:tcW w:w="1353" w:type="dxa"/>
            <w:vAlign w:val="top"/>
          </w:tcPr>
          <w:p w14:paraId="58F58ACC">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其他废物（废空桶）</w:t>
            </w:r>
          </w:p>
        </w:tc>
        <w:tc>
          <w:tcPr>
            <w:tcW w:w="1916" w:type="dxa"/>
            <w:vAlign w:val="center"/>
          </w:tcPr>
          <w:p w14:paraId="68904E80">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HW49（900-041-49）</w:t>
            </w:r>
          </w:p>
        </w:tc>
        <w:tc>
          <w:tcPr>
            <w:tcW w:w="645" w:type="dxa"/>
            <w:vAlign w:val="center"/>
          </w:tcPr>
          <w:p w14:paraId="2A85CDC6">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641B0778">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0.3</w:t>
            </w:r>
          </w:p>
        </w:tc>
        <w:tc>
          <w:tcPr>
            <w:tcW w:w="1186" w:type="dxa"/>
            <w:gridSpan w:val="2"/>
            <w:vAlign w:val="center"/>
          </w:tcPr>
          <w:p w14:paraId="5EB9E4A7">
            <w:pPr>
              <w:spacing w:afterLines="0" w:line="440" w:lineRule="exact"/>
              <w:jc w:val="center"/>
              <w:rPr>
                <w:rFonts w:ascii="Times New Roman" w:hAnsi="Times New Roman" w:eastAsia="仿宋"/>
                <w:bCs/>
                <w:szCs w:val="21"/>
              </w:rPr>
            </w:pPr>
          </w:p>
        </w:tc>
        <w:tc>
          <w:tcPr>
            <w:tcW w:w="1065" w:type="dxa"/>
            <w:vAlign w:val="center"/>
          </w:tcPr>
          <w:p w14:paraId="25F91FB9">
            <w:pPr>
              <w:spacing w:afterLines="0" w:line="440" w:lineRule="exact"/>
              <w:jc w:val="center"/>
              <w:rPr>
                <w:rFonts w:ascii="Times New Roman" w:hAnsi="Times New Roman" w:eastAsia="仿宋"/>
                <w:bCs/>
                <w:szCs w:val="21"/>
              </w:rPr>
            </w:pPr>
          </w:p>
        </w:tc>
        <w:tc>
          <w:tcPr>
            <w:tcW w:w="1298" w:type="dxa"/>
            <w:vAlign w:val="center"/>
          </w:tcPr>
          <w:p w14:paraId="2D7CCEBA">
            <w:pPr>
              <w:spacing w:afterLines="0" w:line="440" w:lineRule="exact"/>
              <w:jc w:val="center"/>
              <w:rPr>
                <w:rFonts w:ascii="Times New Roman" w:hAnsi="Times New Roman" w:eastAsia="仿宋"/>
                <w:bCs/>
                <w:szCs w:val="21"/>
              </w:rPr>
            </w:pPr>
          </w:p>
        </w:tc>
      </w:tr>
      <w:tr w14:paraId="267C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0FF7F1F6">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以上报价需含1次服务订单内所有服务内容的免费收运服务，如超过</w:t>
            </w:r>
            <w:r>
              <w:rPr>
                <w:rFonts w:hint="eastAsia" w:ascii="Times New Roman" w:hAnsi="Times New Roman" w:eastAsia="仿宋"/>
                <w:bCs/>
                <w:szCs w:val="21"/>
                <w:lang w:val="en-US" w:eastAsia="zh-CN"/>
              </w:rPr>
              <w:t>1</w:t>
            </w:r>
            <w:r>
              <w:rPr>
                <w:rFonts w:hint="eastAsia" w:ascii="Times New Roman" w:hAnsi="Times New Roman" w:eastAsia="仿宋"/>
                <w:bCs/>
                <w:szCs w:val="21"/>
              </w:rPr>
              <w:t>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09C378EF">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收运地址：深圳市罗湖区清水河街道宝洁路下坪环境园渗滤液处理一厂；</w:t>
            </w:r>
          </w:p>
        </w:tc>
      </w:tr>
      <w:tr w14:paraId="6537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45FE958B">
            <w:pPr>
              <w:spacing w:afterLines="0" w:line="440" w:lineRule="exact"/>
              <w:jc w:val="center"/>
              <w:rPr>
                <w:rFonts w:ascii="Times New Roman" w:hAnsi="Times New Roman" w:eastAsia="仿宋"/>
                <w:bCs/>
                <w:szCs w:val="21"/>
              </w:rPr>
            </w:pPr>
            <w:r>
              <w:rPr>
                <w:rFonts w:hint="eastAsia" w:ascii="Times New Roman" w:hAnsi="Times New Roman" w:eastAsia="仿宋"/>
                <w:b/>
                <w:bCs w:val="0"/>
                <w:sz w:val="24"/>
                <w:szCs w:val="24"/>
                <w:lang w:val="en-US" w:eastAsia="zh-CN"/>
              </w:rPr>
              <w:t>深圳市深水松岗水务有限公司</w:t>
            </w:r>
          </w:p>
        </w:tc>
      </w:tr>
      <w:tr w14:paraId="1856E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B6DDABD">
            <w:pPr>
              <w:pStyle w:val="59"/>
              <w:numPr>
                <w:ilvl w:val="0"/>
                <w:numId w:val="6"/>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7BDA4EF6">
            <w:pPr>
              <w:spacing w:afterLines="0" w:line="440" w:lineRule="exact"/>
              <w:jc w:val="center"/>
              <w:rPr>
                <w:rFonts w:hint="eastAsia"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废矿物油与含矿物油废物</w:t>
            </w:r>
            <w:r>
              <w:rPr>
                <w:rFonts w:hint="eastAsia" w:ascii="Times New Roman" w:hAnsi="Times New Roman" w:eastAsia="仿宋" w:cs="Times New Roman"/>
                <w:bCs/>
                <w:szCs w:val="21"/>
                <w:lang w:val="en-US" w:eastAsia="zh-CN"/>
              </w:rPr>
              <w:t>（</w:t>
            </w:r>
            <w:r>
              <w:rPr>
                <w:rFonts w:hint="default" w:ascii="Times New Roman" w:hAnsi="Times New Roman" w:eastAsia="仿宋" w:cs="Times New Roman"/>
                <w:bCs/>
                <w:szCs w:val="21"/>
                <w:lang w:val="en-US" w:eastAsia="zh-CN"/>
              </w:rPr>
              <w:t>废机油</w:t>
            </w:r>
            <w:r>
              <w:rPr>
                <w:rFonts w:hint="eastAsia" w:ascii="Times New Roman" w:hAnsi="Times New Roman" w:eastAsia="仿宋" w:cs="Times New Roman"/>
                <w:bCs/>
                <w:szCs w:val="21"/>
                <w:lang w:val="en-US" w:eastAsia="zh-CN"/>
              </w:rPr>
              <w:t>）</w:t>
            </w:r>
          </w:p>
        </w:tc>
        <w:tc>
          <w:tcPr>
            <w:tcW w:w="1916" w:type="dxa"/>
            <w:vAlign w:val="center"/>
          </w:tcPr>
          <w:p w14:paraId="4D359BD6">
            <w:pPr>
              <w:spacing w:afterLines="0" w:line="440" w:lineRule="exact"/>
              <w:jc w:val="center"/>
              <w:rPr>
                <w:rFonts w:hint="eastAsia"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HW08</w:t>
            </w:r>
            <w:r>
              <w:rPr>
                <w:rFonts w:hint="eastAsia" w:ascii="Times New Roman" w:hAnsi="Times New Roman" w:eastAsia="仿宋" w:cs="Times New Roman"/>
                <w:bCs/>
                <w:szCs w:val="21"/>
                <w:lang w:val="en-US" w:eastAsia="zh-CN"/>
              </w:rPr>
              <w:t>（</w:t>
            </w:r>
            <w:r>
              <w:rPr>
                <w:rFonts w:hint="default" w:ascii="Times New Roman" w:hAnsi="Times New Roman" w:eastAsia="仿宋" w:cs="Times New Roman"/>
                <w:bCs/>
                <w:szCs w:val="21"/>
                <w:lang w:val="en-US" w:eastAsia="zh-CN"/>
              </w:rPr>
              <w:t>900-249-08</w:t>
            </w:r>
            <w:r>
              <w:rPr>
                <w:rFonts w:hint="eastAsia" w:ascii="Times New Roman" w:hAnsi="Times New Roman" w:eastAsia="仿宋" w:cs="Times New Roman"/>
                <w:bCs/>
                <w:szCs w:val="21"/>
                <w:lang w:val="en-US" w:eastAsia="zh-CN"/>
              </w:rPr>
              <w:t>）</w:t>
            </w:r>
          </w:p>
        </w:tc>
        <w:tc>
          <w:tcPr>
            <w:tcW w:w="645" w:type="dxa"/>
            <w:vAlign w:val="center"/>
          </w:tcPr>
          <w:p w14:paraId="67C04ADE">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6C81C5A9">
            <w:pPr>
              <w:spacing w:afterLines="0" w:line="440" w:lineRule="exact"/>
              <w:jc w:val="center"/>
              <w:rPr>
                <w:rFonts w:hint="eastAsia" w:ascii="Times New Roman" w:hAnsi="Times New Roman" w:eastAsia="仿宋"/>
                <w:bCs/>
                <w:szCs w:val="21"/>
                <w:lang w:val="en-US" w:eastAsia="zh-CN"/>
              </w:rPr>
            </w:pPr>
            <w:r>
              <w:rPr>
                <w:rFonts w:hint="default" w:ascii="Times New Roman" w:hAnsi="Times New Roman" w:eastAsia="仿宋" w:cs="Times New Roman"/>
                <w:bCs/>
                <w:szCs w:val="21"/>
                <w:lang w:val="en-US" w:eastAsia="zh-CN"/>
              </w:rPr>
              <w:t>0.12</w:t>
            </w:r>
          </w:p>
        </w:tc>
        <w:tc>
          <w:tcPr>
            <w:tcW w:w="1186" w:type="dxa"/>
            <w:gridSpan w:val="2"/>
            <w:vAlign w:val="center"/>
          </w:tcPr>
          <w:p w14:paraId="01B7C554">
            <w:pPr>
              <w:spacing w:afterLines="0" w:line="440" w:lineRule="exact"/>
              <w:jc w:val="center"/>
              <w:rPr>
                <w:rFonts w:ascii="Times New Roman" w:hAnsi="Times New Roman" w:eastAsia="仿宋"/>
                <w:bCs/>
                <w:szCs w:val="21"/>
              </w:rPr>
            </w:pPr>
          </w:p>
        </w:tc>
        <w:tc>
          <w:tcPr>
            <w:tcW w:w="1065" w:type="dxa"/>
            <w:vAlign w:val="center"/>
          </w:tcPr>
          <w:p w14:paraId="4B11D8DF">
            <w:pPr>
              <w:spacing w:afterLines="0" w:line="440" w:lineRule="exact"/>
              <w:jc w:val="center"/>
              <w:rPr>
                <w:rFonts w:ascii="Times New Roman" w:hAnsi="Times New Roman" w:eastAsia="仿宋"/>
                <w:bCs/>
                <w:szCs w:val="21"/>
              </w:rPr>
            </w:pPr>
          </w:p>
        </w:tc>
        <w:tc>
          <w:tcPr>
            <w:tcW w:w="1298" w:type="dxa"/>
            <w:vAlign w:val="center"/>
          </w:tcPr>
          <w:p w14:paraId="4114248D">
            <w:pPr>
              <w:spacing w:afterLines="0" w:line="440" w:lineRule="exact"/>
              <w:jc w:val="center"/>
              <w:rPr>
                <w:rFonts w:ascii="Times New Roman" w:hAnsi="Times New Roman" w:eastAsia="仿宋"/>
                <w:bCs/>
                <w:szCs w:val="21"/>
              </w:rPr>
            </w:pPr>
          </w:p>
        </w:tc>
      </w:tr>
      <w:tr w14:paraId="2554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515FD580">
            <w:pPr>
              <w:pStyle w:val="59"/>
              <w:numPr>
                <w:ilvl w:val="0"/>
                <w:numId w:val="6"/>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4F019871">
            <w:pPr>
              <w:spacing w:afterLines="0" w:line="440" w:lineRule="exact"/>
              <w:jc w:val="center"/>
              <w:rPr>
                <w:rFonts w:hint="eastAsia"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含汞废物</w:t>
            </w:r>
            <w:r>
              <w:rPr>
                <w:rFonts w:hint="eastAsia" w:ascii="Times New Roman" w:hAnsi="Times New Roman" w:eastAsia="仿宋" w:cs="Times New Roman"/>
                <w:bCs/>
                <w:szCs w:val="21"/>
                <w:lang w:val="en-US" w:eastAsia="zh-CN"/>
              </w:rPr>
              <w:t>（</w:t>
            </w:r>
            <w:r>
              <w:rPr>
                <w:rFonts w:hint="default" w:ascii="Times New Roman" w:hAnsi="Times New Roman" w:eastAsia="仿宋" w:cs="Times New Roman"/>
                <w:bCs/>
                <w:szCs w:val="21"/>
                <w:lang w:val="en-US" w:eastAsia="zh-CN"/>
              </w:rPr>
              <w:t>废灯管</w:t>
            </w:r>
            <w:r>
              <w:rPr>
                <w:rFonts w:hint="eastAsia" w:ascii="Times New Roman" w:hAnsi="Times New Roman" w:eastAsia="仿宋" w:cs="Times New Roman"/>
                <w:bCs/>
                <w:szCs w:val="21"/>
                <w:lang w:val="en-US" w:eastAsia="zh-CN"/>
              </w:rPr>
              <w:t>）</w:t>
            </w:r>
          </w:p>
        </w:tc>
        <w:tc>
          <w:tcPr>
            <w:tcW w:w="1916" w:type="dxa"/>
            <w:vAlign w:val="center"/>
          </w:tcPr>
          <w:p w14:paraId="3E5D4BE8">
            <w:pPr>
              <w:spacing w:afterLines="0" w:line="440" w:lineRule="exact"/>
              <w:jc w:val="center"/>
              <w:rPr>
                <w:rFonts w:hint="eastAsia"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HW29</w:t>
            </w:r>
            <w:r>
              <w:rPr>
                <w:rFonts w:hint="eastAsia" w:ascii="Times New Roman" w:hAnsi="Times New Roman" w:eastAsia="仿宋" w:cs="Times New Roman"/>
                <w:bCs/>
                <w:szCs w:val="21"/>
                <w:lang w:val="en-US" w:eastAsia="zh-CN"/>
              </w:rPr>
              <w:t>（</w:t>
            </w:r>
            <w:r>
              <w:rPr>
                <w:rFonts w:hint="default" w:ascii="Times New Roman" w:hAnsi="Times New Roman" w:eastAsia="仿宋" w:cs="Times New Roman"/>
                <w:bCs/>
                <w:szCs w:val="21"/>
                <w:lang w:val="en-US" w:eastAsia="zh-CN"/>
              </w:rPr>
              <w:t>900-023-29</w:t>
            </w:r>
            <w:r>
              <w:rPr>
                <w:rFonts w:hint="eastAsia" w:ascii="Times New Roman" w:hAnsi="Times New Roman" w:eastAsia="仿宋" w:cs="Times New Roman"/>
                <w:bCs/>
                <w:szCs w:val="21"/>
                <w:lang w:val="en-US" w:eastAsia="zh-CN"/>
              </w:rPr>
              <w:t>）</w:t>
            </w:r>
          </w:p>
        </w:tc>
        <w:tc>
          <w:tcPr>
            <w:tcW w:w="645" w:type="dxa"/>
            <w:vAlign w:val="center"/>
          </w:tcPr>
          <w:p w14:paraId="765CEF9C">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6CEE97F8">
            <w:pPr>
              <w:spacing w:afterLines="0" w:line="440" w:lineRule="exact"/>
              <w:jc w:val="center"/>
              <w:rPr>
                <w:rFonts w:hint="eastAsia" w:ascii="Times New Roman" w:hAnsi="Times New Roman" w:eastAsia="仿宋"/>
                <w:bCs/>
                <w:szCs w:val="21"/>
                <w:lang w:val="en-US" w:eastAsia="zh-CN"/>
              </w:rPr>
            </w:pPr>
            <w:r>
              <w:rPr>
                <w:rFonts w:hint="default" w:ascii="Times New Roman" w:hAnsi="Times New Roman" w:eastAsia="仿宋" w:cs="Times New Roman"/>
                <w:bCs/>
                <w:szCs w:val="21"/>
                <w:lang w:val="en-US" w:eastAsia="zh-CN"/>
              </w:rPr>
              <w:t>0.3</w:t>
            </w:r>
          </w:p>
        </w:tc>
        <w:tc>
          <w:tcPr>
            <w:tcW w:w="1186" w:type="dxa"/>
            <w:gridSpan w:val="2"/>
            <w:vAlign w:val="center"/>
          </w:tcPr>
          <w:p w14:paraId="38E1B329">
            <w:pPr>
              <w:spacing w:afterLines="0" w:line="440" w:lineRule="exact"/>
              <w:jc w:val="center"/>
              <w:rPr>
                <w:rFonts w:ascii="Times New Roman" w:hAnsi="Times New Roman" w:eastAsia="仿宋"/>
                <w:bCs/>
                <w:szCs w:val="21"/>
              </w:rPr>
            </w:pPr>
          </w:p>
        </w:tc>
        <w:tc>
          <w:tcPr>
            <w:tcW w:w="1065" w:type="dxa"/>
            <w:vAlign w:val="center"/>
          </w:tcPr>
          <w:p w14:paraId="742B50BF">
            <w:pPr>
              <w:spacing w:afterLines="0" w:line="440" w:lineRule="exact"/>
              <w:jc w:val="center"/>
              <w:rPr>
                <w:rFonts w:ascii="Times New Roman" w:hAnsi="Times New Roman" w:eastAsia="仿宋"/>
                <w:bCs/>
                <w:szCs w:val="21"/>
              </w:rPr>
            </w:pPr>
          </w:p>
        </w:tc>
        <w:tc>
          <w:tcPr>
            <w:tcW w:w="1298" w:type="dxa"/>
            <w:vAlign w:val="center"/>
          </w:tcPr>
          <w:p w14:paraId="02169C38">
            <w:pPr>
              <w:spacing w:afterLines="0" w:line="440" w:lineRule="exact"/>
              <w:jc w:val="center"/>
              <w:rPr>
                <w:rFonts w:ascii="Times New Roman" w:hAnsi="Times New Roman" w:eastAsia="仿宋"/>
                <w:bCs/>
                <w:szCs w:val="21"/>
              </w:rPr>
            </w:pPr>
          </w:p>
        </w:tc>
      </w:tr>
      <w:tr w14:paraId="3869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AEB6D6C">
            <w:pPr>
              <w:pStyle w:val="59"/>
              <w:numPr>
                <w:ilvl w:val="0"/>
                <w:numId w:val="6"/>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0014132F">
            <w:pPr>
              <w:spacing w:afterLines="0" w:line="440" w:lineRule="exact"/>
              <w:jc w:val="center"/>
              <w:rPr>
                <w:rFonts w:hint="eastAsia"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废酸</w:t>
            </w:r>
          </w:p>
        </w:tc>
        <w:tc>
          <w:tcPr>
            <w:tcW w:w="1916" w:type="dxa"/>
            <w:vAlign w:val="center"/>
          </w:tcPr>
          <w:p w14:paraId="10930250">
            <w:pPr>
              <w:spacing w:afterLines="0" w:line="440" w:lineRule="exact"/>
              <w:jc w:val="center"/>
              <w:rPr>
                <w:rFonts w:hint="eastAsia" w:ascii="Times New Roman" w:hAnsi="Times New Roman" w:eastAsia="仿宋" w:cs="Times New Roman"/>
                <w:bCs/>
                <w:szCs w:val="21"/>
                <w:lang w:val="en-US" w:eastAsia="zh-CN"/>
              </w:rPr>
            </w:pPr>
            <w:r>
              <w:rPr>
                <w:rFonts w:hint="default" w:ascii="Times New Roman" w:hAnsi="Times New Roman" w:eastAsia="仿宋" w:cs="Times New Roman"/>
                <w:bCs/>
                <w:szCs w:val="21"/>
                <w:lang w:val="en-US" w:eastAsia="zh-CN"/>
              </w:rPr>
              <w:t>HW34</w:t>
            </w:r>
            <w:r>
              <w:rPr>
                <w:rFonts w:hint="eastAsia" w:ascii="Times New Roman" w:hAnsi="Times New Roman" w:eastAsia="仿宋" w:cs="Times New Roman"/>
                <w:bCs/>
                <w:szCs w:val="21"/>
                <w:lang w:val="en-US" w:eastAsia="zh-CN"/>
              </w:rPr>
              <w:t>（</w:t>
            </w:r>
            <w:r>
              <w:rPr>
                <w:rFonts w:hint="default" w:ascii="Times New Roman" w:hAnsi="Times New Roman" w:eastAsia="仿宋" w:cs="Times New Roman"/>
                <w:bCs/>
                <w:szCs w:val="21"/>
                <w:lang w:val="en-US" w:eastAsia="zh-CN"/>
              </w:rPr>
              <w:t>900-349-34</w:t>
            </w:r>
            <w:r>
              <w:rPr>
                <w:rFonts w:hint="eastAsia" w:ascii="Times New Roman" w:hAnsi="Times New Roman" w:eastAsia="仿宋" w:cs="Times New Roman"/>
                <w:bCs/>
                <w:szCs w:val="21"/>
                <w:lang w:val="en-US" w:eastAsia="zh-CN"/>
              </w:rPr>
              <w:t>）</w:t>
            </w:r>
          </w:p>
        </w:tc>
        <w:tc>
          <w:tcPr>
            <w:tcW w:w="645" w:type="dxa"/>
            <w:vAlign w:val="center"/>
          </w:tcPr>
          <w:p w14:paraId="544A8E6D">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03DAE75E">
            <w:pPr>
              <w:spacing w:afterLines="0" w:line="440" w:lineRule="exact"/>
              <w:jc w:val="center"/>
              <w:rPr>
                <w:rFonts w:hint="eastAsia" w:ascii="Times New Roman" w:hAnsi="Times New Roman" w:eastAsia="仿宋"/>
                <w:bCs/>
                <w:szCs w:val="21"/>
                <w:lang w:val="en-US" w:eastAsia="zh-CN"/>
              </w:rPr>
            </w:pPr>
            <w:r>
              <w:rPr>
                <w:rFonts w:hint="default" w:ascii="Times New Roman" w:hAnsi="Times New Roman" w:eastAsia="仿宋" w:cs="Times New Roman"/>
                <w:bCs/>
                <w:szCs w:val="21"/>
                <w:lang w:val="en-US" w:eastAsia="zh-CN"/>
              </w:rPr>
              <w:t>0.8</w:t>
            </w:r>
          </w:p>
        </w:tc>
        <w:tc>
          <w:tcPr>
            <w:tcW w:w="1186" w:type="dxa"/>
            <w:gridSpan w:val="2"/>
            <w:vAlign w:val="center"/>
          </w:tcPr>
          <w:p w14:paraId="37A60095">
            <w:pPr>
              <w:spacing w:afterLines="0" w:line="440" w:lineRule="exact"/>
              <w:jc w:val="center"/>
              <w:rPr>
                <w:rFonts w:ascii="Times New Roman" w:hAnsi="Times New Roman" w:eastAsia="仿宋"/>
                <w:bCs/>
                <w:szCs w:val="21"/>
              </w:rPr>
            </w:pPr>
          </w:p>
        </w:tc>
        <w:tc>
          <w:tcPr>
            <w:tcW w:w="1065" w:type="dxa"/>
            <w:vAlign w:val="center"/>
          </w:tcPr>
          <w:p w14:paraId="42BAFAB9">
            <w:pPr>
              <w:spacing w:afterLines="0" w:line="440" w:lineRule="exact"/>
              <w:jc w:val="center"/>
              <w:rPr>
                <w:rFonts w:ascii="Times New Roman" w:hAnsi="Times New Roman" w:eastAsia="仿宋"/>
                <w:bCs/>
                <w:szCs w:val="21"/>
              </w:rPr>
            </w:pPr>
          </w:p>
        </w:tc>
        <w:tc>
          <w:tcPr>
            <w:tcW w:w="1298" w:type="dxa"/>
            <w:vAlign w:val="center"/>
          </w:tcPr>
          <w:p w14:paraId="2F124ADB">
            <w:pPr>
              <w:spacing w:afterLines="0" w:line="440" w:lineRule="exact"/>
              <w:jc w:val="center"/>
              <w:rPr>
                <w:rFonts w:ascii="Times New Roman" w:hAnsi="Times New Roman" w:eastAsia="仿宋"/>
                <w:bCs/>
                <w:szCs w:val="21"/>
              </w:rPr>
            </w:pPr>
          </w:p>
        </w:tc>
      </w:tr>
      <w:tr w14:paraId="1027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06E1A3A0">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以上报价需含1次服务订单内所有服务内容的免费收运服务，如超过</w:t>
            </w:r>
            <w:r>
              <w:rPr>
                <w:rFonts w:hint="eastAsia" w:ascii="Times New Roman" w:hAnsi="Times New Roman" w:eastAsia="仿宋"/>
                <w:bCs/>
                <w:szCs w:val="21"/>
                <w:lang w:val="en-US" w:eastAsia="zh-CN"/>
              </w:rPr>
              <w:t>1</w:t>
            </w:r>
            <w:r>
              <w:rPr>
                <w:rFonts w:hint="eastAsia" w:ascii="Times New Roman" w:hAnsi="Times New Roman" w:eastAsia="仿宋"/>
                <w:bCs/>
                <w:szCs w:val="21"/>
              </w:rPr>
              <w:t>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524D5C40">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收运地址：深圳市宝安区燕罗街道松罗路燕罗湿地公园松岗水质净化厂二期；</w:t>
            </w:r>
          </w:p>
        </w:tc>
      </w:tr>
      <w:tr w14:paraId="46ED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43A48787">
            <w:pPr>
              <w:spacing w:afterLines="0" w:line="440" w:lineRule="exact"/>
              <w:jc w:val="center"/>
              <w:rPr>
                <w:rFonts w:ascii="Times New Roman" w:hAnsi="Times New Roman" w:eastAsia="仿宋"/>
                <w:bCs/>
                <w:szCs w:val="21"/>
              </w:rPr>
            </w:pPr>
            <w:r>
              <w:rPr>
                <w:rFonts w:hint="eastAsia" w:ascii="Times New Roman" w:hAnsi="Times New Roman" w:eastAsia="仿宋"/>
                <w:b/>
                <w:bCs w:val="0"/>
                <w:sz w:val="24"/>
                <w:szCs w:val="24"/>
                <w:lang w:val="en-US" w:eastAsia="zh-CN"/>
              </w:rPr>
              <w:t>深圳市深水横岗水务有限公司</w:t>
            </w:r>
          </w:p>
        </w:tc>
      </w:tr>
      <w:tr w14:paraId="69C5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9E2784D">
            <w:pPr>
              <w:pStyle w:val="59"/>
              <w:numPr>
                <w:ilvl w:val="0"/>
                <w:numId w:val="7"/>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765956D6">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废矿物油与含矿物油废物（废机油）</w:t>
            </w:r>
          </w:p>
        </w:tc>
        <w:tc>
          <w:tcPr>
            <w:tcW w:w="1916" w:type="dxa"/>
            <w:vAlign w:val="center"/>
          </w:tcPr>
          <w:p w14:paraId="5CA16DD9">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HW08（900-249-08）</w:t>
            </w:r>
          </w:p>
        </w:tc>
        <w:tc>
          <w:tcPr>
            <w:tcW w:w="645" w:type="dxa"/>
            <w:vAlign w:val="center"/>
          </w:tcPr>
          <w:p w14:paraId="0DF69DF3">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67112BE9">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0.5</w:t>
            </w:r>
          </w:p>
        </w:tc>
        <w:tc>
          <w:tcPr>
            <w:tcW w:w="1186" w:type="dxa"/>
            <w:gridSpan w:val="2"/>
            <w:vAlign w:val="center"/>
          </w:tcPr>
          <w:p w14:paraId="7C2273BC">
            <w:pPr>
              <w:spacing w:afterLines="0" w:line="440" w:lineRule="exact"/>
              <w:jc w:val="center"/>
              <w:rPr>
                <w:rFonts w:ascii="Times New Roman" w:hAnsi="Times New Roman" w:eastAsia="仿宋"/>
                <w:bCs/>
                <w:szCs w:val="21"/>
              </w:rPr>
            </w:pPr>
          </w:p>
        </w:tc>
        <w:tc>
          <w:tcPr>
            <w:tcW w:w="1065" w:type="dxa"/>
            <w:vAlign w:val="center"/>
          </w:tcPr>
          <w:p w14:paraId="160840D9">
            <w:pPr>
              <w:spacing w:afterLines="0" w:line="440" w:lineRule="exact"/>
              <w:jc w:val="center"/>
              <w:rPr>
                <w:rFonts w:ascii="Times New Roman" w:hAnsi="Times New Roman" w:eastAsia="仿宋"/>
                <w:bCs/>
                <w:szCs w:val="21"/>
              </w:rPr>
            </w:pPr>
          </w:p>
        </w:tc>
        <w:tc>
          <w:tcPr>
            <w:tcW w:w="1298" w:type="dxa"/>
            <w:vAlign w:val="center"/>
          </w:tcPr>
          <w:p w14:paraId="1B21CF46">
            <w:pPr>
              <w:spacing w:afterLines="0" w:line="440" w:lineRule="exact"/>
              <w:jc w:val="center"/>
              <w:rPr>
                <w:rFonts w:ascii="Times New Roman" w:hAnsi="Times New Roman" w:eastAsia="仿宋"/>
                <w:bCs/>
                <w:szCs w:val="21"/>
              </w:rPr>
            </w:pPr>
          </w:p>
        </w:tc>
      </w:tr>
      <w:tr w14:paraId="3A3F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6C2AE7FE">
            <w:pPr>
              <w:pStyle w:val="59"/>
              <w:numPr>
                <w:ilvl w:val="0"/>
                <w:numId w:val="7"/>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2177822F">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废酸</w:t>
            </w:r>
          </w:p>
        </w:tc>
        <w:tc>
          <w:tcPr>
            <w:tcW w:w="1916" w:type="dxa"/>
            <w:vAlign w:val="center"/>
          </w:tcPr>
          <w:p w14:paraId="5D96A57C">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HW34（900-349-34）</w:t>
            </w:r>
          </w:p>
        </w:tc>
        <w:tc>
          <w:tcPr>
            <w:tcW w:w="645" w:type="dxa"/>
            <w:vAlign w:val="center"/>
          </w:tcPr>
          <w:p w14:paraId="6CA24C72">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43B1D5D1">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0.5</w:t>
            </w:r>
          </w:p>
        </w:tc>
        <w:tc>
          <w:tcPr>
            <w:tcW w:w="1186" w:type="dxa"/>
            <w:gridSpan w:val="2"/>
            <w:vAlign w:val="center"/>
          </w:tcPr>
          <w:p w14:paraId="5F7B36BE">
            <w:pPr>
              <w:spacing w:afterLines="0" w:line="440" w:lineRule="exact"/>
              <w:jc w:val="center"/>
              <w:rPr>
                <w:rFonts w:ascii="Times New Roman" w:hAnsi="Times New Roman" w:eastAsia="仿宋"/>
                <w:bCs/>
                <w:szCs w:val="21"/>
              </w:rPr>
            </w:pPr>
          </w:p>
        </w:tc>
        <w:tc>
          <w:tcPr>
            <w:tcW w:w="1065" w:type="dxa"/>
            <w:vAlign w:val="center"/>
          </w:tcPr>
          <w:p w14:paraId="1E80B8F4">
            <w:pPr>
              <w:spacing w:afterLines="0" w:line="440" w:lineRule="exact"/>
              <w:jc w:val="center"/>
              <w:rPr>
                <w:rFonts w:ascii="Times New Roman" w:hAnsi="Times New Roman" w:eastAsia="仿宋"/>
                <w:bCs/>
                <w:szCs w:val="21"/>
              </w:rPr>
            </w:pPr>
          </w:p>
        </w:tc>
        <w:tc>
          <w:tcPr>
            <w:tcW w:w="1298" w:type="dxa"/>
            <w:vAlign w:val="center"/>
          </w:tcPr>
          <w:p w14:paraId="484ACB1F">
            <w:pPr>
              <w:spacing w:afterLines="0" w:line="440" w:lineRule="exact"/>
              <w:jc w:val="center"/>
              <w:rPr>
                <w:rFonts w:ascii="Times New Roman" w:hAnsi="Times New Roman" w:eastAsia="仿宋"/>
                <w:bCs/>
                <w:szCs w:val="21"/>
              </w:rPr>
            </w:pPr>
          </w:p>
        </w:tc>
      </w:tr>
      <w:tr w14:paraId="600A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16F7A12B">
            <w:pPr>
              <w:pStyle w:val="59"/>
              <w:numPr>
                <w:ilvl w:val="0"/>
                <w:numId w:val="7"/>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0BE3E282">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废碱</w:t>
            </w:r>
          </w:p>
        </w:tc>
        <w:tc>
          <w:tcPr>
            <w:tcW w:w="1916" w:type="dxa"/>
            <w:vAlign w:val="center"/>
          </w:tcPr>
          <w:p w14:paraId="58DC8BEC">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HW35（900-356-35）</w:t>
            </w:r>
          </w:p>
        </w:tc>
        <w:tc>
          <w:tcPr>
            <w:tcW w:w="645" w:type="dxa"/>
            <w:vAlign w:val="center"/>
          </w:tcPr>
          <w:p w14:paraId="38BF2CB8">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3558F28D">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0.5</w:t>
            </w:r>
          </w:p>
        </w:tc>
        <w:tc>
          <w:tcPr>
            <w:tcW w:w="1186" w:type="dxa"/>
            <w:gridSpan w:val="2"/>
            <w:vAlign w:val="center"/>
          </w:tcPr>
          <w:p w14:paraId="1EBA300B">
            <w:pPr>
              <w:spacing w:afterLines="0" w:line="440" w:lineRule="exact"/>
              <w:jc w:val="center"/>
              <w:rPr>
                <w:rFonts w:ascii="Times New Roman" w:hAnsi="Times New Roman" w:eastAsia="仿宋"/>
                <w:bCs/>
                <w:szCs w:val="21"/>
              </w:rPr>
            </w:pPr>
          </w:p>
        </w:tc>
        <w:tc>
          <w:tcPr>
            <w:tcW w:w="1065" w:type="dxa"/>
            <w:vAlign w:val="center"/>
          </w:tcPr>
          <w:p w14:paraId="6C670163">
            <w:pPr>
              <w:spacing w:afterLines="0" w:line="440" w:lineRule="exact"/>
              <w:jc w:val="center"/>
              <w:rPr>
                <w:rFonts w:ascii="Times New Roman" w:hAnsi="Times New Roman" w:eastAsia="仿宋"/>
                <w:bCs/>
                <w:szCs w:val="21"/>
              </w:rPr>
            </w:pPr>
          </w:p>
        </w:tc>
        <w:tc>
          <w:tcPr>
            <w:tcW w:w="1298" w:type="dxa"/>
            <w:vAlign w:val="center"/>
          </w:tcPr>
          <w:p w14:paraId="7D92A21B">
            <w:pPr>
              <w:spacing w:afterLines="0" w:line="440" w:lineRule="exact"/>
              <w:jc w:val="center"/>
              <w:rPr>
                <w:rFonts w:ascii="Times New Roman" w:hAnsi="Times New Roman" w:eastAsia="仿宋"/>
                <w:bCs/>
                <w:szCs w:val="21"/>
              </w:rPr>
            </w:pPr>
          </w:p>
        </w:tc>
      </w:tr>
      <w:tr w14:paraId="6AF8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3EEF5255">
            <w:pPr>
              <w:pStyle w:val="59"/>
              <w:numPr>
                <w:ilvl w:val="0"/>
                <w:numId w:val="7"/>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3B9282CA">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其他废物（油抹布）</w:t>
            </w:r>
          </w:p>
        </w:tc>
        <w:tc>
          <w:tcPr>
            <w:tcW w:w="1916" w:type="dxa"/>
            <w:vAlign w:val="center"/>
          </w:tcPr>
          <w:p w14:paraId="0D3A092F">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HW49（900-041-49）</w:t>
            </w:r>
          </w:p>
        </w:tc>
        <w:tc>
          <w:tcPr>
            <w:tcW w:w="645" w:type="dxa"/>
            <w:vAlign w:val="center"/>
          </w:tcPr>
          <w:p w14:paraId="497ABCAE">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10D4E3BA">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0.05</w:t>
            </w:r>
          </w:p>
        </w:tc>
        <w:tc>
          <w:tcPr>
            <w:tcW w:w="1186" w:type="dxa"/>
            <w:gridSpan w:val="2"/>
            <w:vAlign w:val="center"/>
          </w:tcPr>
          <w:p w14:paraId="7CCD6998">
            <w:pPr>
              <w:spacing w:afterLines="0" w:line="440" w:lineRule="exact"/>
              <w:jc w:val="center"/>
              <w:rPr>
                <w:rFonts w:ascii="Times New Roman" w:hAnsi="Times New Roman" w:eastAsia="仿宋"/>
                <w:bCs/>
                <w:szCs w:val="21"/>
              </w:rPr>
            </w:pPr>
          </w:p>
        </w:tc>
        <w:tc>
          <w:tcPr>
            <w:tcW w:w="1065" w:type="dxa"/>
            <w:vAlign w:val="center"/>
          </w:tcPr>
          <w:p w14:paraId="37F6A8BD">
            <w:pPr>
              <w:spacing w:afterLines="0" w:line="440" w:lineRule="exact"/>
              <w:jc w:val="center"/>
              <w:rPr>
                <w:rFonts w:ascii="Times New Roman" w:hAnsi="Times New Roman" w:eastAsia="仿宋"/>
                <w:bCs/>
                <w:szCs w:val="21"/>
              </w:rPr>
            </w:pPr>
          </w:p>
        </w:tc>
        <w:tc>
          <w:tcPr>
            <w:tcW w:w="1298" w:type="dxa"/>
            <w:vAlign w:val="center"/>
          </w:tcPr>
          <w:p w14:paraId="095D6660">
            <w:pPr>
              <w:spacing w:afterLines="0" w:line="440" w:lineRule="exact"/>
              <w:jc w:val="center"/>
              <w:rPr>
                <w:rFonts w:ascii="Times New Roman" w:hAnsi="Times New Roman" w:eastAsia="仿宋"/>
                <w:bCs/>
                <w:szCs w:val="21"/>
              </w:rPr>
            </w:pPr>
          </w:p>
        </w:tc>
      </w:tr>
      <w:tr w14:paraId="1A7A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4012611F">
            <w:pPr>
              <w:pStyle w:val="59"/>
              <w:numPr>
                <w:ilvl w:val="0"/>
                <w:numId w:val="7"/>
              </w:numPr>
              <w:spacing w:after="78" w:afterLines="0" w:line="440" w:lineRule="exact"/>
              <w:ind w:left="0" w:firstLine="0" w:firstLineChars="0"/>
              <w:jc w:val="center"/>
              <w:rPr>
                <w:rFonts w:ascii="Times New Roman" w:hAnsi="Times New Roman" w:eastAsia="仿宋"/>
                <w:bCs/>
                <w:szCs w:val="21"/>
              </w:rPr>
            </w:pPr>
          </w:p>
        </w:tc>
        <w:tc>
          <w:tcPr>
            <w:tcW w:w="1353" w:type="dxa"/>
            <w:vAlign w:val="center"/>
          </w:tcPr>
          <w:p w14:paraId="65304089">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其他废物（废空桶）</w:t>
            </w:r>
          </w:p>
        </w:tc>
        <w:tc>
          <w:tcPr>
            <w:tcW w:w="1916" w:type="dxa"/>
            <w:vAlign w:val="center"/>
          </w:tcPr>
          <w:p w14:paraId="45C0B7D6">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HW49（900-041-49）</w:t>
            </w:r>
          </w:p>
        </w:tc>
        <w:tc>
          <w:tcPr>
            <w:tcW w:w="645" w:type="dxa"/>
            <w:vAlign w:val="center"/>
          </w:tcPr>
          <w:p w14:paraId="6F22E79F">
            <w:pPr>
              <w:spacing w:afterLines="0" w:line="440" w:lineRule="exact"/>
              <w:jc w:val="center"/>
              <w:rPr>
                <w:rFonts w:hint="eastAsia" w:ascii="Times New Roman" w:hAnsi="Times New Roman" w:eastAsia="仿宋" w:cs="Times New Roman"/>
                <w:bCs/>
                <w:szCs w:val="21"/>
                <w:lang w:val="en-US" w:eastAsia="zh-CN"/>
              </w:rPr>
            </w:pPr>
            <w:r>
              <w:rPr>
                <w:rFonts w:hint="eastAsia" w:ascii="Times New Roman" w:hAnsi="Times New Roman" w:eastAsia="仿宋" w:cs="Times New Roman"/>
                <w:bCs/>
                <w:szCs w:val="21"/>
                <w:lang w:val="en-US" w:eastAsia="zh-CN"/>
              </w:rPr>
              <w:t>吨</w:t>
            </w:r>
          </w:p>
        </w:tc>
        <w:tc>
          <w:tcPr>
            <w:tcW w:w="996" w:type="dxa"/>
            <w:gridSpan w:val="2"/>
            <w:vAlign w:val="center"/>
          </w:tcPr>
          <w:p w14:paraId="491B132B">
            <w:pPr>
              <w:spacing w:afterLines="0" w:line="440" w:lineRule="exact"/>
              <w:jc w:val="center"/>
              <w:rPr>
                <w:rFonts w:hint="eastAsia" w:ascii="Times New Roman" w:hAnsi="Times New Roman" w:eastAsia="仿宋"/>
                <w:bCs/>
                <w:szCs w:val="21"/>
                <w:lang w:val="en-US" w:eastAsia="zh-CN"/>
              </w:rPr>
            </w:pPr>
            <w:r>
              <w:rPr>
                <w:rFonts w:hint="eastAsia" w:ascii="Times New Roman" w:hAnsi="Times New Roman" w:eastAsia="仿宋" w:cs="Times New Roman"/>
                <w:bCs/>
                <w:szCs w:val="21"/>
                <w:lang w:val="en-US" w:eastAsia="zh-CN"/>
              </w:rPr>
              <w:t>0.2</w:t>
            </w:r>
          </w:p>
        </w:tc>
        <w:tc>
          <w:tcPr>
            <w:tcW w:w="1186" w:type="dxa"/>
            <w:gridSpan w:val="2"/>
            <w:vAlign w:val="center"/>
          </w:tcPr>
          <w:p w14:paraId="56C760A3">
            <w:pPr>
              <w:spacing w:afterLines="0" w:line="440" w:lineRule="exact"/>
              <w:jc w:val="center"/>
              <w:rPr>
                <w:rFonts w:ascii="Times New Roman" w:hAnsi="Times New Roman" w:eastAsia="仿宋"/>
                <w:bCs/>
                <w:szCs w:val="21"/>
              </w:rPr>
            </w:pPr>
          </w:p>
        </w:tc>
        <w:tc>
          <w:tcPr>
            <w:tcW w:w="1065" w:type="dxa"/>
            <w:vAlign w:val="center"/>
          </w:tcPr>
          <w:p w14:paraId="42CE383C">
            <w:pPr>
              <w:spacing w:afterLines="0" w:line="440" w:lineRule="exact"/>
              <w:jc w:val="center"/>
              <w:rPr>
                <w:rFonts w:ascii="Times New Roman" w:hAnsi="Times New Roman" w:eastAsia="仿宋"/>
                <w:bCs/>
                <w:szCs w:val="21"/>
              </w:rPr>
            </w:pPr>
          </w:p>
        </w:tc>
        <w:tc>
          <w:tcPr>
            <w:tcW w:w="1298" w:type="dxa"/>
            <w:vAlign w:val="center"/>
          </w:tcPr>
          <w:p w14:paraId="017CC384">
            <w:pPr>
              <w:spacing w:afterLines="0" w:line="440" w:lineRule="exact"/>
              <w:jc w:val="center"/>
              <w:rPr>
                <w:rFonts w:ascii="Times New Roman" w:hAnsi="Times New Roman" w:eastAsia="仿宋"/>
                <w:bCs/>
                <w:szCs w:val="21"/>
              </w:rPr>
            </w:pPr>
          </w:p>
        </w:tc>
      </w:tr>
      <w:tr w14:paraId="320A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9747" w:type="dxa"/>
            <w:gridSpan w:val="10"/>
            <w:vAlign w:val="center"/>
          </w:tcPr>
          <w:p w14:paraId="5A53006D">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以上报价需含1次服务订单内所有服务内容的免费收运服务，如超过</w:t>
            </w:r>
            <w:r>
              <w:rPr>
                <w:rFonts w:hint="eastAsia" w:ascii="Times New Roman" w:hAnsi="Times New Roman" w:eastAsia="仿宋"/>
                <w:bCs/>
                <w:szCs w:val="21"/>
                <w:lang w:val="en-US" w:eastAsia="zh-CN"/>
              </w:rPr>
              <w:t>1</w:t>
            </w:r>
            <w:r>
              <w:rPr>
                <w:rFonts w:hint="eastAsia" w:ascii="Times New Roman" w:hAnsi="Times New Roman" w:eastAsia="仿宋"/>
                <w:bCs/>
                <w:szCs w:val="21"/>
              </w:rPr>
              <w:t>次，超过部分按</w:t>
            </w:r>
            <w:r>
              <w:rPr>
                <w:rFonts w:hint="eastAsia" w:ascii="Times New Roman" w:hAnsi="Times New Roman" w:eastAsia="仿宋"/>
                <w:bCs/>
                <w:szCs w:val="21"/>
                <w:u w:val="single"/>
              </w:rPr>
              <w:t>500</w:t>
            </w:r>
            <w:r>
              <w:rPr>
                <w:rFonts w:hint="eastAsia" w:ascii="Times New Roman" w:hAnsi="Times New Roman" w:eastAsia="仿宋"/>
                <w:bCs/>
                <w:szCs w:val="21"/>
              </w:rPr>
              <w:t>元/次收取。</w:t>
            </w:r>
          </w:p>
          <w:p w14:paraId="44EF7938">
            <w:pPr>
              <w:spacing w:afterLines="0" w:line="400" w:lineRule="exact"/>
              <w:jc w:val="left"/>
              <w:rPr>
                <w:rFonts w:ascii="Times New Roman" w:hAnsi="Times New Roman" w:eastAsia="仿宋"/>
                <w:bCs/>
                <w:szCs w:val="21"/>
              </w:rPr>
            </w:pPr>
            <w:r>
              <w:rPr>
                <w:rFonts w:hint="eastAsia" w:ascii="Times New Roman" w:hAnsi="Times New Roman" w:eastAsia="仿宋"/>
                <w:bCs/>
                <w:szCs w:val="21"/>
              </w:rPr>
              <w:t>收运地址：深圳市龙岗区龙城街道留丰路9号横岗水质净化厂一期；</w:t>
            </w:r>
          </w:p>
        </w:tc>
      </w:tr>
      <w:tr w14:paraId="6C2F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4B43904A">
            <w:pPr>
              <w:spacing w:afterLines="0" w:line="300" w:lineRule="exact"/>
              <w:jc w:val="center"/>
              <w:rPr>
                <w:rFonts w:ascii="Times New Roman" w:hAnsi="Times New Roman" w:eastAsia="仿宋"/>
                <w:szCs w:val="21"/>
              </w:rPr>
            </w:pPr>
            <w:r>
              <w:rPr>
                <w:rFonts w:hint="eastAsia" w:ascii="Times New Roman" w:hAnsi="Times New Roman" w:eastAsia="仿宋"/>
                <w:szCs w:val="21"/>
              </w:rPr>
              <w:t>含税合计</w:t>
            </w:r>
          </w:p>
        </w:tc>
        <w:tc>
          <w:tcPr>
            <w:tcW w:w="8459" w:type="dxa"/>
            <w:gridSpan w:val="9"/>
            <w:vAlign w:val="center"/>
          </w:tcPr>
          <w:p w14:paraId="7A035061">
            <w:pPr>
              <w:spacing w:afterLines="0" w:line="300" w:lineRule="exact"/>
              <w:jc w:val="left"/>
              <w:rPr>
                <w:rFonts w:ascii="Times New Roman" w:hAnsi="Times New Roman" w:eastAsia="仿宋"/>
                <w:szCs w:val="21"/>
              </w:rPr>
            </w:pPr>
            <w:r>
              <w:rPr>
                <w:rFonts w:hint="eastAsia" w:ascii="Times New Roman" w:hAnsi="Times New Roman" w:eastAsia="仿宋"/>
                <w:szCs w:val="21"/>
              </w:rPr>
              <w:t xml:space="preserve">      元</w:t>
            </w:r>
          </w:p>
        </w:tc>
      </w:tr>
      <w:tr w14:paraId="7DC0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320AC4F5">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3914" w:type="dxa"/>
            <w:gridSpan w:val="3"/>
            <w:vAlign w:val="center"/>
          </w:tcPr>
          <w:p w14:paraId="6232C60A">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96" w:type="dxa"/>
            <w:gridSpan w:val="2"/>
            <w:vAlign w:val="center"/>
          </w:tcPr>
          <w:p w14:paraId="50E46212">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549" w:type="dxa"/>
            <w:gridSpan w:val="4"/>
            <w:vAlign w:val="center"/>
          </w:tcPr>
          <w:p w14:paraId="649330B7">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hint="eastAsia" w:ascii="Times New Roman" w:hAnsi="Times New Roman" w:eastAsia="仿宋"/>
                <w:szCs w:val="21"/>
              </w:rPr>
              <w:t>%</w:t>
            </w:r>
          </w:p>
        </w:tc>
      </w:tr>
      <w:tr w14:paraId="183E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A0760F1">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459" w:type="dxa"/>
            <w:gridSpan w:val="9"/>
            <w:shd w:val="clear" w:color="auto" w:fill="auto"/>
            <w:vAlign w:val="center"/>
          </w:tcPr>
          <w:p w14:paraId="381EFF8D">
            <w:pPr>
              <w:spacing w:afterLines="0" w:line="300" w:lineRule="exact"/>
              <w:jc w:val="left"/>
              <w:rPr>
                <w:rFonts w:hint="eastAsia" w:ascii="仿宋" w:hAnsi="仿宋" w:eastAsia="仿宋"/>
                <w:szCs w:val="21"/>
              </w:rPr>
            </w:pPr>
            <w:r>
              <w:rPr>
                <w:rFonts w:hint="eastAsia" w:ascii="Times New Roman" w:hAnsi="Times New Roman" w:eastAsia="仿宋"/>
                <w:szCs w:val="21"/>
              </w:rPr>
              <w:t>据实支付，每次服务结束后，根据双方认可的</w:t>
            </w:r>
            <w:r>
              <w:rPr>
                <w:rFonts w:hint="eastAsia" w:ascii="Times New Roman" w:hAnsi="Times New Roman" w:eastAsia="仿宋"/>
                <w:szCs w:val="21"/>
              </w:rPr>
              <w:tab/>
            </w:r>
            <w:r>
              <w:rPr>
                <w:rFonts w:hint="eastAsia" w:ascii="Times New Roman" w:hAnsi="Times New Roman" w:eastAsia="仿宋"/>
                <w:szCs w:val="21"/>
              </w:rPr>
              <w:t>服务确认结算单结算服务费用。采购人在收到开具的等额发票之后，支付当次服务费。</w:t>
            </w:r>
          </w:p>
        </w:tc>
      </w:tr>
      <w:tr w14:paraId="003D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361A33C9">
            <w:pPr>
              <w:spacing w:afterLines="0" w:line="300" w:lineRule="exact"/>
              <w:jc w:val="center"/>
              <w:rPr>
                <w:rFonts w:ascii="Times New Roman" w:hAnsi="Times New Roman" w:eastAsia="仿宋"/>
                <w:szCs w:val="21"/>
              </w:rPr>
            </w:pPr>
            <w:r>
              <w:rPr>
                <w:rFonts w:hint="eastAsia" w:ascii="Times New Roman" w:hAnsi="Times New Roman" w:eastAsia="仿宋"/>
                <w:szCs w:val="21"/>
              </w:rPr>
              <w:t>*服务期</w:t>
            </w:r>
          </w:p>
        </w:tc>
        <w:tc>
          <w:tcPr>
            <w:tcW w:w="3969" w:type="dxa"/>
            <w:gridSpan w:val="4"/>
            <w:vAlign w:val="center"/>
          </w:tcPr>
          <w:p w14:paraId="26417D3D">
            <w:pPr>
              <w:spacing w:afterLines="0" w:line="300" w:lineRule="exact"/>
              <w:jc w:val="left"/>
              <w:rPr>
                <w:rFonts w:ascii="Times New Roman" w:hAnsi="Times New Roman" w:eastAsia="仿宋"/>
                <w:szCs w:val="21"/>
              </w:rPr>
            </w:pPr>
            <w:r>
              <w:rPr>
                <w:rFonts w:hint="eastAsia" w:ascii="Times New Roman" w:hAnsi="Times New Roman" w:eastAsia="仿宋"/>
                <w:szCs w:val="21"/>
              </w:rPr>
              <w:t>1年</w:t>
            </w:r>
          </w:p>
        </w:tc>
        <w:tc>
          <w:tcPr>
            <w:tcW w:w="993" w:type="dxa"/>
            <w:gridSpan w:val="2"/>
            <w:vAlign w:val="center"/>
          </w:tcPr>
          <w:p w14:paraId="396E511F">
            <w:pPr>
              <w:spacing w:afterLines="0" w:line="300" w:lineRule="exact"/>
              <w:jc w:val="left"/>
              <w:rPr>
                <w:rFonts w:ascii="Times New Roman" w:hAnsi="Times New Roman" w:eastAsia="仿宋"/>
                <w:szCs w:val="21"/>
              </w:rPr>
            </w:pPr>
            <w:r>
              <w:rPr>
                <w:rFonts w:hint="eastAsia" w:ascii="Times New Roman" w:hAnsi="Times New Roman" w:eastAsia="仿宋"/>
                <w:szCs w:val="21"/>
              </w:rPr>
              <w:t>其他</w:t>
            </w:r>
          </w:p>
        </w:tc>
        <w:tc>
          <w:tcPr>
            <w:tcW w:w="3497" w:type="dxa"/>
            <w:gridSpan w:val="3"/>
            <w:vAlign w:val="center"/>
          </w:tcPr>
          <w:p w14:paraId="582AE26F">
            <w:pPr>
              <w:spacing w:afterLines="0" w:line="300" w:lineRule="exact"/>
              <w:jc w:val="left"/>
              <w:rPr>
                <w:rFonts w:hint="eastAsia" w:ascii="Times New Roman" w:hAnsi="Times New Roman" w:eastAsia="仿宋"/>
                <w:szCs w:val="21"/>
                <w:lang w:val="en-US" w:eastAsia="zh-CN"/>
              </w:rPr>
            </w:pPr>
            <w:r>
              <w:rPr>
                <w:rFonts w:hint="eastAsia" w:ascii="Times New Roman" w:hAnsi="Times New Roman" w:eastAsia="仿宋"/>
                <w:szCs w:val="21"/>
                <w:lang w:val="en-US" w:eastAsia="zh-CN"/>
              </w:rPr>
              <w:t>/</w:t>
            </w:r>
          </w:p>
        </w:tc>
      </w:tr>
      <w:tr w14:paraId="31A7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57C1C364">
            <w:pPr>
              <w:spacing w:afterLines="0" w:line="300" w:lineRule="exact"/>
              <w:jc w:val="left"/>
              <w:rPr>
                <w:rFonts w:ascii="Times New Roman" w:hAnsi="Times New Roman" w:eastAsia="仿宋"/>
                <w:szCs w:val="21"/>
              </w:rPr>
            </w:pPr>
            <w:r>
              <w:rPr>
                <w:rFonts w:hint="eastAsia" w:ascii="Times New Roman" w:hAnsi="Times New Roman" w:eastAsia="仿宋"/>
                <w:szCs w:val="21"/>
              </w:rPr>
              <w:t>1.如使用本报价单模板，标“*”为必填项;</w:t>
            </w:r>
          </w:p>
          <w:p w14:paraId="3F71BDF4">
            <w:pPr>
              <w:spacing w:afterLines="0" w:line="300" w:lineRule="exact"/>
              <w:jc w:val="left"/>
              <w:rPr>
                <w:rFonts w:ascii="Times New Roman" w:hAnsi="Times New Roman" w:eastAsia="仿宋"/>
                <w:szCs w:val="21"/>
              </w:rPr>
            </w:pPr>
            <w:r>
              <w:rPr>
                <w:rFonts w:hint="eastAsia" w:ascii="Times New Roman" w:hAnsi="Times New Roman" w:eastAsia="仿宋"/>
                <w:szCs w:val="21"/>
              </w:rPr>
              <w:t>2、本采购项目以不含税价进行对比，参选单位需填报含税价及税率。</w:t>
            </w:r>
          </w:p>
          <w:p w14:paraId="09910DB7">
            <w:pPr>
              <w:spacing w:afterLines="0" w:line="300" w:lineRule="exact"/>
              <w:jc w:val="left"/>
              <w:rPr>
                <w:rFonts w:ascii="Times New Roman" w:hAnsi="Times New Roman" w:eastAsia="仿宋"/>
                <w:szCs w:val="21"/>
              </w:rPr>
            </w:pPr>
            <w:r>
              <w:rPr>
                <w:rFonts w:hint="eastAsia" w:ascii="Times New Roman" w:hAnsi="Times New Roman" w:eastAsia="仿宋"/>
                <w:szCs w:val="21"/>
              </w:rPr>
              <w:t>3、本次采购签订单价合同，据实结算；</w:t>
            </w:r>
          </w:p>
          <w:p w14:paraId="1CC7D151">
            <w:pPr>
              <w:spacing w:afterLines="0" w:line="300" w:lineRule="exact"/>
              <w:jc w:val="left"/>
              <w:rPr>
                <w:rFonts w:ascii="Times New Roman" w:hAnsi="Times New Roman" w:eastAsia="仿宋"/>
                <w:szCs w:val="21"/>
              </w:rPr>
            </w:pPr>
            <w:r>
              <w:rPr>
                <w:rFonts w:hint="eastAsia" w:ascii="Times New Roman" w:hAnsi="Times New Roman" w:eastAsia="仿宋"/>
                <w:szCs w:val="21"/>
              </w:rPr>
              <w:t>4</w:t>
            </w:r>
            <w:r>
              <w:rPr>
                <w:rFonts w:hint="eastAsia" w:ascii="Times New Roman" w:hAnsi="Times New Roman" w:eastAsia="仿宋"/>
                <w:szCs w:val="21"/>
                <w:lang w:eastAsia="zh-CN"/>
              </w:rPr>
              <w:t>、</w:t>
            </w:r>
            <w:r>
              <w:rPr>
                <w:rFonts w:hint="eastAsia" w:ascii="Times New Roman" w:hAnsi="Times New Roman" w:eastAsia="仿宋"/>
                <w:szCs w:val="21"/>
              </w:rPr>
              <w:t>合同不含税价计算方式:合同不含税价=含税价/(1+税率)；</w:t>
            </w:r>
          </w:p>
          <w:p w14:paraId="38B5CDDE">
            <w:pPr>
              <w:spacing w:afterLines="0" w:line="300" w:lineRule="exact"/>
              <w:jc w:val="left"/>
              <w:rPr>
                <w:rFonts w:ascii="Times New Roman" w:hAnsi="Times New Roman" w:eastAsia="仿宋"/>
              </w:rPr>
            </w:pPr>
            <w:r>
              <w:rPr>
                <w:rFonts w:hint="eastAsia" w:ascii="Times New Roman" w:hAnsi="Times New Roman" w:eastAsia="仿宋"/>
                <w:szCs w:val="21"/>
              </w:rPr>
              <w:t>5、以上报价为最终报价，无现场议价，报价人参与报价即视为已知悉并接受该情况。</w:t>
            </w:r>
          </w:p>
        </w:tc>
      </w:tr>
    </w:tbl>
    <w:p w14:paraId="1FBC61DA">
      <w:pPr>
        <w:snapToGrid w:val="0"/>
        <w:spacing w:afterLines="0" w:line="360" w:lineRule="auto"/>
        <w:rPr>
          <w:rFonts w:ascii="Times New Roman" w:hAnsi="Times New Roman" w:eastAsia="仿宋" w:cs="Arial"/>
        </w:rPr>
      </w:pPr>
    </w:p>
    <w:p w14:paraId="108BBD68">
      <w:pPr>
        <w:snapToGrid w:val="0"/>
        <w:spacing w:afterLines="0" w:line="360" w:lineRule="auto"/>
        <w:ind w:firstLine="525" w:firstLineChars="250"/>
        <w:jc w:val="right"/>
        <w:rPr>
          <w:rFonts w:ascii="Times New Roman" w:hAnsi="Times New Roman" w:eastAsia="仿宋" w:cs="Arial"/>
        </w:rPr>
      </w:pPr>
    </w:p>
    <w:p w14:paraId="5BEDFB79">
      <w:pPr>
        <w:wordWrap w:val="0"/>
        <w:snapToGrid w:val="0"/>
        <w:spacing w:afterLines="0" w:line="360" w:lineRule="auto"/>
        <w:ind w:firstLine="525"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2"/>
        <w:keepNext/>
        <w:keepLines/>
        <w:numPr>
          <w:ilvl w:val="0"/>
          <w:numId w:val="0"/>
        </w:numPr>
        <w:spacing w:after="78" w:afterLines="0" w:line="360" w:lineRule="exact"/>
        <w:ind w:left="0" w:leftChars="0" w:firstLine="0" w:firstLineChars="0"/>
        <w:jc w:val="center"/>
        <w:textAlignment w:val="baseline"/>
        <w:outlineLvl w:val="1"/>
        <w:rPr>
          <w:rFonts w:ascii="Times New Roman" w:hAnsi="Times New Roman" w:eastAsia="仿宋"/>
          <w:b/>
          <w:bCs/>
          <w:kern w:val="0"/>
          <w:sz w:val="24"/>
        </w:rPr>
      </w:pPr>
      <w:bookmarkStart w:id="12" w:name="_Toc116850266"/>
      <w:bookmarkStart w:id="13" w:name="_Toc133335897"/>
      <w:r>
        <w:rPr>
          <w:rFonts w:hint="eastAsia" w:ascii="Times New Roman" w:hAnsi="Times New Roman" w:eastAsia="仿宋" w:cs="Times New Roman"/>
          <w:b/>
          <w:bCs/>
          <w:kern w:val="0"/>
          <w:sz w:val="24"/>
          <w:szCs w:val="24"/>
          <w:lang w:val="en-US" w:eastAsia="zh-CN" w:bidi="ar-SA"/>
        </w:rPr>
        <w:t>四、</w:t>
      </w:r>
      <w:r>
        <w:rPr>
          <w:rFonts w:hint="eastAsia" w:ascii="Times New Roman" w:hAnsi="Times New Roman" w:eastAsia="仿宋"/>
          <w:b/>
          <w:bCs/>
          <w:kern w:val="0"/>
          <w:sz w:val="24"/>
        </w:rPr>
        <w:t>响应供应商认为有必要提供的其他材料</w:t>
      </w:r>
      <w:bookmarkEnd w:id="12"/>
      <w:bookmarkEnd w:id="13"/>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7C6CD8-B14A-4E9A-8393-E8542FC52570}"/>
  </w:font>
  <w:font w:name="黑体">
    <w:panose1 w:val="02010609060101010101"/>
    <w:charset w:val="86"/>
    <w:family w:val="auto"/>
    <w:pitch w:val="default"/>
    <w:sig w:usb0="800002BF" w:usb1="38CF7CFA" w:usb2="00000016" w:usb3="00000000" w:csb0="00040001" w:csb1="00000000"/>
    <w:embedRegular r:id="rId2" w:fontKey="{A1A58B16-19DC-4A84-991A-7426E09159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E96E37CA-58D3-464D-BB92-4F18D6EC8879}"/>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C997C655-80F5-4F10-A5FE-269285840F62}"/>
  </w:font>
  <w:font w:name="方正小标宋简体">
    <w:panose1 w:val="03000509000000000000"/>
    <w:charset w:val="86"/>
    <w:family w:val="auto"/>
    <w:pitch w:val="default"/>
    <w:sig w:usb0="00000001" w:usb1="080E0000" w:usb2="00000000" w:usb3="00000000" w:csb0="00040000" w:csb1="00000000"/>
    <w:embedRegular r:id="rId5" w:fontKey="{328DAE61-5D24-4B6F-9A15-CF5D962963FA}"/>
  </w:font>
  <w:font w:name="长城小">
    <w:altName w:val="宋体"/>
    <w:panose1 w:val="00000000000000000000"/>
    <w:charset w:val="86"/>
    <w:family w:val="modern"/>
    <w:pitch w:val="default"/>
    <w:sig w:usb0="00000000" w:usb1="00000000" w:usb2="00000000" w:usb3="00000000" w:csb0="00040001" w:csb1="00000000"/>
    <w:embedRegular r:id="rId6" w:fontKey="{BFA1D94E-CD26-46C7-A397-B1A3F3832101}"/>
  </w:font>
  <w:font w:name="长城小标宋体">
    <w:panose1 w:val="02010609010101010101"/>
    <w:charset w:val="86"/>
    <w:family w:val="modern"/>
    <w:pitch w:val="default"/>
    <w:sig w:usb0="00000000" w:usb1="00000000" w:usb2="00000000" w:usb3="00000000" w:csb0="00000000" w:csb1="00000000"/>
    <w:embedRegular r:id="rId7" w:fontKey="{B16E9C3F-7065-4A03-A494-C5006C75EF9A}"/>
  </w:font>
  <w:font w:name="仿宋">
    <w:panose1 w:val="02010609060101010101"/>
    <w:charset w:val="86"/>
    <w:family w:val="modern"/>
    <w:pitch w:val="default"/>
    <w:sig w:usb0="800002BF" w:usb1="38CF7CFA" w:usb2="00000016" w:usb3="00000000" w:csb0="00040001" w:csb1="00000000"/>
    <w:embedRegular r:id="rId8" w:fontKey="{AF95C0B3-A87A-4943-B782-2E2FBFC35F50}"/>
  </w:font>
  <w:font w:name="Times New Roman Regular">
    <w:altName w:val="Times New Roman"/>
    <w:panose1 w:val="02020603050405020304"/>
    <w:charset w:val="00"/>
    <w:family w:val="auto"/>
    <w:pitch w:val="default"/>
    <w:sig w:usb0="00000000" w:usb1="00000000" w:usb2="00000009" w:usb3="00000000" w:csb0="400001FF" w:csb1="FFFF0000"/>
    <w:embedRegular r:id="rId9" w:fontKey="{CE05DC1A-10D0-4587-B7B9-19737C1F4D1A}"/>
  </w:font>
  <w:font w:name="Wingdings 2">
    <w:panose1 w:val="05020102010507070707"/>
    <w:charset w:val="02"/>
    <w:family w:val="roman"/>
    <w:pitch w:val="default"/>
    <w:sig w:usb0="00000000" w:usb1="00000000" w:usb2="00000000" w:usb3="00000000" w:csb0="80000000" w:csb1="00000000"/>
    <w:embedRegular r:id="rId10" w:fontKey="{D81B83CA-5E87-43B8-8081-6726D0B4F472}"/>
  </w:font>
  <w:font w:name="等线">
    <w:panose1 w:val="02010600030101010101"/>
    <w:charset w:val="86"/>
    <w:family w:val="auto"/>
    <w:pitch w:val="default"/>
    <w:sig w:usb0="A00002BF" w:usb1="38CF7CFA" w:usb2="00000016" w:usb3="00000000" w:csb0="0004000F" w:csb1="00000000"/>
    <w:embedRegular r:id="rId11" w:fontKey="{0BCC17C4-0C7F-470B-9856-C2385CBF7D15}"/>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5"/>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473C07"/>
    <w:multiLevelType w:val="multilevel"/>
    <w:tmpl w:val="04473C0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09D612E"/>
    <w:multiLevelType w:val="multilevel"/>
    <w:tmpl w:val="309D612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B91196"/>
    <w:multiLevelType w:val="multilevel"/>
    <w:tmpl w:val="45B9119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ED4364"/>
    <w:rsid w:val="06F9F432"/>
    <w:rsid w:val="0A886720"/>
    <w:rsid w:val="0B0E30C9"/>
    <w:rsid w:val="0D7F8C1E"/>
    <w:rsid w:val="0DAFDDD2"/>
    <w:rsid w:val="0FD61205"/>
    <w:rsid w:val="10DD77C5"/>
    <w:rsid w:val="11656FD4"/>
    <w:rsid w:val="11810F5B"/>
    <w:rsid w:val="13AFEC81"/>
    <w:rsid w:val="14A17E0C"/>
    <w:rsid w:val="14DA1932"/>
    <w:rsid w:val="17A305D2"/>
    <w:rsid w:val="19C91652"/>
    <w:rsid w:val="1B3FC108"/>
    <w:rsid w:val="1BBF5AD0"/>
    <w:rsid w:val="1BFB4A9B"/>
    <w:rsid w:val="1BFE3282"/>
    <w:rsid w:val="1F0F1A56"/>
    <w:rsid w:val="1F7F9C30"/>
    <w:rsid w:val="1FB39FF7"/>
    <w:rsid w:val="1FB54372"/>
    <w:rsid w:val="1FFF4E3F"/>
    <w:rsid w:val="21B300CF"/>
    <w:rsid w:val="257FF5EF"/>
    <w:rsid w:val="27BED872"/>
    <w:rsid w:val="29E9B391"/>
    <w:rsid w:val="2AFDB16C"/>
    <w:rsid w:val="2B5A25A1"/>
    <w:rsid w:val="2B7D8E96"/>
    <w:rsid w:val="2B9B7C50"/>
    <w:rsid w:val="2C87EFA4"/>
    <w:rsid w:val="2CEFA2BD"/>
    <w:rsid w:val="2D9E346A"/>
    <w:rsid w:val="2EFF028F"/>
    <w:rsid w:val="2EFF0385"/>
    <w:rsid w:val="2FDFB298"/>
    <w:rsid w:val="2FEBB001"/>
    <w:rsid w:val="30BF60A9"/>
    <w:rsid w:val="30EE09A0"/>
    <w:rsid w:val="3223095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CC03923"/>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63B78FB"/>
    <w:rsid w:val="477F8B44"/>
    <w:rsid w:val="49C317F9"/>
    <w:rsid w:val="4ACDDF1D"/>
    <w:rsid w:val="4BBA3990"/>
    <w:rsid w:val="4CCD129E"/>
    <w:rsid w:val="4DFF1032"/>
    <w:rsid w:val="4EFDA9D6"/>
    <w:rsid w:val="4EFF30A2"/>
    <w:rsid w:val="4F10078B"/>
    <w:rsid w:val="4F13152C"/>
    <w:rsid w:val="4F155DA1"/>
    <w:rsid w:val="4F4F0D8E"/>
    <w:rsid w:val="4FF9BA94"/>
    <w:rsid w:val="4FFC2348"/>
    <w:rsid w:val="51CE5F98"/>
    <w:rsid w:val="54005C43"/>
    <w:rsid w:val="557F0F30"/>
    <w:rsid w:val="559E5CE3"/>
    <w:rsid w:val="56DD8954"/>
    <w:rsid w:val="570959A2"/>
    <w:rsid w:val="5718258C"/>
    <w:rsid w:val="57AFC3C2"/>
    <w:rsid w:val="59FF3A15"/>
    <w:rsid w:val="5AFFC0B6"/>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0A3CAC"/>
    <w:rsid w:val="633C8FA8"/>
    <w:rsid w:val="633F0871"/>
    <w:rsid w:val="637FE448"/>
    <w:rsid w:val="63BD36A8"/>
    <w:rsid w:val="654FD8A0"/>
    <w:rsid w:val="6582578B"/>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B91A1F"/>
    <w:rsid w:val="77CF1E1A"/>
    <w:rsid w:val="77ED011D"/>
    <w:rsid w:val="77EFA3DE"/>
    <w:rsid w:val="77F97CB1"/>
    <w:rsid w:val="7808736F"/>
    <w:rsid w:val="787BD127"/>
    <w:rsid w:val="78DFF50A"/>
    <w:rsid w:val="797B1FD7"/>
    <w:rsid w:val="79BB9841"/>
    <w:rsid w:val="79DB3DD4"/>
    <w:rsid w:val="79DF1FD7"/>
    <w:rsid w:val="7A3A1C39"/>
    <w:rsid w:val="7A5F0597"/>
    <w:rsid w:val="7ABF0B18"/>
    <w:rsid w:val="7ADFE466"/>
    <w:rsid w:val="7B2338F7"/>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link w:val="71"/>
    <w:qFormat/>
    <w:uiPriority w:val="9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5"/>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Date"/>
    <w:basedOn w:val="1"/>
    <w:next w:val="1"/>
    <w:link w:val="70"/>
    <w:semiHidden/>
    <w:unhideWhenUsed/>
    <w:qFormat/>
    <w:uiPriority w:val="0"/>
    <w:pPr>
      <w:ind w:left="100" w:leftChars="2500"/>
    </w:pPr>
  </w:style>
  <w:style w:type="paragraph" w:styleId="13">
    <w:name w:val="Body Text Indent 2"/>
    <w:basedOn w:val="1"/>
    <w:link w:val="63"/>
    <w:semiHidden/>
    <w:unhideWhenUsed/>
    <w:qFormat/>
    <w:uiPriority w:val="0"/>
    <w:pPr>
      <w:spacing w:after="120" w:line="480" w:lineRule="auto"/>
      <w:ind w:left="420" w:leftChars="200"/>
    </w:pPr>
  </w:style>
  <w:style w:type="paragraph" w:styleId="14">
    <w:name w:val="Balloon Text"/>
    <w:basedOn w:val="1"/>
    <w:link w:val="34"/>
    <w:qFormat/>
    <w:uiPriority w:val="0"/>
    <w:pPr>
      <w:spacing w:line="240" w:lineRule="auto"/>
    </w:pPr>
    <w:rPr>
      <w:sz w:val="18"/>
      <w:szCs w:val="18"/>
    </w:rPr>
  </w:style>
  <w:style w:type="paragraph" w:styleId="15">
    <w:name w:val="footer"/>
    <w:basedOn w:val="1"/>
    <w:link w:val="39"/>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40"/>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qFormat/>
    <w:uiPriority w:val="0"/>
    <w:pPr>
      <w:spacing w:afterLines="25" w:line="300" w:lineRule="auto"/>
    </w:pPr>
    <w:rPr>
      <w:rFonts w:ascii="Arial" w:hAnsi="Arial"/>
      <w:b/>
      <w:bCs/>
    </w:rPr>
  </w:style>
  <w:style w:type="paragraph" w:styleId="21">
    <w:name w:val="Body Text First Indent 2"/>
    <w:basedOn w:val="10"/>
    <w:link w:val="57"/>
    <w:qFormat/>
    <w:uiPriority w:val="99"/>
    <w:pPr>
      <w:ind w:firstLine="420" w:firstLineChars="2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unhideWhenUsed/>
    <w:qFormat/>
    <w:uiPriority w:val="99"/>
    <w:rPr>
      <w:color w:val="0563C1" w:themeColor="hyperlink"/>
      <w:u w:val="single"/>
      <w14:textFill>
        <w14:solidFill>
          <w14:schemeClr w14:val="hlink"/>
        </w14:solidFill>
      </w14:textFill>
    </w:rPr>
  </w:style>
  <w:style w:type="character" w:styleId="27">
    <w:name w:val="annotation reference"/>
    <w:qFormat/>
    <w:uiPriority w:val="99"/>
    <w:rPr>
      <w:sz w:val="21"/>
      <w:szCs w:val="21"/>
    </w:rPr>
  </w:style>
  <w:style w:type="paragraph" w:customStyle="1" w:styleId="28">
    <w:name w:val="Index8"/>
    <w:basedOn w:val="1"/>
    <w:next w:val="1"/>
    <w:qFormat/>
    <w:uiPriority w:val="0"/>
    <w:pPr>
      <w:ind w:left="3920" w:leftChars="1400"/>
      <w:jc w:val="left"/>
      <w:textAlignment w:val="baseline"/>
    </w:pPr>
  </w:style>
  <w:style w:type="character" w:customStyle="1" w:styleId="29">
    <w:name w:val="标题 1 Char"/>
    <w:qFormat/>
    <w:uiPriority w:val="0"/>
    <w:rPr>
      <w:rFonts w:ascii="宋体" w:hAnsi="宋体" w:eastAsia="黑体"/>
      <w:b/>
      <w:bCs/>
      <w:kern w:val="44"/>
      <w:sz w:val="28"/>
      <w:szCs w:val="44"/>
      <w:lang w:val="en-US" w:eastAsia="zh-CN" w:bidi="ar-SA"/>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NormalCharacter"/>
    <w:qFormat/>
    <w:uiPriority w:val="0"/>
  </w:style>
  <w:style w:type="paragraph" w:customStyle="1" w:styleId="32">
    <w:name w:val="列出段落1"/>
    <w:basedOn w:val="1"/>
    <w:unhideWhenUsed/>
    <w:qFormat/>
    <w:uiPriority w:val="99"/>
    <w:pPr>
      <w:ind w:firstLine="420" w:firstLineChars="200"/>
    </w:pPr>
  </w:style>
  <w:style w:type="character" w:customStyle="1" w:styleId="33">
    <w:name w:val="标题 1 Char2"/>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4"/>
    <w:qFormat/>
    <w:uiPriority w:val="0"/>
    <w:rPr>
      <w:rFonts w:ascii="Arial" w:hAnsi="Arial" w:eastAsia="宋体" w:cs="Times New Roman"/>
      <w:kern w:val="2"/>
      <w:sz w:val="18"/>
      <w:szCs w:val="18"/>
    </w:rPr>
  </w:style>
  <w:style w:type="character" w:customStyle="1" w:styleId="35">
    <w:name w:val="批注文字 字符"/>
    <w:basedOn w:val="24"/>
    <w:link w:val="8"/>
    <w:qFormat/>
    <w:uiPriority w:val="99"/>
    <w:rPr>
      <w:rFonts w:ascii="Times New Roman" w:hAnsi="Times New Roman" w:eastAsia="宋体" w:cs="Times New Roman"/>
      <w:kern w:val="2"/>
      <w:sz w:val="21"/>
      <w:szCs w:val="24"/>
    </w:rPr>
  </w:style>
  <w:style w:type="character" w:customStyle="1" w:styleId="36">
    <w:name w:val="批注主题 字符"/>
    <w:basedOn w:val="35"/>
    <w:link w:val="20"/>
    <w:qFormat/>
    <w:uiPriority w:val="0"/>
    <w:rPr>
      <w:rFonts w:ascii="Arial" w:hAnsi="Arial" w:eastAsia="宋体" w:cs="Times New Roman"/>
      <w:b/>
      <w:bCs/>
      <w:kern w:val="2"/>
      <w:sz w:val="21"/>
      <w:szCs w:val="24"/>
    </w:rPr>
  </w:style>
  <w:style w:type="character" w:customStyle="1" w:styleId="37">
    <w:name w:val="font01"/>
    <w:basedOn w:val="24"/>
    <w:qFormat/>
    <w:uiPriority w:val="0"/>
    <w:rPr>
      <w:rFonts w:hint="eastAsia" w:ascii="宋体" w:hAnsi="宋体" w:eastAsia="宋体"/>
      <w:color w:val="000000"/>
      <w:sz w:val="20"/>
      <w:szCs w:val="20"/>
      <w:u w:val="none"/>
      <w:vertAlign w:val="superscript"/>
    </w:rPr>
  </w:style>
  <w:style w:type="character" w:customStyle="1" w:styleId="38">
    <w:name w:val="font31"/>
    <w:basedOn w:val="24"/>
    <w:qFormat/>
    <w:uiPriority w:val="0"/>
    <w:rPr>
      <w:rFonts w:hint="eastAsia" w:ascii="宋体" w:hAnsi="宋体" w:eastAsia="宋体"/>
      <w:color w:val="000000"/>
      <w:sz w:val="20"/>
      <w:szCs w:val="20"/>
      <w:u w:val="none"/>
    </w:rPr>
  </w:style>
  <w:style w:type="character" w:customStyle="1" w:styleId="39">
    <w:name w:val="页脚 字符"/>
    <w:basedOn w:val="24"/>
    <w:link w:val="15"/>
    <w:qFormat/>
    <w:uiPriority w:val="99"/>
    <w:rPr>
      <w:rFonts w:ascii="Arial" w:hAnsi="Arial" w:eastAsia="楷体_GB2312" w:cs="Times New Roman"/>
      <w:sz w:val="18"/>
      <w:szCs w:val="18"/>
    </w:rPr>
  </w:style>
  <w:style w:type="character" w:customStyle="1" w:styleId="40">
    <w:name w:val="页眉 字符"/>
    <w:basedOn w:val="24"/>
    <w:link w:val="16"/>
    <w:qFormat/>
    <w:uiPriority w:val="99"/>
    <w:rPr>
      <w:rFonts w:ascii="Arial" w:hAnsi="Arial" w:eastAsia="楷体_GB2312" w:cs="Times New Roman"/>
      <w:kern w:val="2"/>
      <w:sz w:val="18"/>
      <w:szCs w:val="18"/>
    </w:rPr>
  </w:style>
  <w:style w:type="paragraph" w:customStyle="1" w:styleId="41">
    <w:name w:val="修订1"/>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unhideWhenUsed/>
    <w:qFormat/>
    <w:uiPriority w:val="99"/>
    <w:pPr>
      <w:ind w:firstLine="420" w:firstLineChars="200"/>
    </w:pPr>
  </w:style>
  <w:style w:type="character" w:customStyle="1" w:styleId="43">
    <w:name w:val="15"/>
    <w:basedOn w:val="24"/>
    <w:qFormat/>
    <w:uiPriority w:val="0"/>
    <w:rPr>
      <w:rFonts w:hint="default" w:ascii="Calibri" w:hAnsi="Calibri" w:cs="Calibri"/>
      <w:color w:val="0000FF"/>
      <w:u w:val="single"/>
    </w:rPr>
  </w:style>
  <w:style w:type="paragraph" w:customStyle="1" w:styleId="44">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unhideWhenUsed/>
    <w:qFormat/>
    <w:uiPriority w:val="99"/>
    <w:pPr>
      <w:ind w:firstLine="420" w:firstLineChars="200"/>
    </w:pPr>
  </w:style>
  <w:style w:type="paragraph" w:customStyle="1" w:styleId="46">
    <w:name w:val="修订2"/>
    <w:hidden/>
    <w:unhideWhenUsed/>
    <w:qFormat/>
    <w:uiPriority w:val="99"/>
    <w:rPr>
      <w:rFonts w:ascii="Arial" w:hAnsi="Arial" w:eastAsia="宋体" w:cs="Times New Roman"/>
      <w:kern w:val="2"/>
      <w:sz w:val="21"/>
      <w:szCs w:val="24"/>
      <w:lang w:val="en-US" w:eastAsia="zh-CN" w:bidi="ar-SA"/>
    </w:rPr>
  </w:style>
  <w:style w:type="paragraph" w:customStyle="1" w:styleId="47">
    <w:name w:val="修订3"/>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unhideWhenUsed/>
    <w:qFormat/>
    <w:uiPriority w:val="99"/>
    <w:pPr>
      <w:ind w:firstLine="420" w:firstLineChars="200"/>
    </w:pPr>
  </w:style>
  <w:style w:type="character" w:customStyle="1" w:styleId="49">
    <w:name w:val="标题 4 字符"/>
    <w:basedOn w:val="24"/>
    <w:link w:val="5"/>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unhideWhenUsed/>
    <w:qFormat/>
    <w:uiPriority w:val="34"/>
    <w:pPr>
      <w:ind w:firstLine="420" w:firstLineChars="200"/>
    </w:pPr>
  </w:style>
  <w:style w:type="character" w:customStyle="1" w:styleId="52">
    <w:name w:val="font21"/>
    <w:basedOn w:val="24"/>
    <w:qFormat/>
    <w:uiPriority w:val="0"/>
    <w:rPr>
      <w:rFonts w:hint="eastAsia" w:ascii="宋体" w:hAnsi="宋体" w:eastAsia="宋体"/>
      <w:color w:val="000000"/>
      <w:sz w:val="18"/>
      <w:szCs w:val="18"/>
      <w:u w:val="none"/>
    </w:rPr>
  </w:style>
  <w:style w:type="character" w:customStyle="1" w:styleId="53">
    <w:name w:val="font11"/>
    <w:basedOn w:val="24"/>
    <w:qFormat/>
    <w:uiPriority w:val="0"/>
    <w:rPr>
      <w:rFonts w:hint="eastAsia" w:ascii="宋体" w:hAnsi="宋体" w:eastAsia="宋体"/>
      <w:color w:val="000000"/>
      <w:sz w:val="18"/>
      <w:szCs w:val="18"/>
      <w:u w:val="none"/>
    </w:rPr>
  </w:style>
  <w:style w:type="paragraph" w:customStyle="1" w:styleId="54">
    <w:name w:val="列出段落7"/>
    <w:basedOn w:val="1"/>
    <w:unhideWhenUsed/>
    <w:qFormat/>
    <w:uiPriority w:val="99"/>
    <w:pPr>
      <w:ind w:firstLine="420" w:firstLineChars="200"/>
    </w:pPr>
  </w:style>
  <w:style w:type="paragraph" w:customStyle="1" w:styleId="55">
    <w:name w:val="列出段落8"/>
    <w:basedOn w:val="1"/>
    <w:unhideWhenUsed/>
    <w:qFormat/>
    <w:uiPriority w:val="99"/>
    <w:pPr>
      <w:ind w:firstLine="420" w:firstLineChars="200"/>
    </w:pPr>
  </w:style>
  <w:style w:type="paragraph" w:customStyle="1" w:styleId="56">
    <w:name w:val="修订4"/>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qFormat/>
    <w:uiPriority w:val="99"/>
    <w:rPr>
      <w:rFonts w:ascii="Arial" w:hAnsi="Arial"/>
      <w:kern w:val="2"/>
      <w:sz w:val="21"/>
      <w:szCs w:val="24"/>
    </w:rPr>
  </w:style>
  <w:style w:type="paragraph" w:customStyle="1" w:styleId="58">
    <w:name w:val="修订5"/>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qFormat/>
    <w:uiPriority w:val="99"/>
    <w:pPr>
      <w:ind w:firstLine="420" w:firstLineChars="200"/>
    </w:pPr>
  </w:style>
  <w:style w:type="character" w:customStyle="1" w:styleId="60">
    <w:name w:val="标题 1 字符"/>
    <w:link w:val="2"/>
    <w:qFormat/>
    <w:uiPriority w:val="0"/>
    <w:rPr>
      <w:rFonts w:ascii="Arial" w:hAnsi="Arial"/>
      <w:b/>
      <w:bCs/>
      <w:kern w:val="44"/>
      <w:sz w:val="44"/>
      <w:szCs w:val="44"/>
    </w:rPr>
  </w:style>
  <w:style w:type="paragraph" w:customStyle="1" w:styleId="61">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qFormat/>
    <w:uiPriority w:val="99"/>
    <w:pPr>
      <w:ind w:firstLine="420" w:firstLineChars="200"/>
    </w:pPr>
  </w:style>
  <w:style w:type="character" w:customStyle="1" w:styleId="63">
    <w:name w:val="正文文本缩进 2 字符"/>
    <w:basedOn w:val="24"/>
    <w:link w:val="13"/>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qFormat/>
    <w:uiPriority w:val="0"/>
    <w:pPr>
      <w:widowControl/>
      <w:tabs>
        <w:tab w:val="left" w:pos="3780"/>
      </w:tabs>
      <w:spacing w:before="156" w:beforeLines="50" w:afterLines="0" w:line="360" w:lineRule="auto"/>
      <w:jc w:val="left"/>
    </w:pPr>
  </w:style>
  <w:style w:type="paragraph" w:customStyle="1" w:styleId="69">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70">
    <w:name w:val="日期 字符"/>
    <w:basedOn w:val="24"/>
    <w:link w:val="12"/>
    <w:semiHidden/>
    <w:qFormat/>
    <w:uiPriority w:val="0"/>
    <w:rPr>
      <w:rFonts w:ascii="Arial" w:hAnsi="Arial"/>
      <w:kern w:val="2"/>
      <w:sz w:val="21"/>
      <w:szCs w:val="24"/>
    </w:rPr>
  </w:style>
  <w:style w:type="character" w:customStyle="1" w:styleId="71">
    <w:name w:val="标题 3 字符"/>
    <w:basedOn w:val="24"/>
    <w:link w:val="4"/>
    <w:qFormat/>
    <w:uiPriority w:val="99"/>
    <w:rPr>
      <w:rFonts w:ascii="Arial" w:hAnsi="Arial"/>
      <w:b/>
      <w:bCs/>
      <w:kern w:val="2"/>
      <w:sz w:val="32"/>
      <w:szCs w:val="32"/>
    </w:rPr>
  </w:style>
  <w:style w:type="paragraph" w:customStyle="1" w:styleId="72">
    <w:name w:val="Body text|1"/>
    <w:basedOn w:val="1"/>
    <w:qFormat/>
    <w:uiPriority w:val="0"/>
    <w:pPr>
      <w:spacing w:afterLines="0" w:line="398" w:lineRule="auto"/>
      <w:ind w:firstLine="400" w:firstLineChars="200"/>
    </w:pPr>
    <w:rPr>
      <w:rFonts w:ascii="宋体" w:hAnsi="宋体" w:cs="宋体"/>
      <w:sz w:val="22"/>
      <w:szCs w:val="22"/>
      <w:lang w:val="zh-TW" w:eastAsia="zh-TW" w:bidi="zh-TW"/>
    </w:r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3739</Words>
  <Characters>4115</Characters>
  <Lines>394</Lines>
  <Paragraphs>319</Paragraphs>
  <TotalTime>18</TotalTime>
  <ScaleCrop>false</ScaleCrop>
  <LinksUpToDate>false</LinksUpToDate>
  <CharactersWithSpaces>4469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2026-01-06T03:30:31Z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EDE7A3ADA59F497CAFCEA77F478D2B51_13</vt:lpwstr>
  </property>
  <property fmtid="{D5CDD505-2E9C-101B-9397-08002B2CF9AE}" pid="4" name="KSOTemplateDocerSaveRecord">
    <vt:lpwstr>eyJoZGlkIjoiMTU5M2UyM2ZhMjE3YmE4NTM2ZDRiY2MwNGRmZDE1MDkiLCJ1c2VySWQiOiIxMTI5MTIyMDM4In0=</vt:lpwstr>
  </property>
</Properties>
</file>