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FC7C">
      <w:pPr>
        <w:spacing w:after="78"/>
        <w:jc w:val="center"/>
        <w:rPr>
          <w:rFonts w:ascii="Times New Roman" w:hAnsi="Times New Roman" w:eastAsia="方正小标宋简体"/>
          <w:bCs/>
          <w:sz w:val="32"/>
          <w:szCs w:val="32"/>
        </w:rPr>
      </w:pPr>
    </w:p>
    <w:p w14:paraId="1AED92E3">
      <w:pPr>
        <w:pStyle w:val="64"/>
        <w:spacing w:after="78"/>
        <w:rPr>
          <w:rFonts w:ascii="Times New Roman" w:hAnsi="Times New Roman" w:eastAsia="方正小标宋简体"/>
          <w:bCs/>
          <w:sz w:val="32"/>
          <w:szCs w:val="32"/>
        </w:rPr>
      </w:pPr>
    </w:p>
    <w:p w14:paraId="16406DED">
      <w:pPr>
        <w:pStyle w:val="64"/>
        <w:spacing w:after="78"/>
        <w:rPr>
          <w:rFonts w:ascii="Times New Roman" w:hAnsi="Times New Roman" w:eastAsia="方正小标宋简体"/>
          <w:bCs/>
          <w:sz w:val="32"/>
          <w:szCs w:val="32"/>
        </w:rPr>
      </w:pPr>
    </w:p>
    <w:p w14:paraId="66AFF84A">
      <w:pPr>
        <w:spacing w:after="78"/>
        <w:jc w:val="center"/>
        <w:rPr>
          <w:rFonts w:ascii="Times New Roman" w:hAnsi="Times New Roman" w:eastAsia="长城小"/>
          <w:b/>
          <w:sz w:val="44"/>
          <w:szCs w:val="44"/>
        </w:rPr>
      </w:pPr>
    </w:p>
    <w:p w14:paraId="2D028EAD">
      <w:pPr>
        <w:spacing w:after="78"/>
        <w:jc w:val="center"/>
        <w:rPr>
          <w:rFonts w:ascii="Times New Roman" w:hAnsi="Times New Roman" w:eastAsia="长城小"/>
          <w:b/>
          <w:sz w:val="44"/>
          <w:szCs w:val="44"/>
        </w:rPr>
      </w:pPr>
    </w:p>
    <w:p w14:paraId="2EDE9406">
      <w:pPr>
        <w:spacing w:after="78"/>
        <w:jc w:val="center"/>
        <w:rPr>
          <w:rFonts w:ascii="Times New Roman" w:hAnsi="Times New Roman" w:eastAsia="长城小"/>
          <w:b/>
          <w:sz w:val="44"/>
          <w:szCs w:val="44"/>
        </w:rPr>
      </w:pPr>
    </w:p>
    <w:p w14:paraId="37AB4141">
      <w:pPr>
        <w:spacing w:after="78"/>
        <w:rPr>
          <w:rFonts w:ascii="Times New Roman" w:hAnsi="Times New Roman" w:eastAsia="长城小"/>
          <w:b/>
          <w:sz w:val="44"/>
          <w:szCs w:val="44"/>
        </w:rPr>
      </w:pPr>
    </w:p>
    <w:p w14:paraId="0BC3327F">
      <w:pPr>
        <w:spacing w:after="78" w:line="640" w:lineRule="exact"/>
        <w:jc w:val="center"/>
      </w:pPr>
      <w:r>
        <w:rPr>
          <w:rFonts w:hint="eastAsia" w:ascii="Times New Roman" w:hAnsi="Times New Roman" w:eastAsia="长城小标宋体"/>
          <w:b/>
          <w:bCs/>
          <w:sz w:val="44"/>
          <w:szCs w:val="44"/>
        </w:rPr>
        <w:t>深圳市深水水务咨询有限公司</w:t>
      </w:r>
    </w:p>
    <w:p w14:paraId="244619D8">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江西龙南滤布采购项目</w:t>
      </w:r>
    </w:p>
    <w:p w14:paraId="79E0B9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490CA47">
      <w:pPr>
        <w:spacing w:after="78"/>
        <w:rPr>
          <w:rFonts w:ascii="Times New Roman" w:hAnsi="Times New Roman" w:eastAsia="方正小标宋简体"/>
          <w:sz w:val="32"/>
          <w:szCs w:val="32"/>
        </w:rPr>
      </w:pPr>
    </w:p>
    <w:p w14:paraId="6B44D3D0">
      <w:pPr>
        <w:spacing w:after="78"/>
        <w:rPr>
          <w:rFonts w:ascii="Times New Roman" w:hAnsi="Times New Roman" w:eastAsia="方正小标宋简体"/>
          <w:sz w:val="32"/>
          <w:szCs w:val="32"/>
        </w:rPr>
      </w:pPr>
    </w:p>
    <w:p w14:paraId="683475F6">
      <w:pPr>
        <w:spacing w:after="78"/>
        <w:rPr>
          <w:rFonts w:ascii="Times New Roman" w:hAnsi="Times New Roman" w:eastAsia="方正小标宋简体"/>
          <w:sz w:val="32"/>
          <w:szCs w:val="32"/>
        </w:rPr>
      </w:pPr>
    </w:p>
    <w:p w14:paraId="09A201FE">
      <w:pPr>
        <w:spacing w:after="78"/>
      </w:pPr>
    </w:p>
    <w:p w14:paraId="51CB1FD9">
      <w:pPr>
        <w:spacing w:after="78"/>
        <w:rPr>
          <w:rFonts w:ascii="Times New Roman" w:hAnsi="Times New Roman" w:eastAsia="方正小标宋简体"/>
          <w:sz w:val="32"/>
          <w:szCs w:val="32"/>
        </w:rPr>
      </w:pPr>
    </w:p>
    <w:p w14:paraId="09F78662">
      <w:pPr>
        <w:spacing w:after="78"/>
        <w:rPr>
          <w:rFonts w:ascii="Times New Roman" w:hAnsi="Times New Roman" w:eastAsia="方正小标宋简体"/>
          <w:sz w:val="32"/>
          <w:szCs w:val="32"/>
        </w:rPr>
      </w:pPr>
    </w:p>
    <w:p w14:paraId="3BAAB243">
      <w:pPr>
        <w:pStyle w:val="10"/>
        <w:rPr>
          <w:rFonts w:ascii="Times New Roman" w:hAnsi="Times New Roman" w:eastAsia="方正小标宋简体"/>
          <w:sz w:val="32"/>
          <w:szCs w:val="32"/>
        </w:rPr>
      </w:pPr>
    </w:p>
    <w:p w14:paraId="512E56CD">
      <w:pPr>
        <w:spacing w:after="78"/>
      </w:pPr>
    </w:p>
    <w:p w14:paraId="0AF7BF7D">
      <w:pPr>
        <w:pStyle w:val="10"/>
      </w:pPr>
    </w:p>
    <w:p w14:paraId="1D35E7DB">
      <w:pPr>
        <w:pStyle w:val="4"/>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7" w:right="1417" w:bottom="1417" w:left="1417" w:header="851" w:footer="992" w:gutter="0"/>
          <w:pgNumType w:start="1"/>
          <w:cols w:space="0" w:num="1"/>
          <w:titlePg/>
          <w:rtlGutter w:val="0"/>
          <w:docGrid w:type="lines" w:linePitch="312" w:charSpace="0"/>
        </w:sectPr>
      </w:pPr>
    </w:p>
    <w:p w14:paraId="5C3F9E23">
      <w:pPr>
        <w:pStyle w:val="4"/>
        <w:numPr>
          <w:ilvl w:val="0"/>
          <w:numId w:val="2"/>
        </w:numPr>
        <w:spacing w:before="0" w:after="78" w:line="579" w:lineRule="auto"/>
        <w:ind w:left="0" w:firstLine="0"/>
        <w:jc w:val="center"/>
      </w:pPr>
      <w:r>
        <w:rPr>
          <w:rFonts w:hint="eastAsia" w:ascii="黑体" w:hAnsi="黑体" w:eastAsia="黑体"/>
          <w:sz w:val="32"/>
          <w:szCs w:val="32"/>
        </w:rPr>
        <w:t>项目关键信息</w:t>
      </w:r>
    </w:p>
    <w:p w14:paraId="669092CC">
      <w:pPr>
        <w:pStyle w:val="41"/>
        <w:spacing w:afterLines="0" w:line="640" w:lineRule="exact"/>
        <w:ind w:firstLine="560"/>
        <w:rPr>
          <w:rFonts w:eastAsia="黑体"/>
          <w:sz w:val="28"/>
          <w:szCs w:val="28"/>
        </w:rPr>
      </w:pPr>
      <w:r>
        <w:rPr>
          <w:rFonts w:hint="eastAsia" w:eastAsia="黑体"/>
          <w:sz w:val="28"/>
          <w:szCs w:val="28"/>
        </w:rPr>
        <w:t>一、供货内容</w:t>
      </w:r>
    </w:p>
    <w:p w14:paraId="73677F06">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lang w:eastAsia="zh-CN"/>
        </w:rPr>
        <w:t>江西龙南滤布采购项目</w:t>
      </w:r>
      <w:r>
        <w:rPr>
          <w:rFonts w:hint="eastAsia" w:ascii="Times New Roman" w:hAnsi="Times New Roman" w:eastAsia="仿宋_GB2312"/>
          <w:bCs/>
          <w:color w:val="000000"/>
          <w:sz w:val="28"/>
          <w:szCs w:val="28"/>
        </w:rPr>
        <w:t>。</w:t>
      </w:r>
    </w:p>
    <w:p w14:paraId="31FE5F6E">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（二）采购需求：</w:t>
      </w:r>
    </w:p>
    <w:tbl>
      <w:tblPr>
        <w:tblStyle w:val="21"/>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22"/>
        <w:gridCol w:w="2072"/>
        <w:gridCol w:w="633"/>
        <w:gridCol w:w="1100"/>
        <w:gridCol w:w="1267"/>
        <w:gridCol w:w="1000"/>
        <w:gridCol w:w="1266"/>
      </w:tblGrid>
      <w:tr w14:paraId="409C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69" w:type="dxa"/>
            <w:noWrap w:val="0"/>
            <w:vAlign w:val="center"/>
          </w:tcPr>
          <w:p w14:paraId="27DF139F">
            <w:pPr>
              <w:pStyle w:val="58"/>
              <w:ind w:firstLine="0" w:firstLineChars="0"/>
              <w:jc w:val="center"/>
              <w:rPr>
                <w:rFonts w:hint="eastAsia" w:ascii="宋体" w:hAnsi="宋体" w:cs="宋体"/>
                <w:b/>
                <w:bCs/>
                <w:sz w:val="24"/>
                <w:szCs w:val="24"/>
              </w:rPr>
            </w:pPr>
            <w:r>
              <w:rPr>
                <w:rFonts w:hint="eastAsia" w:ascii="宋体" w:hAnsi="宋体" w:cs="宋体"/>
                <w:b/>
                <w:bCs/>
                <w:sz w:val="24"/>
                <w:szCs w:val="24"/>
              </w:rPr>
              <w:t>序号</w:t>
            </w:r>
          </w:p>
        </w:tc>
        <w:tc>
          <w:tcPr>
            <w:tcW w:w="822" w:type="dxa"/>
            <w:noWrap w:val="0"/>
            <w:vAlign w:val="center"/>
          </w:tcPr>
          <w:p w14:paraId="69A2A237">
            <w:pPr>
              <w:pStyle w:val="58"/>
              <w:ind w:firstLine="0" w:firstLineChars="0"/>
              <w:jc w:val="center"/>
              <w:rPr>
                <w:rFonts w:hint="eastAsia" w:ascii="宋体" w:hAnsi="宋体" w:cs="宋体"/>
                <w:b/>
                <w:bCs/>
                <w:sz w:val="24"/>
                <w:szCs w:val="24"/>
              </w:rPr>
            </w:pPr>
            <w:r>
              <w:rPr>
                <w:rFonts w:hint="eastAsia" w:ascii="宋体" w:hAnsi="宋体" w:cs="宋体"/>
                <w:b/>
                <w:bCs/>
                <w:sz w:val="24"/>
                <w:szCs w:val="24"/>
              </w:rPr>
              <w:t>名称</w:t>
            </w:r>
          </w:p>
        </w:tc>
        <w:tc>
          <w:tcPr>
            <w:tcW w:w="2072" w:type="dxa"/>
            <w:noWrap w:val="0"/>
            <w:vAlign w:val="center"/>
          </w:tcPr>
          <w:p w14:paraId="47C5A0A1">
            <w:pPr>
              <w:pStyle w:val="58"/>
              <w:ind w:firstLine="0" w:firstLineChars="0"/>
              <w:jc w:val="center"/>
              <w:rPr>
                <w:rFonts w:hint="eastAsia" w:ascii="宋体" w:hAnsi="宋体" w:cs="宋体"/>
                <w:b/>
                <w:bCs/>
                <w:sz w:val="24"/>
                <w:szCs w:val="24"/>
              </w:rPr>
            </w:pPr>
            <w:r>
              <w:rPr>
                <w:rFonts w:hint="eastAsia" w:ascii="宋体" w:hAnsi="宋体" w:cs="宋体"/>
                <w:b/>
                <w:bCs/>
                <w:sz w:val="24"/>
                <w:szCs w:val="24"/>
              </w:rPr>
              <w:t>规格</w:t>
            </w:r>
          </w:p>
        </w:tc>
        <w:tc>
          <w:tcPr>
            <w:tcW w:w="633" w:type="dxa"/>
            <w:noWrap w:val="0"/>
            <w:vAlign w:val="center"/>
          </w:tcPr>
          <w:p w14:paraId="343EC07B">
            <w:pPr>
              <w:pStyle w:val="58"/>
              <w:ind w:firstLine="0" w:firstLineChars="0"/>
              <w:jc w:val="center"/>
              <w:rPr>
                <w:rFonts w:hint="eastAsia" w:ascii="宋体" w:hAnsi="宋体" w:cs="宋体"/>
                <w:spacing w:val="-8"/>
                <w:sz w:val="24"/>
                <w:szCs w:val="24"/>
              </w:rPr>
            </w:pPr>
            <w:r>
              <w:rPr>
                <w:rFonts w:hint="eastAsia" w:ascii="宋体" w:hAnsi="宋体" w:cs="宋体"/>
                <w:b/>
                <w:bCs/>
                <w:sz w:val="24"/>
                <w:szCs w:val="24"/>
              </w:rPr>
              <w:t>单位</w:t>
            </w:r>
          </w:p>
        </w:tc>
        <w:tc>
          <w:tcPr>
            <w:tcW w:w="1100" w:type="dxa"/>
            <w:noWrap w:val="0"/>
            <w:vAlign w:val="center"/>
          </w:tcPr>
          <w:p w14:paraId="682A4BED">
            <w:pPr>
              <w:pStyle w:val="58"/>
              <w:ind w:firstLine="0" w:firstLineChars="0"/>
              <w:jc w:val="center"/>
              <w:rPr>
                <w:rFonts w:hint="eastAsia" w:ascii="宋体" w:hAnsi="宋体" w:cs="宋体"/>
                <w:spacing w:val="-8"/>
                <w:sz w:val="24"/>
                <w:szCs w:val="24"/>
              </w:rPr>
            </w:pPr>
            <w:r>
              <w:rPr>
                <w:rFonts w:hint="eastAsia" w:ascii="宋体" w:hAnsi="宋体" w:cs="宋体"/>
                <w:b/>
                <w:bCs/>
                <w:sz w:val="24"/>
                <w:szCs w:val="24"/>
                <w:lang w:val="en-US" w:eastAsia="zh-CN"/>
              </w:rPr>
              <w:t>暂估</w:t>
            </w:r>
            <w:r>
              <w:rPr>
                <w:rFonts w:hint="eastAsia" w:ascii="宋体" w:hAnsi="宋体" w:cs="宋体"/>
                <w:b/>
                <w:bCs/>
                <w:sz w:val="24"/>
                <w:szCs w:val="24"/>
              </w:rPr>
              <w:t>量</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组）</w:t>
            </w:r>
          </w:p>
        </w:tc>
        <w:tc>
          <w:tcPr>
            <w:tcW w:w="1267" w:type="dxa"/>
            <w:noWrap w:val="0"/>
            <w:vAlign w:val="center"/>
          </w:tcPr>
          <w:p w14:paraId="6F5F80B5">
            <w:pPr>
              <w:pStyle w:val="58"/>
              <w:ind w:firstLine="0" w:firstLineChars="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含税上限单价（元）</w:t>
            </w:r>
          </w:p>
        </w:tc>
        <w:tc>
          <w:tcPr>
            <w:tcW w:w="1000" w:type="dxa"/>
            <w:noWrap w:val="0"/>
            <w:vAlign w:val="center"/>
          </w:tcPr>
          <w:p w14:paraId="31FDEFB9">
            <w:pPr>
              <w:pStyle w:val="58"/>
              <w:ind w:firstLine="0" w:firstLineChars="0"/>
              <w:jc w:val="center"/>
              <w:rPr>
                <w:rFonts w:hint="eastAsia" w:ascii="宋体" w:hAnsi="宋体" w:cs="宋体"/>
                <w:b/>
                <w:bCs/>
                <w:sz w:val="24"/>
                <w:szCs w:val="24"/>
              </w:rPr>
            </w:pPr>
            <w:r>
              <w:rPr>
                <w:rFonts w:hint="eastAsia" w:ascii="宋体" w:hAnsi="宋体" w:cs="宋体"/>
                <w:b/>
                <w:bCs/>
                <w:sz w:val="24"/>
                <w:szCs w:val="24"/>
              </w:rPr>
              <w:t>送货地点</w:t>
            </w:r>
          </w:p>
        </w:tc>
        <w:tc>
          <w:tcPr>
            <w:tcW w:w="1266" w:type="dxa"/>
            <w:noWrap w:val="0"/>
            <w:vAlign w:val="center"/>
          </w:tcPr>
          <w:p w14:paraId="035DE445">
            <w:pPr>
              <w:pStyle w:val="58"/>
              <w:ind w:firstLine="0" w:firstLineChars="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14:paraId="7B02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69" w:type="dxa"/>
            <w:noWrap w:val="0"/>
            <w:vAlign w:val="center"/>
          </w:tcPr>
          <w:p w14:paraId="2F415460">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spacing w:val="-8"/>
                <w:sz w:val="24"/>
                <w:szCs w:val="24"/>
              </w:rPr>
              <w:t>1</w:t>
            </w:r>
          </w:p>
        </w:tc>
        <w:tc>
          <w:tcPr>
            <w:tcW w:w="822" w:type="dxa"/>
            <w:noWrap w:val="0"/>
            <w:vAlign w:val="center"/>
          </w:tcPr>
          <w:p w14:paraId="4DDB1C3E">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滤布</w:t>
            </w:r>
          </w:p>
        </w:tc>
        <w:tc>
          <w:tcPr>
            <w:tcW w:w="2072" w:type="dxa"/>
            <w:noWrap w:val="0"/>
            <w:vAlign w:val="center"/>
          </w:tcPr>
          <w:p w14:paraId="4CCABC85">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丙纶750B.300目；1000×1000</w:t>
            </w:r>
          </w:p>
          <w:p w14:paraId="1C64368B">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lang w:val="en-US" w:eastAsia="zh-CN"/>
              </w:rPr>
              <w:t>配套</w:t>
            </w:r>
            <w:r>
              <w:rPr>
                <w:rFonts w:hint="eastAsia" w:ascii="仿宋" w:hAnsi="仿宋" w:eastAsia="仿宋" w:cs="仿宋"/>
                <w:color w:val="333333"/>
                <w:sz w:val="24"/>
                <w:szCs w:val="24"/>
                <w:shd w:val="clear" w:color="auto" w:fill="FFFFFF"/>
                <w:lang w:eastAsia="zh-CN"/>
              </w:rPr>
              <w:t>设备型号：ZMZOF100/1000-300B；进料压力0.8mpa；滤室容积1608】</w:t>
            </w:r>
          </w:p>
        </w:tc>
        <w:tc>
          <w:tcPr>
            <w:tcW w:w="633" w:type="dxa"/>
            <w:noWrap w:val="0"/>
            <w:vAlign w:val="center"/>
          </w:tcPr>
          <w:p w14:paraId="3E1879E3">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组</w:t>
            </w:r>
          </w:p>
        </w:tc>
        <w:tc>
          <w:tcPr>
            <w:tcW w:w="1100" w:type="dxa"/>
            <w:noWrap w:val="0"/>
            <w:vAlign w:val="center"/>
          </w:tcPr>
          <w:p w14:paraId="5A41D10C">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118</w:t>
            </w:r>
          </w:p>
        </w:tc>
        <w:tc>
          <w:tcPr>
            <w:tcW w:w="1267" w:type="dxa"/>
            <w:noWrap w:val="0"/>
            <w:vAlign w:val="center"/>
          </w:tcPr>
          <w:p w14:paraId="76311E36">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160</w:t>
            </w:r>
          </w:p>
        </w:tc>
        <w:tc>
          <w:tcPr>
            <w:tcW w:w="1000" w:type="dxa"/>
            <w:noWrap w:val="0"/>
            <w:vAlign w:val="center"/>
          </w:tcPr>
          <w:p w14:paraId="552B6F16">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江西</w:t>
            </w:r>
            <w:r>
              <w:rPr>
                <w:rFonts w:hint="eastAsia" w:ascii="仿宋" w:hAnsi="仿宋" w:eastAsia="仿宋" w:cs="仿宋"/>
                <w:sz w:val="24"/>
                <w:szCs w:val="24"/>
              </w:rPr>
              <w:t>省</w:t>
            </w:r>
          </w:p>
          <w:p w14:paraId="3EEF7275">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龙南</w:t>
            </w:r>
            <w:r>
              <w:rPr>
                <w:rFonts w:hint="eastAsia" w:ascii="仿宋" w:hAnsi="仿宋" w:eastAsia="仿宋" w:cs="仿宋"/>
                <w:sz w:val="24"/>
                <w:szCs w:val="24"/>
              </w:rPr>
              <w:t>市</w:t>
            </w:r>
          </w:p>
        </w:tc>
        <w:tc>
          <w:tcPr>
            <w:tcW w:w="1266" w:type="dxa"/>
            <w:noWrap w:val="0"/>
            <w:vAlign w:val="center"/>
          </w:tcPr>
          <w:p w14:paraId="0FBDF866">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采购数量为</w:t>
            </w:r>
            <w:r>
              <w:rPr>
                <w:rFonts w:hint="eastAsia" w:ascii="仿宋" w:hAnsi="仿宋" w:eastAsia="仿宋" w:cs="仿宋"/>
                <w:sz w:val="24"/>
                <w:szCs w:val="24"/>
                <w:lang w:val="en-US" w:eastAsia="zh-CN"/>
              </w:rPr>
              <w:t>暂估量</w:t>
            </w:r>
            <w:r>
              <w:rPr>
                <w:rFonts w:hint="default" w:ascii="仿宋" w:hAnsi="仿宋" w:eastAsia="仿宋" w:cs="仿宋"/>
                <w:sz w:val="24"/>
                <w:szCs w:val="24"/>
                <w:lang w:val="en-US" w:eastAsia="zh-CN"/>
              </w:rPr>
              <w:t>，具体以实际采购为准</w:t>
            </w:r>
            <w:r>
              <w:rPr>
                <w:rFonts w:hint="eastAsia" w:ascii="仿宋" w:hAnsi="仿宋" w:eastAsia="仿宋" w:cs="仿宋"/>
                <w:sz w:val="24"/>
                <w:szCs w:val="24"/>
                <w:lang w:val="en-US" w:eastAsia="zh-CN"/>
              </w:rPr>
              <w:t>。</w:t>
            </w:r>
          </w:p>
        </w:tc>
      </w:tr>
    </w:tbl>
    <w:p w14:paraId="66066520">
      <w:pPr>
        <w:keepNext w:val="0"/>
        <w:keepLines w:val="0"/>
        <w:pageBreakBefore w:val="0"/>
        <w:widowControl/>
        <w:kinsoku/>
        <w:wordWrap/>
        <w:overflowPunct/>
        <w:topLinePunct w:val="0"/>
        <w:autoSpaceDE/>
        <w:autoSpaceDN/>
        <w:bidi w:val="0"/>
        <w:adjustRightInd/>
        <w:snapToGrid/>
        <w:spacing w:afterLines="0" w:line="560" w:lineRule="exact"/>
        <w:ind w:firstLine="562" w:firstLineChars="200"/>
        <w:jc w:val="left"/>
        <w:textAlignment w:val="auto"/>
        <w:rPr>
          <w:rFonts w:ascii="Times New Roman" w:hAnsi="Times New Roman" w:eastAsia="仿宋_GB2312"/>
          <w:bCs/>
          <w:color w:val="000000"/>
          <w:sz w:val="28"/>
          <w:szCs w:val="28"/>
        </w:rPr>
      </w:pPr>
      <w:r>
        <w:rPr>
          <w:rFonts w:hint="eastAsia" w:ascii="仿宋" w:hAnsi="仿宋" w:eastAsia="仿宋" w:cs="微软雅黑"/>
          <w:b/>
          <w:bCs/>
          <w:sz w:val="28"/>
          <w:szCs w:val="28"/>
        </w:rPr>
        <w:t>上表预估数量仅供参选单位报价参考，非采购人承诺采购量。</w:t>
      </w:r>
    </w:p>
    <w:p w14:paraId="2B571D02">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w:t>
      </w:r>
      <w:r>
        <w:rPr>
          <w:rFonts w:hint="eastAsia" w:ascii="Times New Roman" w:hAnsi="Times New Roman" w:eastAsia="仿宋_GB2312"/>
          <w:bCs/>
          <w:color w:val="000000"/>
          <w:sz w:val="28"/>
          <w:szCs w:val="28"/>
          <w:lang w:val="en-US" w:eastAsia="zh-CN"/>
        </w:rPr>
        <w:t>以</w:t>
      </w:r>
      <w:r>
        <w:rPr>
          <w:rFonts w:hint="eastAsia" w:ascii="Times New Roman" w:hAnsi="Times New Roman" w:eastAsia="仿宋_GB2312"/>
          <w:bCs/>
          <w:color w:val="000000"/>
          <w:sz w:val="28"/>
          <w:szCs w:val="28"/>
        </w:rPr>
        <w:t>单价</w:t>
      </w:r>
      <w:r>
        <w:rPr>
          <w:rFonts w:hint="eastAsia" w:ascii="Times New Roman" w:hAnsi="Times New Roman" w:eastAsia="仿宋_GB2312"/>
          <w:bCs/>
          <w:color w:val="000000"/>
          <w:sz w:val="28"/>
          <w:szCs w:val="28"/>
          <w:lang w:val="en-US" w:eastAsia="zh-CN"/>
        </w:rPr>
        <w:t>报价为准</w:t>
      </w:r>
      <w:r>
        <w:rPr>
          <w:rFonts w:hint="eastAsia" w:ascii="Times New Roman" w:hAnsi="Times New Roman" w:eastAsia="仿宋_GB2312"/>
          <w:bCs/>
          <w:color w:val="000000"/>
          <w:sz w:val="28"/>
          <w:szCs w:val="28"/>
        </w:rPr>
        <w:t>，签订单价合同，据实结算。</w:t>
      </w:r>
    </w:p>
    <w:p w14:paraId="0C14C681">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本项目的报价</w:t>
      </w:r>
      <w:bookmarkStart w:id="0" w:name="_Hlk180657437"/>
      <w:r>
        <w:rPr>
          <w:rFonts w:hint="eastAsia" w:ascii="Times New Roman" w:hAnsi="Times New Roman" w:eastAsia="仿宋_GB2312"/>
          <w:bCs/>
          <w:color w:val="000000"/>
          <w:sz w:val="28"/>
          <w:szCs w:val="28"/>
        </w:rPr>
        <w:t>为</w:t>
      </w:r>
      <w:bookmarkEnd w:id="0"/>
      <w:r>
        <w:rPr>
          <w:rFonts w:hint="eastAsia" w:ascii="Times New Roman" w:hAnsi="Times New Roman" w:eastAsia="仿宋_GB2312"/>
          <w:bCs/>
          <w:color w:val="000000"/>
          <w:sz w:val="28"/>
          <w:szCs w:val="28"/>
        </w:rPr>
        <w:t>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5EE888F3">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一</w:t>
      </w:r>
      <w:r>
        <w:rPr>
          <w:rFonts w:hint="eastAsia" w:ascii="Times New Roman" w:hAnsi="Times New Roman" w:eastAsia="仿宋_GB2312"/>
          <w:bCs/>
          <w:color w:val="000000"/>
          <w:sz w:val="28"/>
          <w:szCs w:val="28"/>
        </w:rPr>
        <w:t>）采购期限：合同签订之日起一个月，具体起止时间以合同签订为准。</w:t>
      </w:r>
    </w:p>
    <w:p w14:paraId="4D3A7498">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二</w:t>
      </w:r>
      <w:r>
        <w:rPr>
          <w:rFonts w:hint="eastAsia" w:ascii="Times New Roman" w:hAnsi="Times New Roman" w:eastAsia="仿宋_GB2312"/>
          <w:bCs/>
          <w:color w:val="000000"/>
          <w:sz w:val="28"/>
          <w:szCs w:val="28"/>
        </w:rPr>
        <w:t>）交货时间：</w:t>
      </w:r>
      <w:bookmarkStart w:id="1" w:name="_Hlk180657476"/>
      <w:r>
        <w:rPr>
          <w:rFonts w:hint="eastAsia" w:ascii="Times New Roman" w:hAnsi="Times New Roman" w:eastAsia="仿宋_GB2312"/>
          <w:bCs/>
          <w:color w:val="000000"/>
          <w:sz w:val="28"/>
          <w:szCs w:val="28"/>
        </w:rPr>
        <w:t>成交供应商接到采购人的供货通知后须</w:t>
      </w:r>
      <w:r>
        <w:rPr>
          <w:rFonts w:hint="eastAsia" w:ascii="Times New Roman" w:hAnsi="Times New Roman" w:eastAsia="仿宋_GB2312"/>
          <w:b/>
          <w:bCs w:val="0"/>
          <w:color w:val="000000"/>
          <w:sz w:val="28"/>
          <w:szCs w:val="28"/>
          <w:lang w:val="en-US" w:eastAsia="zh-CN"/>
        </w:rPr>
        <w:t>5天</w:t>
      </w:r>
      <w:r>
        <w:rPr>
          <w:rFonts w:hint="eastAsia" w:ascii="Times New Roman" w:hAnsi="Times New Roman" w:eastAsia="仿宋_GB2312"/>
          <w:bCs/>
          <w:color w:val="000000"/>
          <w:sz w:val="28"/>
          <w:szCs w:val="28"/>
        </w:rPr>
        <w:t>内送达，紧急情况下</w:t>
      </w:r>
      <w:r>
        <w:rPr>
          <w:rFonts w:hint="eastAsia" w:ascii="Times New Roman" w:hAnsi="Times New Roman" w:eastAsia="仿宋_GB2312"/>
          <w:b/>
          <w:bCs w:val="0"/>
          <w:color w:val="000000"/>
          <w:sz w:val="28"/>
          <w:szCs w:val="28"/>
          <w:lang w:val="en-US" w:eastAsia="zh-CN"/>
        </w:rPr>
        <w:t>3天</w:t>
      </w:r>
      <w:r>
        <w:rPr>
          <w:rFonts w:hint="eastAsia" w:ascii="Times New Roman" w:hAnsi="Times New Roman" w:eastAsia="仿宋_GB2312"/>
          <w:bCs/>
          <w:color w:val="000000"/>
          <w:sz w:val="28"/>
          <w:szCs w:val="28"/>
        </w:rPr>
        <w:t>内送达。</w:t>
      </w:r>
    </w:p>
    <w:bookmarkEnd w:id="1"/>
    <w:p w14:paraId="757DC396">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（三）付款方式：货到付款，双方对验收合格的</w:t>
      </w:r>
      <w:r>
        <w:rPr>
          <w:rFonts w:hint="eastAsia" w:ascii="仿宋_GB2312" w:hAnsi="仿宋_GB2312" w:eastAsia="仿宋_GB2312" w:cs="仿宋_GB2312"/>
          <w:bCs/>
          <w:color w:val="000000"/>
          <w:sz w:val="28"/>
          <w:szCs w:val="28"/>
          <w:lang w:val="en-US" w:eastAsia="zh-CN"/>
        </w:rPr>
        <w:t>产</w:t>
      </w:r>
      <w:r>
        <w:rPr>
          <w:rFonts w:hint="eastAsia" w:ascii="仿宋_GB2312" w:hAnsi="仿宋_GB2312" w:eastAsia="仿宋_GB2312" w:cs="仿宋_GB2312"/>
          <w:bCs/>
          <w:color w:val="000000"/>
          <w:sz w:val="28"/>
          <w:szCs w:val="28"/>
        </w:rPr>
        <w:t>品数量进行核对，中选人提供费用付款申请、经双方验收核对无误的证明文件及国家税务正式的</w:t>
      </w:r>
      <w:r>
        <w:rPr>
          <w:rFonts w:hint="eastAsia" w:ascii="仿宋_GB2312" w:hAnsi="仿宋_GB2312" w:eastAsia="仿宋_GB2312" w:cs="仿宋_GB2312"/>
          <w:bCs/>
          <w:color w:val="000000"/>
          <w:sz w:val="28"/>
          <w:szCs w:val="28"/>
          <w:highlight w:val="none"/>
        </w:rPr>
        <w:t>增值税专用发票</w:t>
      </w:r>
      <w:r>
        <w:rPr>
          <w:rFonts w:hint="eastAsia" w:ascii="仿宋_GB2312" w:hAnsi="仿宋_GB2312" w:eastAsia="仿宋_GB2312" w:cs="仿宋_GB2312"/>
          <w:bCs/>
          <w:color w:val="000000"/>
          <w:sz w:val="28"/>
          <w:szCs w:val="28"/>
        </w:rPr>
        <w:t>至采购人，经采购人审核通过后提交付款流程。不满足本项目付款方式的报价将做报价无效处理。</w:t>
      </w:r>
    </w:p>
    <w:p w14:paraId="28AE57F2">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Times New Roman" w:hAnsi="Times New Roman" w:eastAsia="仿宋"/>
          <w:bCs/>
          <w:color w:val="000000"/>
          <w:sz w:val="28"/>
          <w:szCs w:val="28"/>
        </w:rPr>
      </w:pP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四</w:t>
      </w:r>
      <w:r>
        <w:rPr>
          <w:rFonts w:hint="eastAsia" w:ascii="Times New Roman" w:hAnsi="Times New Roman" w:eastAsia="仿宋_GB2312"/>
          <w:bCs/>
          <w:color w:val="000000"/>
          <w:sz w:val="28"/>
          <w:szCs w:val="28"/>
        </w:rPr>
        <w:t>）供货地点：</w:t>
      </w:r>
      <w:r>
        <w:rPr>
          <w:rFonts w:hint="eastAsia" w:ascii="Times New Roman" w:hAnsi="Times New Roman" w:eastAsia="仿宋_GB2312"/>
          <w:bCs/>
          <w:color w:val="000000"/>
          <w:sz w:val="28"/>
          <w:szCs w:val="28"/>
          <w:lang w:val="en-US" w:eastAsia="zh-CN"/>
        </w:rPr>
        <w:t>江西省龙南</w:t>
      </w:r>
      <w:r>
        <w:rPr>
          <w:rFonts w:hint="eastAsia" w:ascii="Times New Roman" w:hAnsi="Times New Roman" w:eastAsia="仿宋_GB2312"/>
          <w:bCs/>
          <w:color w:val="000000"/>
          <w:sz w:val="28"/>
          <w:szCs w:val="28"/>
        </w:rPr>
        <w:t>市甲方指定地点。</w:t>
      </w:r>
    </w:p>
    <w:p w14:paraId="5F5A6335">
      <w:pPr>
        <w:spacing w:afterLines="0" w:line="640" w:lineRule="exact"/>
        <w:ind w:firstLine="560" w:firstLineChars="200"/>
        <w:jc w:val="left"/>
        <w:rPr>
          <w:rFonts w:hint="eastAsia" w:ascii="黑体" w:hAnsi="黑体" w:eastAsia="黑体" w:cs="黑体"/>
          <w:bCs/>
          <w:color w:val="000000"/>
          <w:kern w:val="0"/>
          <w:sz w:val="28"/>
          <w:szCs w:val="28"/>
        </w:rPr>
      </w:pPr>
      <w:r>
        <w:rPr>
          <w:rFonts w:hint="eastAsia" w:ascii="Times New Roman" w:hAnsi="Times New Roman" w:eastAsia="黑体" w:cs="黑体"/>
          <w:bCs/>
          <w:color w:val="000000"/>
          <w:kern w:val="0"/>
          <w:sz w:val="28"/>
          <w:szCs w:val="28"/>
        </w:rPr>
        <w:t>二、资格要求及证明材料</w:t>
      </w:r>
    </w:p>
    <w:p w14:paraId="617399A7">
      <w:pPr>
        <w:widowControl/>
        <w:spacing w:afterLines="0" w:line="560" w:lineRule="exact"/>
        <w:ind w:firstLine="560" w:firstLineChars="200"/>
        <w:jc w:val="left"/>
        <w:rPr>
          <w:rFonts w:ascii="Times New Roman" w:hAnsi="Times New Roman" w:eastAsia="仿宋_GB2312"/>
          <w:bCs/>
          <w:color w:val="000000"/>
          <w:sz w:val="28"/>
          <w:szCs w:val="28"/>
        </w:rPr>
      </w:pPr>
      <w:bookmarkStart w:id="2"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（一）须在中华人民共和国境内注册，具备独立承担民事责任的能力（报价文件内提供有效的营业执照复印件加盖参选单位公章或业务章）；</w:t>
      </w:r>
    </w:p>
    <w:p w14:paraId="34C2FAFF">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523559C3">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3A2B2DE6">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（三）财务状况要求：近一年内（202</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年11月至今）或成立至今（成立不足一年的单位）财务状况无亏损或净资产大于0（由供应商在《承诺函》中作出声明）；</w:t>
      </w:r>
    </w:p>
    <w:p w14:paraId="7F333AB0">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w:t>
      </w:r>
      <w:r>
        <w:rPr>
          <w:rFonts w:hint="eastAsia" w:ascii="Times New Roman" w:hAnsi="Times New Roman" w:eastAsia="仿宋_GB2312"/>
          <w:bCs/>
          <w:color w:val="000000"/>
          <w:sz w:val="28"/>
          <w:szCs w:val="28"/>
          <w:lang w:val="en-US" w:eastAsia="zh-CN"/>
        </w:rPr>
        <w:t>3</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11</w:t>
      </w:r>
      <w:r>
        <w:rPr>
          <w:rFonts w:hint="eastAsia" w:ascii="Times New Roman" w:hAnsi="Times New Roman" w:eastAsia="仿宋_GB2312"/>
          <w:bCs/>
          <w:color w:val="000000"/>
          <w:sz w:val="28"/>
          <w:szCs w:val="28"/>
        </w:rPr>
        <w:t>月至今）或成立至今（成立不足两年的单位）至少具备一项正在实施或已完成的</w:t>
      </w:r>
      <w:bookmarkStart w:id="21" w:name="_GoBack"/>
      <w:bookmarkEnd w:id="21"/>
      <w:r>
        <w:rPr>
          <w:rFonts w:hint="eastAsia" w:ascii="Times New Roman" w:hAnsi="Times New Roman" w:eastAsia="仿宋_GB2312"/>
          <w:bCs/>
          <w:color w:val="000000"/>
          <w:sz w:val="28"/>
          <w:szCs w:val="28"/>
        </w:rPr>
        <w:t>类似业绩（由供应商在《承诺函》中作出声明）；</w:t>
      </w:r>
    </w:p>
    <w:p w14:paraId="2F70C66B">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5ECB3985">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07DEE190">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（七）特定资格要求：无。</w:t>
      </w:r>
    </w:p>
    <w:bookmarkEnd w:id="2"/>
    <w:p w14:paraId="6F159C05">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三、参选文件要求</w:t>
      </w:r>
    </w:p>
    <w:p w14:paraId="62001036">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3D968D12">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bookmarkStart w:id="3" w:name="_Hlk173767070"/>
      <w:r>
        <w:rPr>
          <w:rFonts w:hint="eastAsia" w:ascii="Times New Roman" w:hAnsi="Times New Roman" w:eastAsia="仿宋_GB2312"/>
          <w:bCs/>
          <w:color w:val="000000"/>
          <w:sz w:val="28"/>
          <w:szCs w:val="28"/>
        </w:rPr>
        <w:t>1.供应商基本情况表；</w:t>
      </w:r>
    </w:p>
    <w:p w14:paraId="12BEA5F4">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2.资质文件（承诺函、营业执照等）；</w:t>
      </w:r>
    </w:p>
    <w:p w14:paraId="3AAFF296">
      <w:pPr>
        <w:keepNext w:val="0"/>
        <w:keepLines w:val="0"/>
        <w:pageBreakBefore w:val="0"/>
        <w:widowControl w:val="0"/>
        <w:kinsoku/>
        <w:wordWrap/>
        <w:overflowPunct/>
        <w:topLinePunct w:val="0"/>
        <w:autoSpaceDE/>
        <w:autoSpaceDN/>
        <w:bidi w:val="0"/>
        <w:adjustRightInd/>
        <w:snapToGrid/>
        <w:spacing w:afterLines="0" w:line="56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770E7B">
      <w:pPr>
        <w:widowControl/>
        <w:tabs>
          <w:tab w:val="left" w:pos="7665"/>
        </w:tabs>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w:t>
      </w:r>
      <w:r>
        <w:rPr>
          <w:rFonts w:hint="eastAsia" w:ascii="仿宋_GB2312" w:hAnsi="仿宋_GB2312" w:eastAsia="仿宋_GB2312" w:cs="仿宋_GB2312"/>
          <w:kern w:val="0"/>
          <w:sz w:val="28"/>
          <w:szCs w:val="28"/>
        </w:rPr>
        <w:t>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江西龙南滤布采购项目</w:t>
      </w:r>
      <w:r>
        <w:rPr>
          <w:rFonts w:hint="eastAsia" w:ascii="仿宋_GB2312" w:hAnsi="仿宋_GB2312" w:eastAsia="仿宋_GB2312" w:cs="仿宋_GB2312"/>
          <w:kern w:val="0"/>
          <w:sz w:val="28"/>
          <w:szCs w:val="28"/>
        </w:rPr>
        <w:t>），并在截止时间前完成报价。</w:t>
      </w:r>
    </w:p>
    <w:bookmarkEnd w:id="3"/>
    <w:p w14:paraId="2EF457C9">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四、选聘程序</w:t>
      </w:r>
    </w:p>
    <w:p w14:paraId="155B3F0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23AD9DC">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w:t>
      </w:r>
      <w:r>
        <w:rPr>
          <w:rFonts w:hint="eastAsia" w:ascii="Times New Roman" w:hAnsi="Times New Roman" w:eastAsia="仿宋_GB2312"/>
          <w:color w:val="000000"/>
          <w:sz w:val="28"/>
          <w:szCs w:val="28"/>
          <w:lang w:val="en-US" w:eastAsia="zh-CN"/>
        </w:rPr>
        <w:t>性、符合性</w:t>
      </w:r>
      <w:r>
        <w:rPr>
          <w:rFonts w:hint="eastAsia" w:ascii="Times New Roman" w:hAnsi="Times New Roman" w:eastAsia="仿宋_GB2312"/>
          <w:color w:val="000000"/>
          <w:sz w:val="28"/>
          <w:szCs w:val="28"/>
        </w:rPr>
        <w:t>审查，如存在审核未通过的单位，则记录原因并通知未通过的单位；</w:t>
      </w:r>
    </w:p>
    <w:p w14:paraId="69816720">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3AA00782">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F597A8E">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五、选聘材料提交</w:t>
      </w:r>
    </w:p>
    <w:p w14:paraId="1BEC57B0">
      <w:pPr>
        <w:spacing w:afterLines="0" w:line="560" w:lineRule="exact"/>
        <w:ind w:firstLine="280" w:firstLineChars="100"/>
        <w:jc w:val="left"/>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12</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1</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3E3FE399">
      <w:pPr>
        <w:spacing w:afterLines="0" w:line="560" w:lineRule="exact"/>
        <w:ind w:firstLine="280" w:firstLineChars="100"/>
        <w:jc w:val="left"/>
        <w:rPr>
          <w:rFonts w:eastAsia="仿宋_GB2312"/>
          <w:sz w:val="20"/>
          <w:szCs w:val="22"/>
        </w:rPr>
      </w:pPr>
      <w:r>
        <w:rPr>
          <w:rFonts w:hint="eastAsia" w:ascii="仿宋_GB2312" w:hAnsi="仿宋" w:eastAsia="仿宋_GB2312"/>
          <w:bCs/>
          <w:color w:val="000000"/>
          <w:sz w:val="28"/>
          <w:szCs w:val="28"/>
        </w:rPr>
        <w:t>（二）响应文件递交方式</w:t>
      </w:r>
    </w:p>
    <w:p w14:paraId="54733DED">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7C475F92">
      <w:pPr>
        <w:pStyle w:val="10"/>
        <w:spacing w:after="0" w:afterLines="0" w:line="640" w:lineRule="exact"/>
        <w:ind w:firstLine="560" w:firstLineChars="200"/>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六、评</w:t>
      </w:r>
      <w:r>
        <w:rPr>
          <w:rFonts w:hint="eastAsia" w:ascii="Times New Roman" w:hAnsi="Times New Roman" w:eastAsia="黑体" w:cs="黑体"/>
          <w:bCs/>
          <w:color w:val="000000"/>
          <w:kern w:val="0"/>
          <w:sz w:val="28"/>
          <w:szCs w:val="28"/>
          <w:lang w:val="en-US" w:eastAsia="zh-CN"/>
        </w:rPr>
        <w:t>审</w:t>
      </w:r>
      <w:r>
        <w:rPr>
          <w:rFonts w:hint="eastAsia" w:ascii="Times New Roman" w:hAnsi="Times New Roman" w:eastAsia="黑体" w:cs="黑体"/>
          <w:bCs/>
          <w:color w:val="000000"/>
          <w:kern w:val="0"/>
          <w:sz w:val="28"/>
          <w:szCs w:val="28"/>
        </w:rPr>
        <w:t>规则</w:t>
      </w:r>
    </w:p>
    <w:p w14:paraId="1C70D763">
      <w:pPr>
        <w:spacing w:afterLines="0" w:line="560" w:lineRule="exact"/>
        <w:ind w:firstLine="560" w:firstLineChars="20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本次评审设一轮报价，采用最低投标价法。采购人对所有参选供应商进行资格性、符合性审查，审查合格的供应商报价成立，根据最低价法确定中选人。参选供应商报价税率不同，按不含税价格对比。</w:t>
      </w:r>
    </w:p>
    <w:p w14:paraId="5FBA9712">
      <w:pPr>
        <w:spacing w:afterLines="0" w:line="560" w:lineRule="exact"/>
        <w:ind w:firstLine="560" w:firstLineChars="20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本采购项目以不含税价进行对比，供应商需填报含税价、税率；不含税价计算方式：不含税价=含税价/（1+税率）。</w:t>
      </w:r>
    </w:p>
    <w:p w14:paraId="4D732C58">
      <w:pPr>
        <w:spacing w:afterLines="0" w:line="560" w:lineRule="exact"/>
        <w:ind w:firstLine="560" w:firstLineChars="200"/>
        <w:jc w:val="left"/>
        <w:rPr>
          <w:rFonts w:ascii="Times New Roman" w:hAnsi="Times New Roman" w:eastAsia="仿宋_GB2312"/>
          <w:color w:val="000000"/>
          <w:sz w:val="28"/>
          <w:szCs w:val="28"/>
          <w:highlight w:val="none"/>
        </w:rPr>
      </w:pPr>
      <w:r>
        <w:rPr>
          <w:rFonts w:hint="eastAsia" w:ascii="Times New Roman" w:hAnsi="Times New Roman" w:eastAsia="仿宋_GB2312"/>
          <w:sz w:val="28"/>
          <w:szCs w:val="28"/>
          <w:highlight w:val="none"/>
        </w:rPr>
        <w:t>如出现并列最低报价，以报价文件递交时间在先者优先中选。若中选供应商放弃资格，则按报价由低到高顺序依次递补。</w:t>
      </w:r>
    </w:p>
    <w:p w14:paraId="56790775">
      <w:pPr>
        <w:pStyle w:val="6"/>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0CEBFDB3">
      <w:pPr>
        <w:snapToGrid w:val="0"/>
        <w:spacing w:after="78" w:afterLines="0" w:line="560" w:lineRule="exact"/>
        <w:ind w:firstLine="560" w:firstLineChars="200"/>
        <w:jc w:val="left"/>
        <w:rPr>
          <w:b/>
          <w:bCs/>
        </w:rPr>
      </w:pPr>
      <w:r>
        <w:rPr>
          <w:rFonts w:hint="eastAsia" w:ascii="Times New Roman" w:hAnsi="Times New Roman" w:eastAsia="仿宋_GB2312"/>
          <w:sz w:val="28"/>
          <w:szCs w:val="22"/>
        </w:rPr>
        <w:t>本次采购含税单价详见采购</w:t>
      </w:r>
      <w:r>
        <w:rPr>
          <w:rFonts w:hint="eastAsia" w:ascii="Times New Roman" w:hAnsi="Times New Roman" w:eastAsia="仿宋_GB2312"/>
          <w:sz w:val="28"/>
          <w:szCs w:val="22"/>
          <w:lang w:val="en-US" w:eastAsia="zh-CN"/>
        </w:rPr>
        <w:t>需求</w:t>
      </w:r>
      <w:r>
        <w:rPr>
          <w:rFonts w:hint="eastAsia" w:ascii="Times New Roman" w:hAnsi="Times New Roman" w:eastAsia="仿宋_GB2312"/>
          <w:sz w:val="28"/>
          <w:szCs w:val="22"/>
        </w:rPr>
        <w:t>，</w:t>
      </w:r>
      <w:r>
        <w:rPr>
          <w:rFonts w:hint="eastAsia" w:ascii="Times New Roman" w:hAnsi="Times New Roman" w:eastAsia="仿宋_GB2312"/>
          <w:color w:val="000000"/>
          <w:sz w:val="28"/>
          <w:szCs w:val="22"/>
        </w:rPr>
        <w:t>采用单价包干模式，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4100E4C1">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lang w:val="en-US" w:eastAsia="zh-CN"/>
        </w:rPr>
        <w:t>八</w:t>
      </w:r>
      <w:r>
        <w:rPr>
          <w:rFonts w:hint="eastAsia" w:ascii="Times New Roman" w:hAnsi="Times New Roman" w:eastAsia="黑体" w:cs="黑体"/>
          <w:bCs/>
          <w:color w:val="000000"/>
          <w:kern w:val="0"/>
          <w:sz w:val="28"/>
          <w:szCs w:val="28"/>
        </w:rPr>
        <w:t>、澄清及修改</w:t>
      </w:r>
    </w:p>
    <w:p w14:paraId="6C0FFB10">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4" w:name="_Hlk173242607"/>
      <w:r>
        <w:rPr>
          <w:rFonts w:hint="eastAsia" w:ascii="Times New Roman" w:hAnsi="Times New Roman" w:eastAsia="仿宋_GB2312"/>
          <w:bCs/>
          <w:color w:val="000000"/>
          <w:sz w:val="28"/>
          <w:szCs w:val="28"/>
        </w:rPr>
        <w:t>深圳市深水水务咨询有限公司官网（http://www.szsszx.com/）</w:t>
      </w:r>
      <w:bookmarkEnd w:id="4"/>
      <w:r>
        <w:rPr>
          <w:rFonts w:hint="eastAsia" w:ascii="Times New Roman" w:hAnsi="Times New Roman" w:eastAsia="仿宋_GB2312"/>
          <w:color w:val="000000"/>
          <w:sz w:val="28"/>
          <w:szCs w:val="28"/>
        </w:rPr>
        <w:t>发布更正公告，该澄清或修改内容为询价文件的组成部分。</w:t>
      </w:r>
    </w:p>
    <w:p w14:paraId="2594DF1C">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12</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1</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59D121A8">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10DF8F0C">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八、其他</w:t>
      </w:r>
    </w:p>
    <w:p w14:paraId="68EFFAE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6DD96BD9">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0C0E45E3">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5088862">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九、联系方式</w:t>
      </w:r>
    </w:p>
    <w:p w14:paraId="4AD7322A">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w:t>
      </w:r>
      <w:r>
        <w:rPr>
          <w:rFonts w:hint="eastAsia" w:ascii="Times New Roman" w:hAnsi="Times New Roman" w:eastAsia="仿宋_GB2312"/>
          <w:color w:val="000000"/>
          <w:kern w:val="0"/>
          <w:sz w:val="28"/>
          <w:szCs w:val="28"/>
          <w:lang w:val="en-US" w:eastAsia="zh-CN"/>
        </w:rPr>
        <w:t>林</w:t>
      </w:r>
      <w:r>
        <w:rPr>
          <w:rFonts w:hint="eastAsia" w:ascii="Times New Roman" w:hAnsi="Times New Roman" w:eastAsia="仿宋_GB2312"/>
          <w:color w:val="000000"/>
          <w:kern w:val="0"/>
          <w:sz w:val="28"/>
          <w:szCs w:val="28"/>
        </w:rPr>
        <w:t>工、</w:t>
      </w:r>
      <w:r>
        <w:rPr>
          <w:rFonts w:hint="eastAsia" w:ascii="Times New Roman" w:hAnsi="Times New Roman" w:eastAsia="仿宋_GB2312"/>
          <w:color w:val="000000"/>
          <w:kern w:val="0"/>
          <w:sz w:val="28"/>
          <w:szCs w:val="28"/>
          <w:lang w:val="en-US" w:eastAsia="zh-CN"/>
        </w:rPr>
        <w:t>李</w:t>
      </w:r>
      <w:r>
        <w:rPr>
          <w:rFonts w:hint="eastAsia" w:ascii="Times New Roman" w:hAnsi="Times New Roman" w:eastAsia="仿宋_GB2312"/>
          <w:color w:val="000000"/>
          <w:kern w:val="0"/>
          <w:sz w:val="28"/>
          <w:szCs w:val="28"/>
        </w:rPr>
        <w:t>工</w:t>
      </w:r>
    </w:p>
    <w:p w14:paraId="5097D1A2">
      <w:pPr>
        <w:spacing w:afterLines="0" w:line="560" w:lineRule="exact"/>
        <w:ind w:firstLine="560" w:firstLineChars="200"/>
        <w:jc w:val="left"/>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rPr>
        <w:t>电  话：18665862180、1</w:t>
      </w:r>
      <w:r>
        <w:rPr>
          <w:rFonts w:hint="eastAsia" w:ascii="Times New Roman" w:hAnsi="Times New Roman" w:eastAsia="仿宋_GB2312"/>
          <w:color w:val="000000"/>
          <w:kern w:val="0"/>
          <w:sz w:val="28"/>
          <w:szCs w:val="28"/>
          <w:lang w:val="en-US" w:eastAsia="zh-CN"/>
        </w:rPr>
        <w:t>9574823608</w:t>
      </w:r>
    </w:p>
    <w:p w14:paraId="221503E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箱：sszxhjcaigoub@163.com</w:t>
      </w:r>
    </w:p>
    <w:p w14:paraId="15306A6B">
      <w:pPr>
        <w:pStyle w:val="10"/>
        <w:spacing w:after="0" w:afterLines="0" w:line="560" w:lineRule="exact"/>
        <w:jc w:val="right"/>
        <w:rPr>
          <w:rFonts w:ascii="Times New Roman" w:hAnsi="Times New Roman" w:eastAsia="仿宋_GB2312"/>
          <w:color w:val="000000"/>
          <w:kern w:val="0"/>
          <w:sz w:val="32"/>
          <w:szCs w:val="32"/>
        </w:rPr>
      </w:pPr>
      <w:bookmarkStart w:id="5" w:name="_Hlk173242670"/>
    </w:p>
    <w:p w14:paraId="1DD87A2D">
      <w:pPr>
        <w:pStyle w:val="10"/>
        <w:spacing w:after="0" w:afterLines="0" w:line="560" w:lineRule="exact"/>
        <w:jc w:val="right"/>
        <w:rPr>
          <w:rFonts w:ascii="Times New Roman" w:hAnsi="Times New Roman" w:eastAsia="仿宋_GB2312"/>
          <w:color w:val="000000"/>
          <w:kern w:val="0"/>
          <w:sz w:val="32"/>
          <w:szCs w:val="32"/>
        </w:rPr>
      </w:pPr>
    </w:p>
    <w:p w14:paraId="2D0AA2FF">
      <w:pPr>
        <w:widowControl/>
        <w:spacing w:afterLines="0" w:line="560" w:lineRule="exact"/>
        <w:ind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深圳市深水水务咨询有限公司</w:t>
      </w:r>
      <w:bookmarkEnd w:id="5"/>
    </w:p>
    <w:p w14:paraId="494DDAFA">
      <w:pPr>
        <w:widowControl/>
        <w:spacing w:afterLines="0" w:line="560" w:lineRule="exact"/>
        <w:ind w:firstLine="560" w:firstLineChars="200"/>
        <w:jc w:val="right"/>
      </w:pPr>
      <w:bookmarkStart w:id="6" w:name="_Hlk173242679"/>
      <w:r>
        <w:rPr>
          <w:rFonts w:hint="eastAsia" w:ascii="Times New Roman" w:hAnsi="Times New Roman" w:eastAsia="仿宋_GB2312"/>
          <w:color w:val="000000"/>
          <w:sz w:val="28"/>
          <w:szCs w:val="28"/>
        </w:rPr>
        <w:t>2025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26</w:t>
      </w:r>
      <w:r>
        <w:rPr>
          <w:rFonts w:ascii="Times New Roman" w:hAnsi="Times New Roman" w:eastAsia="仿宋_GB2312"/>
          <w:color w:val="000000"/>
          <w:sz w:val="28"/>
          <w:szCs w:val="28"/>
        </w:rPr>
        <w:t>日</w:t>
      </w:r>
      <w:bookmarkEnd w:id="6"/>
      <w:r>
        <w:br w:type="page"/>
      </w:r>
    </w:p>
    <w:p w14:paraId="6A0A862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36CD9EC">
      <w:pPr>
        <w:spacing w:after="78"/>
        <w:jc w:val="left"/>
        <w:rPr>
          <w:rFonts w:hint="eastAsia" w:ascii="黑体" w:hAnsi="黑体" w:eastAsia="黑体" w:cs="黑体"/>
          <w:color w:val="000000"/>
          <w:sz w:val="28"/>
          <w:szCs w:val="28"/>
          <w:u w:val="single"/>
        </w:rPr>
      </w:pPr>
      <w:bookmarkStart w:id="7" w:name="_Toc201743097"/>
      <w:bookmarkStart w:id="8"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261F419">
      <w:pPr>
        <w:spacing w:after="78"/>
        <w:jc w:val="center"/>
        <w:rPr>
          <w:rFonts w:hint="eastAsia" w:ascii="黑体" w:hAnsi="黑体" w:eastAsia="黑体" w:cs="黑体"/>
          <w:color w:val="000000"/>
          <w:sz w:val="28"/>
          <w:szCs w:val="28"/>
          <w:u w:val="single"/>
        </w:rPr>
      </w:pPr>
    </w:p>
    <w:p w14:paraId="5A7BCB13">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14:paraId="5251254D">
      <w:pPr>
        <w:spacing w:after="78"/>
        <w:jc w:val="center"/>
        <w:rPr>
          <w:rFonts w:hint="eastAsia" w:ascii="黑体" w:hAnsi="黑体" w:eastAsia="黑体" w:cs="黑体"/>
          <w:color w:val="000000"/>
          <w:sz w:val="72"/>
          <w:szCs w:val="72"/>
          <w:shd w:val="clear" w:color="auto" w:fill="FFFFFF"/>
        </w:rPr>
      </w:pPr>
    </w:p>
    <w:p w14:paraId="5FF57985">
      <w:pPr>
        <w:spacing w:after="78"/>
        <w:jc w:val="center"/>
        <w:rPr>
          <w:rFonts w:hint="eastAsia" w:ascii="黑体" w:hAnsi="黑体" w:eastAsia="黑体" w:cs="黑体"/>
          <w:color w:val="000000"/>
          <w:sz w:val="72"/>
          <w:szCs w:val="72"/>
          <w:shd w:val="clear" w:color="auto" w:fill="FFFFFF"/>
        </w:rPr>
      </w:pPr>
    </w:p>
    <w:p w14:paraId="48D8123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u w:val="single"/>
          <w:shd w:val="clear" w:color="auto" w:fill="FFFFFF"/>
          <w:lang w:val="en-US" w:eastAsia="zh-CN"/>
        </w:rPr>
        <w:t>滤布</w:t>
      </w:r>
      <w:r>
        <w:rPr>
          <w:rFonts w:hint="eastAsia" w:ascii="黑体" w:hAnsi="黑体" w:eastAsia="黑体" w:cs="黑体"/>
          <w:color w:val="000000"/>
          <w:sz w:val="72"/>
          <w:szCs w:val="72"/>
          <w:shd w:val="clear" w:color="auto" w:fill="FFFFFF"/>
        </w:rPr>
        <w:t>采购合同</w:t>
      </w:r>
    </w:p>
    <w:p w14:paraId="6F2FB617">
      <w:pPr>
        <w:spacing w:after="78"/>
        <w:jc w:val="center"/>
        <w:rPr>
          <w:rFonts w:hint="eastAsia" w:ascii="黑体" w:hAnsi="黑体" w:eastAsia="黑体" w:cs="黑体"/>
          <w:color w:val="000000"/>
          <w:sz w:val="28"/>
          <w:szCs w:val="28"/>
          <w:u w:val="single"/>
        </w:rPr>
      </w:pPr>
    </w:p>
    <w:p w14:paraId="1EBAB190">
      <w:pPr>
        <w:spacing w:after="78"/>
        <w:jc w:val="center"/>
        <w:rPr>
          <w:rFonts w:hint="eastAsia" w:ascii="黑体" w:hAnsi="黑体" w:eastAsia="黑体" w:cs="黑体"/>
          <w:color w:val="000000"/>
          <w:sz w:val="32"/>
          <w:szCs w:val="32"/>
          <w:shd w:val="clear" w:color="auto" w:fill="FFFFFF"/>
        </w:rPr>
      </w:pPr>
    </w:p>
    <w:p w14:paraId="499D3C72">
      <w:pPr>
        <w:spacing w:after="78"/>
        <w:jc w:val="center"/>
      </w:pPr>
    </w:p>
    <w:p w14:paraId="3DE7B3E3">
      <w:pPr>
        <w:spacing w:after="78"/>
      </w:pPr>
    </w:p>
    <w:p w14:paraId="0588DEAE">
      <w:pPr>
        <w:spacing w:after="78"/>
      </w:pPr>
    </w:p>
    <w:p w14:paraId="5557CF85">
      <w:pPr>
        <w:spacing w:after="78"/>
      </w:pPr>
    </w:p>
    <w:p w14:paraId="501C50DF">
      <w:pPr>
        <w:spacing w:after="78"/>
        <w:jc w:val="center"/>
        <w:rPr>
          <w:rFonts w:hint="eastAsia" w:ascii="黑体" w:hAnsi="黑体" w:eastAsia="黑体" w:cs="黑体"/>
          <w:color w:val="000000"/>
          <w:sz w:val="32"/>
          <w:szCs w:val="32"/>
          <w:shd w:val="clear" w:color="auto" w:fill="FFFFFF"/>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6CB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ACC851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6F21C9D2">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lang w:eastAsia="zh-CN"/>
              </w:rPr>
              <w:t>江西龙南滤布采购项目</w:t>
            </w:r>
            <w:r>
              <w:rPr>
                <w:rFonts w:hint="eastAsia" w:ascii="黑体" w:hAnsi="黑体" w:eastAsia="黑体" w:cs="黑体"/>
                <w:b/>
                <w:color w:val="000000"/>
                <w:sz w:val="28"/>
                <w:szCs w:val="28"/>
                <w:u w:val="single"/>
                <w:shd w:val="clear" w:color="auto" w:fill="FFFFFF"/>
              </w:rPr>
              <w:t xml:space="preserve">                     </w:t>
            </w:r>
          </w:p>
        </w:tc>
      </w:tr>
      <w:tr w14:paraId="2A9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2C57389B">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163D21C9">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2826D390">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深圳市深水水务咨询有限公司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76619C33">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2A10A9F6">
      <w:pPr>
        <w:spacing w:after="78"/>
        <w:jc w:val="center"/>
        <w:rPr>
          <w:rFonts w:hint="eastAsia" w:ascii="黑体" w:hAnsi="黑体" w:eastAsia="黑体" w:cs="黑体"/>
          <w:color w:val="000000"/>
          <w:sz w:val="32"/>
          <w:szCs w:val="32"/>
          <w:shd w:val="clear" w:color="auto" w:fill="FFFFFF"/>
        </w:rPr>
      </w:pPr>
    </w:p>
    <w:p w14:paraId="4F5D6285">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outlineLvl w:val="1"/>
        <w:rPr>
          <w:rFonts w:hint="eastAsia" w:ascii="黑体" w:hAnsi="黑体" w:eastAsia="黑体" w:cs="黑体"/>
          <w:b/>
          <w:color w:val="000000"/>
          <w:sz w:val="36"/>
          <w:szCs w:val="36"/>
          <w:u w:val="single"/>
          <w:lang w:eastAsia="zh-Hans"/>
        </w:rPr>
      </w:pPr>
      <w:r>
        <w:rPr>
          <w:rFonts w:hint="eastAsia" w:ascii="黑体" w:eastAsia="黑体"/>
          <w:b/>
          <w:color w:val="000000"/>
          <w:sz w:val="30"/>
          <w:szCs w:val="30"/>
        </w:rPr>
        <w:br w:type="page"/>
      </w:r>
      <w:r>
        <w:rPr>
          <w:rFonts w:hint="eastAsia" w:ascii="黑体" w:hAnsi="黑体" w:eastAsia="黑体" w:cs="黑体"/>
          <w:spacing w:val="-4"/>
          <w:sz w:val="36"/>
          <w:szCs w:val="36"/>
          <w:u w:val="single"/>
          <w:lang w:eastAsia="zh-CN"/>
        </w:rPr>
        <w:t>滤布</w:t>
      </w:r>
      <w:r>
        <w:rPr>
          <w:rFonts w:hint="eastAsia" w:ascii="黑体" w:hAnsi="黑体" w:eastAsia="黑体" w:cs="黑体"/>
          <w:spacing w:val="-4"/>
          <w:sz w:val="36"/>
          <w:szCs w:val="36"/>
          <w:lang w:eastAsia="zh-Hans"/>
        </w:rPr>
        <w:t>采购</w:t>
      </w:r>
      <w:r>
        <w:rPr>
          <w:rFonts w:hint="eastAsia" w:ascii="黑体" w:hAnsi="黑体" w:eastAsia="黑体" w:cs="黑体"/>
          <w:spacing w:val="-4"/>
          <w:sz w:val="36"/>
          <w:szCs w:val="36"/>
        </w:rPr>
        <w:t>合同</w:t>
      </w:r>
      <w:bookmarkEnd w:id="7"/>
      <w:bookmarkEnd w:id="8"/>
    </w:p>
    <w:p w14:paraId="61F589FE">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深圳市深水水务咨询有限公司</w:t>
      </w:r>
      <w:r>
        <w:rPr>
          <w:rFonts w:hint="eastAsia" w:ascii="宋体" w:hAnsi="宋体" w:cs="宋体"/>
          <w:b/>
          <w:color w:val="000000"/>
          <w:sz w:val="24"/>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C8A9EED">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31B3F948">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7C47062F">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352F980C">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66673F3B">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21F1A1FD">
      <w:pPr>
        <w:spacing w:before="157" w:beforeLines="50" w:after="0" w:afterLines="0"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买、卖双方根据《中华人民共和国民法典》等相关法律、法规的规定，经平等协商达成合同如下</w:t>
      </w:r>
      <w:r>
        <w:rPr>
          <w:rFonts w:ascii="Times New Roman Regular" w:hAnsi="Times New Roman Regular" w:cs="Times New Roman Regular"/>
          <w:sz w:val="24"/>
        </w:rPr>
        <w:t>：</w:t>
      </w:r>
    </w:p>
    <w:p w14:paraId="4DE01B6F">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201742844"/>
      <w:bookmarkStart w:id="11" w:name="_Toc201401643"/>
      <w:bookmarkStart w:id="12" w:name="_Toc199215763"/>
      <w:bookmarkStart w:id="13" w:name="_Toc201997927"/>
      <w:bookmarkStart w:id="14" w:name="_Toc201719103"/>
      <w:bookmarkStart w:id="15" w:name="_Toc199215931"/>
      <w:bookmarkStart w:id="16" w:name="_Toc201743099"/>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298957D4">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lang w:val="en-US" w:eastAsia="zh-CN"/>
        </w:rPr>
        <w:t>滤布</w:t>
      </w:r>
      <w:r>
        <w:rPr>
          <w:rFonts w:ascii="Times New Roman Regular" w:hAnsi="Times New Roman Regular" w:cs="Times New Roman Regular"/>
          <w:lang w:eastAsia="zh-Hans"/>
        </w:rPr>
        <w:t>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w:t>
      </w:r>
      <w:r>
        <w:rPr>
          <w:rFonts w:hint="eastAsia" w:ascii="Times New Roman Regular" w:hAnsi="Times New Roman Regular" w:cs="Times New Roman Regular"/>
          <w:lang w:eastAsia="zh-CN"/>
        </w:rPr>
        <w:t>滤布</w:t>
      </w:r>
      <w:r>
        <w:rPr>
          <w:rFonts w:ascii="Times New Roman Regular" w:hAnsi="Times New Roman Regular" w:cs="Times New Roman Regular"/>
          <w:lang w:eastAsia="zh-Hans"/>
        </w:rPr>
        <w:t>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18725A0B">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合同单价是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14FB2614">
      <w:pPr>
        <w:pStyle w:val="68"/>
        <w:spacing w:line="360" w:lineRule="auto"/>
        <w:ind w:firstLine="480"/>
        <w:rPr>
          <w:rFonts w:ascii="Times New Roman Regular" w:hAnsi="Times New Roman Regular" w:cs="Times New Roman Regular"/>
          <w:color w:val="FF0000"/>
        </w:rPr>
      </w:pPr>
      <w:r>
        <w:rPr>
          <w:rFonts w:hint="eastAsia" w:ascii="Times New Roman Regular" w:hAnsi="Times New Roman Regular" w:cs="Times New Roman Regular"/>
          <w:lang w:eastAsia="zh-CN"/>
        </w:rPr>
        <w:t>滤布</w:t>
      </w:r>
      <w:r>
        <w:rPr>
          <w:rFonts w:ascii="Times New Roman Regular" w:hAnsi="Times New Roman Regular" w:cs="Times New Roman Regular"/>
          <w:lang w:eastAsia="zh-Hans"/>
        </w:rPr>
        <w:t>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w:t>
      </w:r>
      <w:r>
        <w:rPr>
          <w:rFonts w:hint="eastAsia" w:ascii="Times New Roman Regular" w:hAnsi="Times New Roman Regular" w:cs="Times New Roman Regular"/>
          <w:lang w:eastAsia="zh-Hans"/>
        </w:rPr>
        <w:t>尽管《所需</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lang w:eastAsia="zh-Hans"/>
        </w:rPr>
        <w:t>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lang w:eastAsia="zh-Hans"/>
        </w:rPr>
        <w:t>，但不代表甲方</w:t>
      </w:r>
      <w:r>
        <w:rPr>
          <w:rFonts w:hint="eastAsia" w:ascii="Times New Roman Regular" w:hAnsi="Times New Roman Regular" w:cs="Times New Roman Regular"/>
        </w:rPr>
        <w:t>有义务采购每项</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rPr>
        <w:t>，同时</w:t>
      </w:r>
      <w:r>
        <w:rPr>
          <w:rFonts w:ascii="Times New Roman Regular" w:hAnsi="Times New Roman Regular" w:cs="Times New Roman Regular"/>
          <w:lang w:eastAsia="zh-Hans"/>
        </w:rPr>
        <w:t>甲方不保证</w:t>
      </w:r>
      <w:r>
        <w:rPr>
          <w:rFonts w:hint="eastAsia" w:ascii="Times New Roman Regular" w:hAnsi="Times New Roman Regular" w:cs="Times New Roman Regular"/>
          <w:lang w:eastAsia="zh-CN"/>
        </w:rPr>
        <w:t>滤布</w:t>
      </w:r>
      <w:r>
        <w:rPr>
          <w:rFonts w:ascii="Times New Roman Regular" w:hAnsi="Times New Roman Regular" w:cs="Times New Roman Regular"/>
          <w:lang w:eastAsia="zh-Hans"/>
        </w:rPr>
        <w:t>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w:t>
      </w:r>
      <w:r>
        <w:rPr>
          <w:rFonts w:hint="eastAsia" w:ascii="Times New Roman Regular" w:hAnsi="Times New Roman Regular" w:cs="Times New Roman Regular"/>
          <w:lang w:eastAsia="zh-CN"/>
        </w:rPr>
        <w:t>滤布</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01F07A60">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default" w:ascii="Times New Roman Regular" w:hAnsi="Times New Roman Regular" w:eastAsia="黑体" w:cs="Times New Roman Regular"/>
          <w:color w:val="000000"/>
          <w:kern w:val="0"/>
          <w:sz w:val="32"/>
          <w:szCs w:val="32"/>
          <w:lang w:eastAsia="zh-Hans"/>
        </w:rPr>
        <w:t>二、</w:t>
      </w:r>
      <w:r>
        <w:rPr>
          <w:rFonts w:ascii="Times New Roman Regular" w:hAnsi="Times New Roman Regular" w:eastAsia="黑体" w:cs="Times New Roman Regular"/>
          <w:color w:val="000000"/>
          <w:kern w:val="0"/>
          <w:sz w:val="32"/>
          <w:szCs w:val="32"/>
          <w:lang w:eastAsia="zh-Hans"/>
        </w:rPr>
        <w:t>合同期限</w:t>
      </w:r>
    </w:p>
    <w:p w14:paraId="2D6A9A43">
      <w:pPr>
        <w:pStyle w:val="68"/>
        <w:spacing w:line="360" w:lineRule="auto"/>
        <w:ind w:firstLine="480"/>
        <w:rPr>
          <w:rFonts w:hint="eastAsia" w:ascii="宋体" w:hAnsi="宋体" w:cs="宋体"/>
          <w:lang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1</w:t>
      </w:r>
      <w:r>
        <w:rPr>
          <w:rFonts w:hint="eastAsia" w:ascii="宋体" w:hAnsi="宋体" w:cs="宋体"/>
        </w:rPr>
        <w:t xml:space="preserve"> </w:t>
      </w:r>
      <w:r>
        <w:rPr>
          <w:rFonts w:hint="eastAsia" w:ascii="宋体" w:hAnsi="宋体" w:cs="宋体"/>
          <w:lang w:eastAsia="zh-Hans"/>
        </w:rPr>
        <w:t>】</w:t>
      </w:r>
      <w:r>
        <w:rPr>
          <w:rFonts w:hint="eastAsia" w:ascii="宋体" w:hAnsi="宋体" w:cs="宋体"/>
        </w:rPr>
        <w:t>个月</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eastAsia="zh-CN" w:bidi="ar"/>
        </w:rPr>
        <w:t>。</w:t>
      </w:r>
      <w:r>
        <w:rPr>
          <w:rFonts w:hint="eastAsia" w:ascii="宋体" w:hAnsi="宋体" w:cs="宋体"/>
          <w:lang w:bidi="ar"/>
        </w:rPr>
        <w:t>合同期满后甲方有权根据乙方履约情况决定是否续签</w:t>
      </w:r>
      <w:r>
        <w:rPr>
          <w:rFonts w:hint="eastAsia" w:ascii="宋体" w:hAnsi="宋体" w:cs="宋体"/>
          <w:lang w:eastAsia="zh-CN" w:bidi="ar"/>
        </w:rPr>
        <w:t>，</w:t>
      </w:r>
      <w:r>
        <w:rPr>
          <w:rFonts w:hint="eastAsia" w:ascii="宋体" w:hAnsi="宋体" w:cs="宋体"/>
          <w:lang w:val="en-US" w:eastAsia="zh-CN" w:bidi="ar"/>
        </w:rPr>
        <w:t>最多续签2次</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1116BF5A">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30B7A513">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三、采购价款及付款方式</w:t>
      </w:r>
    </w:p>
    <w:p w14:paraId="3291FD89">
      <w:pPr>
        <w:pStyle w:val="68"/>
        <w:spacing w:line="360" w:lineRule="auto"/>
        <w:ind w:firstLine="480" w:firstLineChars="20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25B83747">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272D75B6">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w:t>
      </w:r>
      <w:r>
        <w:rPr>
          <w:rFonts w:hint="eastAsia" w:ascii="宋体" w:hAnsi="宋体" w:cs="宋体"/>
          <w:lang w:eastAsia="zh-CN"/>
        </w:rPr>
        <w:t>滤布</w:t>
      </w:r>
      <w:r>
        <w:rPr>
          <w:rFonts w:hint="eastAsia" w:ascii="宋体" w:hAnsi="宋体" w:cs="宋体"/>
          <w:lang w:eastAsia="zh-Hans"/>
        </w:rPr>
        <w:t>的单价按《所需</w:t>
      </w:r>
      <w:r>
        <w:rPr>
          <w:rFonts w:hint="eastAsia" w:ascii="宋体" w:hAnsi="宋体" w:cs="宋体"/>
          <w:lang w:eastAsia="zh-CN"/>
        </w:rPr>
        <w:t>滤布</w:t>
      </w:r>
      <w:r>
        <w:rPr>
          <w:rFonts w:hint="eastAsia" w:ascii="宋体" w:hAnsi="宋体" w:cs="宋体"/>
          <w:lang w:eastAsia="zh-Hans"/>
        </w:rPr>
        <w:t>清单》执行，《所需</w:t>
      </w:r>
      <w:r>
        <w:rPr>
          <w:rFonts w:hint="eastAsia" w:ascii="宋体" w:hAnsi="宋体" w:cs="宋体"/>
          <w:lang w:eastAsia="zh-CN"/>
        </w:rPr>
        <w:t>滤布</w:t>
      </w:r>
      <w:r>
        <w:rPr>
          <w:rFonts w:hint="eastAsia" w:ascii="宋体" w:hAnsi="宋体" w:cs="宋体"/>
          <w:lang w:eastAsia="zh-Hans"/>
        </w:rPr>
        <w:t>清单》中未列明的</w:t>
      </w:r>
      <w:r>
        <w:rPr>
          <w:rFonts w:hint="eastAsia" w:ascii="宋体" w:hAnsi="宋体" w:cs="宋体"/>
          <w:lang w:eastAsia="zh-CN"/>
        </w:rPr>
        <w:t>滤布</w:t>
      </w:r>
      <w:r>
        <w:rPr>
          <w:rFonts w:hint="eastAsia" w:ascii="宋体" w:hAnsi="宋体" w:cs="宋体"/>
        </w:rPr>
        <w:t>的</w:t>
      </w:r>
      <w:r>
        <w:rPr>
          <w:rFonts w:hint="eastAsia" w:ascii="宋体" w:hAnsi="宋体" w:cs="宋体"/>
          <w:lang w:eastAsia="zh-Hans"/>
        </w:rPr>
        <w:t>单价，由甲乙双方协商确定。</w:t>
      </w:r>
    </w:p>
    <w:p w14:paraId="16099592">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08BBBC56">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2534EEDC">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7ABC299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lang w:val="en-US" w:eastAsia="zh-CN"/>
        </w:rPr>
        <w:t>批次</w:t>
      </w:r>
      <w:r>
        <w:rPr>
          <w:rFonts w:hint="eastAsia" w:ascii="宋体" w:hAnsi="宋体" w:cs="宋体"/>
          <w:lang w:eastAsia="zh-Hans"/>
        </w:rPr>
        <w:t>结算支付。</w:t>
      </w:r>
    </w:p>
    <w:p w14:paraId="7554A786">
      <w:pPr>
        <w:pStyle w:val="68"/>
        <w:spacing w:line="360" w:lineRule="auto"/>
        <w:ind w:firstLine="480"/>
        <w:rPr>
          <w:rFonts w:hint="eastAsia" w:ascii="宋体" w:hAnsi="宋体" w:cs="宋体"/>
          <w:bCs/>
          <w:color w:val="000000"/>
        </w:rPr>
      </w:pPr>
      <w:r>
        <w:rPr>
          <w:rFonts w:hint="eastAsia" w:ascii="宋体" w:hAnsi="宋体" w:cs="宋体"/>
        </w:rPr>
        <w:t>3</w:t>
      </w:r>
      <w:r>
        <w:rPr>
          <w:rFonts w:hint="eastAsia" w:ascii="宋体" w:hAnsi="宋体" w:cs="宋体"/>
          <w:lang w:eastAsia="zh-Hans"/>
        </w:rPr>
        <w:t>.2.2</w:t>
      </w:r>
      <w:r>
        <w:rPr>
          <w:rFonts w:hint="eastAsia" w:ascii="宋体" w:hAnsi="宋体" w:cs="宋体"/>
          <w:bCs/>
          <w:color w:val="000000"/>
        </w:rPr>
        <w:t>货到付款，双方对验收合格的产品数量进行核对，</w:t>
      </w:r>
      <w:r>
        <w:rPr>
          <w:rFonts w:hint="eastAsia" w:ascii="宋体" w:hAnsi="宋体" w:cs="宋体"/>
          <w:bCs/>
          <w:color w:val="000000"/>
          <w:lang w:val="en-US" w:eastAsia="zh-CN"/>
        </w:rPr>
        <w:t>乙方</w:t>
      </w:r>
      <w:r>
        <w:rPr>
          <w:rFonts w:hint="eastAsia" w:ascii="宋体" w:hAnsi="宋体" w:cs="宋体"/>
          <w:bCs/>
          <w:color w:val="000000"/>
        </w:rPr>
        <w:t>提供费用付款申请、经双方验收核对无误的证明文件及国家税务正式的增值税专用发票至</w:t>
      </w:r>
      <w:r>
        <w:rPr>
          <w:rFonts w:hint="eastAsia" w:ascii="宋体" w:hAnsi="宋体" w:cs="宋体"/>
          <w:bCs/>
          <w:color w:val="000000"/>
          <w:lang w:val="en-US" w:eastAsia="zh-CN"/>
        </w:rPr>
        <w:t>甲方</w:t>
      </w:r>
      <w:r>
        <w:rPr>
          <w:rFonts w:hint="eastAsia" w:ascii="宋体" w:hAnsi="宋体" w:cs="宋体"/>
          <w:bCs/>
          <w:color w:val="000000"/>
        </w:rPr>
        <w:t>，经</w:t>
      </w:r>
      <w:r>
        <w:rPr>
          <w:rFonts w:hint="eastAsia" w:ascii="宋体" w:hAnsi="宋体" w:cs="宋体"/>
          <w:bCs/>
          <w:color w:val="000000"/>
          <w:lang w:val="en-US" w:eastAsia="zh-CN"/>
        </w:rPr>
        <w:t>甲方</w:t>
      </w:r>
      <w:r>
        <w:rPr>
          <w:rFonts w:hint="eastAsia" w:ascii="宋体" w:hAnsi="宋体" w:cs="宋体"/>
          <w:bCs/>
          <w:color w:val="000000"/>
        </w:rPr>
        <w:t>审核通过后提交付款流程。</w:t>
      </w:r>
    </w:p>
    <w:p w14:paraId="75482A1D">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6C849890">
      <w:pPr>
        <w:spacing w:afterLines="0"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35DDBA3C">
      <w:pPr>
        <w:spacing w:afterLines="0"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163E5542">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7059871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59F5298">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四、质量及包装标准</w:t>
      </w:r>
    </w:p>
    <w:p w14:paraId="41B9FCD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4.1乙方提供的产品应满足国家相关监管标准、行业标准以及甲方的质量要求，上述标准必须是有关机构发布的最新版标准，且适用前必须获得甲方的认可。</w:t>
      </w:r>
    </w:p>
    <w:p w14:paraId="118E0DB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4.2滤布为全新（原装）产品，产品质量执行行业标准</w:t>
      </w:r>
      <w:r>
        <w:rPr>
          <w:rFonts w:hint="eastAsia" w:ascii="Times New Roman"/>
          <w:szCs w:val="21"/>
        </w:rPr>
        <w:t>JB/T11093-2011、JB/T11094-2011</w:t>
      </w:r>
      <w:r>
        <w:rPr>
          <w:rFonts w:hint="eastAsia" w:ascii="Times New Roman Regular" w:hAnsi="Times New Roman Regular" w:cs="Times New Roman Regular"/>
          <w:sz w:val="24"/>
        </w:rPr>
        <w:t>（如有更新，以最新版为准。）；随货应附产品出厂合格证、检验证明（第三方、若有）等；卖方所供货物性能和数量须满足买方要求，并完全符合强制性的国家技术质量规范和合同规定的质量、规格、性能和技术规范等的要求。</w:t>
      </w:r>
    </w:p>
    <w:p w14:paraId="0E3A5A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4.3除不适合箱装的设备外，所有交付设备应具有适合内陆运输、多次搬运与装卸的坚固包装，并根据设备配件的特点和需要，采取防潮、防雨、防锈、防震、防腐蚀等的保护措施，以保证设备安全无损的运抵安装地点。如由于包装原因引起设备毁损、锈蚀、丢失，卖方应承担因此发生的一切责任。</w:t>
      </w:r>
    </w:p>
    <w:p w14:paraId="1A16CE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4.4包装标准：</w:t>
      </w:r>
    </w:p>
    <w:p w14:paraId="7808E1F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GB/T13384-92《机电产品包装通用技术条件》</w:t>
      </w:r>
    </w:p>
    <w:p w14:paraId="07D2C4B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GB/T4892-1996《硬质直方体运输包装尺寸系列》</w:t>
      </w:r>
    </w:p>
    <w:p w14:paraId="3BD1424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GB/T13201-91《圆柱体运输包装尺寸系列》</w:t>
      </w:r>
    </w:p>
    <w:p w14:paraId="65E84E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 13757-92《袋类运输包装尺寸系列》</w:t>
      </w:r>
    </w:p>
    <w:p w14:paraId="7BFBCFF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GB/T16471-1996《运输包装件尺寸界限》</w:t>
      </w:r>
    </w:p>
    <w:p w14:paraId="7A40D81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以上标准如有更新，以最新版为准。</w:t>
      </w:r>
    </w:p>
    <w:p w14:paraId="1726CFE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4.5产品外包装上应有牢固清晰的标志，内容包括：生产厂名、产品名称、类别、净重等。</w:t>
      </w:r>
    </w:p>
    <w:p w14:paraId="4B23BBD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lang w:eastAsia="zh-Hans"/>
        </w:rPr>
      </w:pPr>
      <w:r>
        <w:rPr>
          <w:rFonts w:hint="eastAsia" w:ascii="Times New Roman Regular" w:hAnsi="Times New Roman Regular" w:cs="Times New Roman Regular"/>
          <w:sz w:val="24"/>
        </w:rPr>
        <w:t>4.6包装费用，包括但不限于包装材料、包装劳务以及包装过程中所涉及的所有费用，均由乙方自行承担。</w:t>
      </w:r>
    </w:p>
    <w:p w14:paraId="10AEEF5B">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textAlignment w:val="auto"/>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lang w:val="en-US" w:eastAsia="zh-CN"/>
        </w:rPr>
        <w:t>7</w:t>
      </w:r>
      <w:r>
        <w:rPr>
          <w:rFonts w:hint="eastAsia" w:ascii="宋体" w:hAnsi="宋体" w:cs="宋体"/>
          <w:lang w:eastAsia="zh-Hans"/>
        </w:rPr>
        <w:t>包装物回收：甲方自行处置，乙方不进行回收。</w:t>
      </w:r>
    </w:p>
    <w:p w14:paraId="22214137">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五、交货期</w:t>
      </w:r>
    </w:p>
    <w:p w14:paraId="70CF9592">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w:t>
      </w:r>
      <w:r>
        <w:rPr>
          <w:rFonts w:hint="eastAsia" w:ascii="宋体" w:hAnsi="宋体" w:cs="宋体"/>
          <w:highlight w:val="none"/>
          <w:lang w:eastAsia="zh-Hans"/>
        </w:rPr>
        <w:t>知后须</w:t>
      </w:r>
      <w:r>
        <w:rPr>
          <w:rFonts w:hint="eastAsia" w:ascii="宋体" w:hAnsi="宋体" w:cs="宋体"/>
          <w:highlight w:val="none"/>
        </w:rPr>
        <w:t xml:space="preserve">【 </w:t>
      </w:r>
      <w:r>
        <w:rPr>
          <w:rFonts w:hint="eastAsia" w:ascii="宋体" w:hAnsi="宋体" w:cs="宋体"/>
          <w:highlight w:val="none"/>
          <w:lang w:val="en-US" w:eastAsia="zh-CN"/>
        </w:rPr>
        <w:t>5</w:t>
      </w:r>
      <w:r>
        <w:rPr>
          <w:rFonts w:hint="eastAsia" w:ascii="宋体" w:hAnsi="宋体" w:cs="宋体"/>
          <w:highlight w:val="none"/>
        </w:rPr>
        <w:t xml:space="preserve"> 】</w:t>
      </w:r>
      <w:r>
        <w:rPr>
          <w:rFonts w:hint="eastAsia" w:ascii="宋体" w:hAnsi="宋体" w:cs="宋体"/>
          <w:highlight w:val="none"/>
          <w:lang w:eastAsia="zh-Hans"/>
        </w:rPr>
        <w:sym w:font="Wingdings 2" w:char="00A3"/>
      </w:r>
      <w:r>
        <w:rPr>
          <w:rFonts w:hint="eastAsia" w:ascii="宋体" w:hAnsi="宋体" w:cs="宋体"/>
          <w:highlight w:val="none"/>
        </w:rPr>
        <w:t>小时</w:t>
      </w:r>
      <w:r>
        <w:rPr>
          <w:rFonts w:hint="eastAsia" w:ascii="宋体" w:hAnsi="宋体" w:cs="宋体"/>
          <w:highlight w:val="none"/>
          <w:lang w:eastAsia="zh-Hans"/>
        </w:rPr>
        <w:sym w:font="Wingdings 2" w:char="0052"/>
      </w:r>
      <w:r>
        <w:rPr>
          <w:rFonts w:hint="eastAsia" w:ascii="宋体" w:hAnsi="宋体" w:cs="宋体"/>
          <w:highlight w:val="none"/>
        </w:rPr>
        <w:t>日内送达</w:t>
      </w:r>
      <w:r>
        <w:rPr>
          <w:rFonts w:hint="eastAsia" w:ascii="宋体" w:hAnsi="宋体" w:cs="宋体"/>
        </w:rPr>
        <w:t xml:space="preserve">，紧急情况下【 </w:t>
      </w:r>
      <w:r>
        <w:rPr>
          <w:rFonts w:hint="eastAsia" w:ascii="宋体" w:hAnsi="宋体" w:cs="宋体"/>
          <w:lang w:val="en-US" w:eastAsia="zh-CN"/>
        </w:rPr>
        <w:t>3</w:t>
      </w:r>
      <w:r>
        <w:rPr>
          <w:rFonts w:hint="eastAsia" w:ascii="宋体" w:hAnsi="宋体" w:cs="宋体"/>
        </w:rPr>
        <w:t xml:space="preserve"> 】</w:t>
      </w:r>
      <w:r>
        <w:rPr>
          <w:rFonts w:hint="eastAsia" w:ascii="宋体" w:hAnsi="宋体" w:cs="宋体"/>
          <w:lang w:eastAsia="zh-Hans"/>
        </w:rPr>
        <w:sym w:font="Wingdings 2" w:char="00A3"/>
      </w:r>
      <w:r>
        <w:rPr>
          <w:rFonts w:hint="eastAsia" w:ascii="宋体" w:hAnsi="宋体" w:cs="宋体"/>
        </w:rPr>
        <w:t>小时</w:t>
      </w:r>
      <w:r>
        <w:rPr>
          <w:rFonts w:hint="eastAsia" w:ascii="宋体" w:hAnsi="宋体" w:cs="宋体"/>
          <w:lang w:eastAsia="zh-Hans"/>
        </w:rPr>
        <w:sym w:font="Wingdings 2" w:char="0052"/>
      </w:r>
      <w:r>
        <w:rPr>
          <w:rFonts w:hint="eastAsia" w:ascii="宋体" w:hAnsi="宋体" w:cs="宋体"/>
        </w:rPr>
        <w:t>日内送达</w:t>
      </w:r>
      <w:r>
        <w:rPr>
          <w:rFonts w:hint="eastAsia" w:ascii="宋体" w:hAnsi="宋体" w:cs="宋体"/>
          <w:lang w:eastAsia="zh-Hans"/>
        </w:rPr>
        <w:t>。</w:t>
      </w:r>
    </w:p>
    <w:p w14:paraId="66AA03E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val="en-US" w:eastAsia="zh-CN"/>
        </w:rPr>
        <w:t>江西省龙南市</w:t>
      </w:r>
      <w:r>
        <w:rPr>
          <w:rFonts w:hint="eastAsia" w:ascii="宋体" w:hAnsi="宋体" w:cs="宋体"/>
          <w:lang w:eastAsia="zh-Hans"/>
        </w:rPr>
        <w:t>甲方指定地点。</w:t>
      </w:r>
    </w:p>
    <w:p w14:paraId="2364136D">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w:t>
      </w:r>
      <w:r>
        <w:rPr>
          <w:rFonts w:hint="eastAsia" w:ascii="宋体" w:hAnsi="宋体" w:cs="宋体"/>
          <w:lang w:eastAsia="zh-CN"/>
        </w:rPr>
        <w:t>滤布</w:t>
      </w:r>
      <w:r>
        <w:rPr>
          <w:rFonts w:hint="eastAsia" w:ascii="宋体" w:hAnsi="宋体" w:cs="宋体"/>
          <w:lang w:eastAsia="zh-Hans"/>
        </w:rPr>
        <w:t>种类、规格、到厂时间和需求量等要求运送至交货地点并安放至甲方指定位置。产品到达现场后，甲方及时组织清点，如发现与运单不符、货物破损等现象，甲方有权拒绝接收。</w:t>
      </w:r>
    </w:p>
    <w:p w14:paraId="514A0F05">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六、运输</w:t>
      </w:r>
    </w:p>
    <w:p w14:paraId="02BE623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6.1产品由乙方运送至甲方指定地点，运费（包括但不限于过路费、油费、运输保险费、装卸费等全部费用）由乙方承担。如涉及相关手续，由乙方负责办理。</w:t>
      </w:r>
    </w:p>
    <w:p w14:paraId="5CCB3CC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6.2货物在运输过程中应保持包装完整、标志清晰；且禁止与有毒物品混装、运输。因运输不当导致货物损坏或标志不清晰的，乙方应承担赔偿甲方因此遭受的所有损失的责任。凡由于包装不良造成的损失和由此产生的费用均由乙方承担。</w:t>
      </w:r>
    </w:p>
    <w:p w14:paraId="5290653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6.3产品交付给甲方（即安放至指定位置）前，毁损、灭失的风险由乙方承担；交付给甲方后，毁损、灭失的风险由甲方承担。</w:t>
      </w:r>
    </w:p>
    <w:p w14:paraId="1D73E9E5">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七、验收</w:t>
      </w:r>
    </w:p>
    <w:p w14:paraId="7D52BE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7.1收货数量以乙方送货单为准，该送货单需经过甲方确认。甲方收货时以JB/T11093-2011、JB/T11094-2011为标准进行检验，在验收中如发现材料的品种、型号、规格和质量等不符合约定，应自收到货物后15日内向乙方提出异议。乙方在接到甲方通知后，必须在2日内给甲方书面答复处理方案，采取补救措施，以使合同的标的物数量、规格及品质符合合同约定，相关费用由乙方承担。否则，即视为默认甲方提出的异议和处理意见。经双方核实确属乙方责任的，甲方有权退货，并向乙方追究由此给甲方带来的一切经济损失。</w:t>
      </w:r>
    </w:p>
    <w:p w14:paraId="77BDFAC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7.2甲方项目部有关人员出具的签收单仅作为乙方暂时到货的证明，最后数量按现场实际供货量结算，乙方有义务提供真实的供货数量。供货数量少于通知的数量时，乙方负责将数量不足的部分补齐，并在甲方通知后7日内到货。</w:t>
      </w:r>
    </w:p>
    <w:p w14:paraId="3FD672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7.3如产品质量出现问题经甲乙双方确认需更换后，乙方应随时予以更换，更换货物必须2日内到货。</w:t>
      </w:r>
    </w:p>
    <w:p w14:paraId="50CC9BE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7.4乙方保证合同项下提供的货物不侵犯任何第三方的知识产权或其他权益。否则，乙方须承担对第三方的侵权责任并承担因此而发生的所有赔偿、费用。</w:t>
      </w:r>
    </w:p>
    <w:p w14:paraId="396DB64D">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八、权利义务</w:t>
      </w:r>
    </w:p>
    <w:p w14:paraId="6EC47D8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8.1甲方的权利和义务</w:t>
      </w:r>
    </w:p>
    <w:p w14:paraId="03102D4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8.1.1甲方应及时组织人员对乙方送达产品进行验收，甲方根据供货清单的品种、规格、数量等与实物进行核对并验收，若不符合，甲方可拒绝验收入库，并要求乙方予以补足，退换。</w:t>
      </w:r>
    </w:p>
    <w:p w14:paraId="1EA5240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8.1.2甲方应按本合同约定单价向乙方支付货款。</w:t>
      </w:r>
    </w:p>
    <w:p w14:paraId="40630A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8.1.3甲方有权要求乙方提供作为生产商或代理商的有效资质证明。包括但不限于：营业执照、生产经营许可、产品检验报告等。</w:t>
      </w:r>
    </w:p>
    <w:p w14:paraId="32A3A7B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8.1.4甲方有权对乙方货物进行抽检。</w:t>
      </w:r>
    </w:p>
    <w:p w14:paraId="4B6691A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8.1.5若货物未能按照约定时间及时到货，甲方有权从其他供应商调取货物，其相应费用及货物延误导致甲方产生的损失由乙方承担。</w:t>
      </w:r>
    </w:p>
    <w:p w14:paraId="46D3BE4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8.1.6甲方有权向乙方询问滤布配送进展情况及相关内容，且有权就具体问题提出意见和建议。</w:t>
      </w:r>
    </w:p>
    <w:p w14:paraId="1687E1B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8.2乙方的权利和义务</w:t>
      </w:r>
    </w:p>
    <w:p w14:paraId="6595231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8.2.1乙方应按甲方要求按时、按质、按量供应产品。乙方须保证所提供的货物严格按照有关标准及合同文件的技术规格要求执行。</w:t>
      </w:r>
    </w:p>
    <w:p w14:paraId="7C58F35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8.2.2乙方供货货物应保证满足甲方对技术（质量）、数量要求，对有缺陷的零件、部件和货物，乙方同意免费更换，以达到合同规定的规格、质量和性能。</w:t>
      </w:r>
    </w:p>
    <w:p w14:paraId="2570249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Times New Roman Regular" w:hAnsi="Times New Roman Regular" w:cs="Times New Roman Regular"/>
          <w:sz w:val="24"/>
        </w:rPr>
      </w:pPr>
      <w:r>
        <w:rPr>
          <w:rFonts w:hint="eastAsia" w:ascii="Times New Roman Regular" w:hAnsi="Times New Roman Regular" w:cs="Times New Roman Regular"/>
          <w:sz w:val="24"/>
        </w:rPr>
        <w:t>8.2.3乙方应保证甲方在使用产品时，不存在专利权、商标权或保护期的争议，如产生争议，其责任由乙方承担。</w:t>
      </w:r>
    </w:p>
    <w:p w14:paraId="5976502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pPr>
      <w:r>
        <w:rPr>
          <w:rFonts w:hint="eastAsia" w:ascii="Times New Roman Regular" w:hAnsi="Times New Roman Regular" w:cs="Times New Roman Regular"/>
          <w:sz w:val="24"/>
        </w:rPr>
        <w:t>8.2.4乙方工作人员在履行本合同过程中，应当妥善维护自身及他人人身、财产安全，如造成自身、他人人身、财产损害的，由乙方予以赔偿，与甲方无关。如导致甲方承担责任的，甲方有权向乙方追偿。</w:t>
      </w:r>
    </w:p>
    <w:p w14:paraId="1B7D0442">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九、违约责任</w:t>
      </w:r>
    </w:p>
    <w:p w14:paraId="26191C03">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textAlignment w:val="auto"/>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w:t>
      </w:r>
      <w:r>
        <w:rPr>
          <w:rFonts w:hint="eastAsia" w:ascii="宋体" w:hAnsi="宋体" w:cs="宋体"/>
          <w:lang w:eastAsia="zh-CN"/>
        </w:rPr>
        <w:t>滤布</w:t>
      </w:r>
      <w:r>
        <w:rPr>
          <w:rFonts w:hint="eastAsia" w:ascii="宋体" w:hAnsi="宋体" w:cs="宋体"/>
          <w:lang w:eastAsia="zh-Hans"/>
        </w:rPr>
        <w:t>数量、质量和到厂时间的要求，每次</w:t>
      </w:r>
      <w:r>
        <w:rPr>
          <w:rFonts w:hint="eastAsia" w:ascii="宋体" w:hAnsi="宋体" w:cs="宋体"/>
          <w:lang w:eastAsia="zh-CN"/>
        </w:rPr>
        <w:t>滤布</w:t>
      </w:r>
      <w:r>
        <w:rPr>
          <w:rFonts w:hint="eastAsia" w:ascii="宋体" w:hAnsi="宋体" w:cs="宋体"/>
          <w:lang w:eastAsia="zh-Hans"/>
        </w:rPr>
        <w:t>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xml:space="preserve">【 </w:t>
      </w:r>
      <w:r>
        <w:rPr>
          <w:rFonts w:hint="eastAsia" w:ascii="宋体" w:hAnsi="宋体" w:cs="宋体"/>
          <w:lang w:val="en-US" w:eastAsia="zh-CN"/>
        </w:rPr>
        <w:t>5</w:t>
      </w:r>
      <w:r>
        <w:rPr>
          <w:rFonts w:hint="eastAsia" w:ascii="宋体" w:hAnsi="宋体" w:cs="宋体"/>
        </w:rPr>
        <w:t xml:space="preserve"> 】</w:t>
      </w:r>
      <w:r>
        <w:rPr>
          <w:rFonts w:hint="eastAsia" w:ascii="宋体" w:hAnsi="宋体" w:cs="宋体"/>
          <w:lang w:eastAsia="zh-Hans"/>
        </w:rPr>
        <w:t xml:space="preserve">天(即 </w:t>
      </w:r>
      <w:r>
        <w:rPr>
          <w:rFonts w:hint="eastAsia" w:ascii="宋体" w:hAnsi="宋体" w:cs="宋体"/>
        </w:rPr>
        <w:t xml:space="preserve">【 </w:t>
      </w:r>
      <w:r>
        <w:rPr>
          <w:rFonts w:hint="eastAsia" w:ascii="宋体" w:hAnsi="宋体" w:cs="宋体"/>
          <w:lang w:val="en-US" w:eastAsia="zh-CN"/>
        </w:rPr>
        <w:t>120</w:t>
      </w:r>
      <w:r>
        <w:rPr>
          <w:rFonts w:hint="eastAsia" w:ascii="宋体" w:hAnsi="宋体" w:cs="宋体"/>
        </w:rPr>
        <w:t xml:space="preserve">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 xml:space="preserve">（紧急情况下，提前【 </w:t>
      </w:r>
      <w:r>
        <w:rPr>
          <w:rFonts w:hint="eastAsia" w:ascii="宋体" w:hAnsi="宋体" w:cs="宋体"/>
          <w:lang w:val="en-US" w:eastAsia="zh-CN"/>
        </w:rPr>
        <w:t>3</w:t>
      </w:r>
      <w:r>
        <w:rPr>
          <w:rFonts w:hint="eastAsia" w:ascii="宋体" w:hAnsi="宋体" w:cs="宋体"/>
        </w:rPr>
        <w:t xml:space="preserve"> 】</w:t>
      </w:r>
      <w:r>
        <w:rPr>
          <w:rFonts w:hint="eastAsia" w:ascii="宋体" w:hAnsi="宋体" w:cs="宋体"/>
          <w:lang w:val="en-US" w:eastAsia="zh-CN"/>
        </w:rPr>
        <w:t>天</w:t>
      </w:r>
      <w:r>
        <w:rPr>
          <w:rFonts w:hint="eastAsia" w:ascii="宋体" w:hAnsi="宋体" w:cs="宋体"/>
        </w:rPr>
        <w:t>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lang w:eastAsia="zh-CN"/>
        </w:rPr>
        <w:t>【</w:t>
      </w:r>
      <w:r>
        <w:rPr>
          <w:rFonts w:hint="eastAsia" w:ascii="宋体" w:hAnsi="宋体" w:cs="宋体"/>
          <w:lang w:val="en-US" w:eastAsia="zh-CN"/>
        </w:rPr>
        <w:t xml:space="preserve"> 3 】天</w:t>
      </w:r>
      <w:r>
        <w:rPr>
          <w:rFonts w:hint="eastAsia" w:ascii="宋体" w:hAnsi="宋体" w:cs="宋体"/>
          <w:lang w:eastAsia="zh-Hans"/>
        </w:rPr>
        <w:t>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1000</w:t>
      </w:r>
      <w:r>
        <w:rPr>
          <w:rFonts w:hint="eastAsia" w:ascii="宋体" w:hAnsi="宋体" w:cs="宋体"/>
        </w:rPr>
        <w:t>】元。</w:t>
      </w:r>
    </w:p>
    <w:p w14:paraId="5D6C223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9.2甲方付款前，乙方应向甲方提供足额的当期发票和相关付款申请材料，乙方不提供或不及时提供发票和相关付款申请材料期间，甲方拒付货款不承担任何违约责任。</w:t>
      </w:r>
    </w:p>
    <w:p w14:paraId="0E8858B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9.3因乙方产品质量达不到合同要求，乙方需在收到甲方通知后【 24 】小时内回复甲方，并且乙方应当及时更换不合格货物，且乙方承担由此引起的甲方相应损失。</w:t>
      </w:r>
    </w:p>
    <w:p w14:paraId="186950B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9.4乙方不得以任何理由上调价格，若出现此类情况，则甲方有权终止合同，未支付款项不再进行支付，同时要求乙方向甲方支付违约金，违约金为该合同年度已发生费用的20%且不少于【4000】元。</w:t>
      </w:r>
    </w:p>
    <w:p w14:paraId="2FDA91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甲方有权随时对滤布进行质量抽检，乙方供货实物与响应时提交的样品须保持一致，如供货实物质量测试结果与响应样品测试结果单项指标相差10%以上（含），乙方应在3天内无条件调换货，乙方拒不调换，甲方有权处以</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000</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元/次罚款且该批货物货款不予支付；累计出现两次，甲方有权单方面解除合同，并追究因使用乙方所提供的未达到质量标准产品而产生的所有损失和责任。</w:t>
      </w:r>
    </w:p>
    <w:p w14:paraId="58AE706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9.6乙方所供货物如产品本身出现质量问题，未能通过验收，乙方应随时予以更换，更换货物必须</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日内到货，并重新组织验收；经2次验收不合格的，甲方有权要求乙方按当批配件总价的30%向买方支付违约金。</w:t>
      </w:r>
    </w:p>
    <w:p w14:paraId="21C9E91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9.7保修期内，因乙方供货质量问题，</w:t>
      </w:r>
      <w:r>
        <w:rPr>
          <w:rFonts w:hint="eastAsia" w:ascii="宋体" w:hAnsi="宋体" w:eastAsia="宋体" w:cs="宋体"/>
          <w:b/>
          <w:bCs/>
          <w:kern w:val="2"/>
          <w:sz w:val="24"/>
          <w:szCs w:val="24"/>
          <w:lang w:val="en-US" w:eastAsia="zh-CN" w:bidi="ar-SA"/>
        </w:rPr>
        <w:t>滤布如有损坏，乙方应无偿更换损坏的滤布</w:t>
      </w:r>
      <w:r>
        <w:rPr>
          <w:rFonts w:hint="eastAsia" w:ascii="宋体" w:hAnsi="宋体" w:eastAsia="宋体" w:cs="宋体"/>
          <w:kern w:val="2"/>
          <w:sz w:val="24"/>
          <w:szCs w:val="24"/>
          <w:lang w:val="en-US" w:eastAsia="zh-CN" w:bidi="ar-SA"/>
        </w:rPr>
        <w:t>，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277C0B1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9.8乙方违反本合同约定的义务，甲方有权解除合同。因乙方原因导致甲方行使解除合同权的，未支付款项不再进行支付，同时要求乙方支付违约金，违约金为1万元。</w:t>
      </w:r>
    </w:p>
    <w:p w14:paraId="600313E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9.9对于不可抗力客观因素造成不能履行合同的，双方根据客观情况协商处理。</w:t>
      </w:r>
    </w:p>
    <w:p w14:paraId="711F239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9.10乙方在货物运输、装卸等各个环节中产生的安全事故、环境责任事故等一切意外事故，包括不可抗拒力因素造成的事故，造成的后果概由乙方负责。 </w:t>
      </w:r>
    </w:p>
    <w:p w14:paraId="7FDE679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9.11乙方在无法律依据或合同依据的情况下单方解除本合同，应向甲方支付1万元违约金，并赔偿因此给甲方造成的损失。</w:t>
      </w:r>
    </w:p>
    <w:p w14:paraId="1238253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9.12本合同到期后，经甲方要求，乙方拒绝续签的，违约金为本合同年度已发生费用的10%。</w:t>
      </w:r>
    </w:p>
    <w:p w14:paraId="6CFF4F0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9.13一方因追究违约方法律责任而支付的案件受理费、保全费、执行费、公告费、律师费、保全担保费/保险费、公证费等合理费用，由违约方承担。</w:t>
      </w:r>
    </w:p>
    <w:p w14:paraId="3FDAD4F2">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十、质量保证期</w:t>
      </w:r>
    </w:p>
    <w:p w14:paraId="162892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10.1保修期：滤布为自货到现场之日起6个月，人为损坏除外。质保期内出现的因制造产生的质量缺陷，由乙方免费维修、更换。因甲方保管不当或人为操作不当因素造成的产品损坏或性能下降，乙方可以予以维修，但因此产生的人工、材料费由甲方承担。</w:t>
      </w:r>
    </w:p>
    <w:p w14:paraId="2D8B98A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10.2保修期内所发生的因乙方原因引起的货物质量问题和供货问题等，乙方须及时响应解决，直至质量保证期满为止。</w:t>
      </w:r>
    </w:p>
    <w:p w14:paraId="6B83330A">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10.3如因运输不当致使货物损坏，应由乙方免费更换。在货物安装过程及保修期内，如发生质量问题、因运输不当或乙方未全面进行安装调试而致使货物损坏，应由乙方免费进行维修或更换。</w:t>
      </w:r>
    </w:p>
    <w:p w14:paraId="234A0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10.4货物故障报修的处理时间：可通过电话排除的故障，应在2小时内解决；如电话无法解决，周一至周五期间24小时内到达现场并排除故障，其余期间在48小时内到达现场并排除故障。</w:t>
      </w:r>
    </w:p>
    <w:p w14:paraId="13FB39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Times New Roman Regular" w:hAnsi="Times New Roman Regular" w:cs="Times New Roman Regular"/>
          <w:sz w:val="24"/>
        </w:rPr>
      </w:pPr>
      <w:r>
        <w:rPr>
          <w:rFonts w:hint="eastAsia" w:ascii="Times New Roman Regular" w:hAnsi="Times New Roman Regular" w:cs="Times New Roman Regular"/>
          <w:sz w:val="24"/>
        </w:rPr>
        <w:t>10.5保修期内，所有货物维修服务均为上门服务，由此产生的费用均不再收取。</w:t>
      </w:r>
    </w:p>
    <w:p w14:paraId="6AA9AB8A">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十一、不可抗力</w:t>
      </w:r>
    </w:p>
    <w:p w14:paraId="0A26B0A4">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9533F7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59B5D746">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二</w:t>
      </w:r>
      <w:r>
        <w:rPr>
          <w:rFonts w:ascii="Times New Roman Regular" w:hAnsi="Times New Roman Regular" w:eastAsia="黑体" w:cs="Times New Roman Regular"/>
          <w:color w:val="000000"/>
          <w:kern w:val="0"/>
          <w:sz w:val="32"/>
          <w:szCs w:val="32"/>
          <w:lang w:eastAsia="zh-Hans"/>
        </w:rPr>
        <w:t>、争议解决方式</w:t>
      </w:r>
    </w:p>
    <w:p w14:paraId="3010709F">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01BD5596">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12.2因履行本合同引起的或与本合同有关的争议，甲、乙双方应首先通过友好协商解决，如果协商不能解决争议，可以向甲方所在地有管辖权的人民法院提起诉讼。</w:t>
      </w:r>
    </w:p>
    <w:p w14:paraId="57891C74">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三</w:t>
      </w:r>
      <w:r>
        <w:rPr>
          <w:rFonts w:ascii="Times New Roman Regular" w:hAnsi="Times New Roman Regular" w:eastAsia="黑体" w:cs="Times New Roman Regular"/>
          <w:color w:val="000000"/>
          <w:kern w:val="0"/>
          <w:sz w:val="32"/>
          <w:szCs w:val="32"/>
          <w:lang w:eastAsia="zh-Hans"/>
        </w:rPr>
        <w:t>、保密条款</w:t>
      </w:r>
    </w:p>
    <w:p w14:paraId="42157A7D">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D08F0EA">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13.2乙方违反本合同项下保密义务，应向甲方支付【 </w:t>
      </w:r>
      <w:r>
        <w:rPr>
          <w:rFonts w:hint="eastAsia" w:ascii="宋体" w:hAnsi="宋体" w:cs="宋体"/>
          <w:color w:val="000000"/>
          <w:sz w:val="24"/>
          <w:lang w:val="en-US" w:eastAsia="zh-CN" w:bidi="ar"/>
        </w:rPr>
        <w:t>0.4</w:t>
      </w:r>
      <w:r>
        <w:rPr>
          <w:rFonts w:hint="eastAsia" w:ascii="宋体" w:hAnsi="宋体" w:cs="宋体"/>
          <w:color w:val="000000"/>
          <w:sz w:val="24"/>
          <w:lang w:bidi="ar"/>
        </w:rPr>
        <w:t xml:space="preserve"> 】万元的违约金并赔偿甲方因此所遭受的一切损失。</w:t>
      </w:r>
    </w:p>
    <w:p w14:paraId="6B0F233D">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3EC7BA05">
      <w:pPr>
        <w:keepNext w:val="0"/>
        <w:keepLines w:val="0"/>
        <w:pageBreakBefore w:val="0"/>
        <w:widowControl/>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F382A29">
      <w:pPr>
        <w:adjustRightInd w:val="0"/>
        <w:spacing w:before="79" w:beforeLines="25"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十</w:t>
      </w:r>
      <w:r>
        <w:rPr>
          <w:rFonts w:hint="eastAsia" w:ascii="Times New Roman Regular" w:hAnsi="Times New Roman Regular" w:eastAsia="黑体" w:cs="Times New Roman Regular"/>
          <w:color w:val="000000"/>
          <w:kern w:val="0"/>
          <w:sz w:val="32"/>
          <w:szCs w:val="32"/>
          <w:lang w:eastAsia="zh-Hans"/>
        </w:rPr>
        <w:t>四</w:t>
      </w:r>
      <w:r>
        <w:rPr>
          <w:rFonts w:ascii="Times New Roman Regular" w:hAnsi="Times New Roman Regular" w:eastAsia="黑体" w:cs="Times New Roman Regular"/>
          <w:color w:val="000000"/>
          <w:kern w:val="0"/>
          <w:sz w:val="32"/>
          <w:szCs w:val="32"/>
          <w:lang w:eastAsia="zh-Hans"/>
        </w:rPr>
        <w:t>、附则</w:t>
      </w:r>
    </w:p>
    <w:p w14:paraId="78B62049">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7E0195F7">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w:t>
      </w:r>
      <w:r>
        <w:rPr>
          <w:rFonts w:hint="eastAsia" w:ascii="宋体" w:hAnsi="宋体" w:cs="Times New Roman Regular"/>
          <w:lang w:eastAsia="zh-CN"/>
        </w:rPr>
        <w:t>滤布</w:t>
      </w:r>
      <w:r>
        <w:rPr>
          <w:rFonts w:hint="eastAsia" w:ascii="宋体" w:hAnsi="宋体" w:cs="Times New Roman Regular"/>
          <w:lang w:eastAsia="zh-Hans"/>
        </w:rPr>
        <w:t>清单》</w:t>
      </w:r>
      <w:r>
        <w:rPr>
          <w:rFonts w:ascii="宋体" w:hAnsi="宋体" w:cs="Times New Roman Regular"/>
          <w:lang w:eastAsia="zh-Hans"/>
        </w:rPr>
        <w:t>《供应商廉洁协议书》组成，均为本合同不可分割的部分，与本合同具有相同的法律效力。</w:t>
      </w:r>
    </w:p>
    <w:p w14:paraId="1DE311E7">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2B32976C">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7E6B190E">
      <w:pPr>
        <w:pStyle w:val="68"/>
        <w:spacing w:line="360" w:lineRule="auto"/>
        <w:ind w:firstLine="0" w:firstLineChars="0"/>
        <w:jc w:val="center"/>
        <w:rPr>
          <w:rFonts w:hint="eastAsia" w:ascii="宋体" w:hAnsi="宋体" w:cs="Times New Roman Regular"/>
        </w:rPr>
      </w:pPr>
    </w:p>
    <w:p w14:paraId="2FBA9E44">
      <w:pPr>
        <w:pStyle w:val="68"/>
        <w:spacing w:line="360" w:lineRule="auto"/>
        <w:ind w:firstLine="0" w:firstLineChars="0"/>
        <w:jc w:val="center"/>
        <w:rPr>
          <w:rFonts w:hint="eastAsia" w:ascii="宋体" w:hAnsi="宋体" w:cs="Times New Roman Regular"/>
        </w:rPr>
      </w:pPr>
    </w:p>
    <w:p w14:paraId="15410D34">
      <w:pPr>
        <w:pStyle w:val="68"/>
        <w:spacing w:line="360" w:lineRule="auto"/>
        <w:ind w:firstLine="0" w:firstLineChars="0"/>
        <w:jc w:val="center"/>
        <w:rPr>
          <w:rFonts w:hint="eastAsia" w:ascii="宋体" w:hAnsi="宋体" w:cs="Times New Roman Regular"/>
        </w:rPr>
      </w:pPr>
    </w:p>
    <w:p w14:paraId="45BEA682">
      <w:pPr>
        <w:pStyle w:val="68"/>
        <w:spacing w:line="360" w:lineRule="auto"/>
        <w:ind w:firstLine="0" w:firstLineChars="0"/>
        <w:jc w:val="center"/>
        <w:rPr>
          <w:rFonts w:hint="eastAsia" w:ascii="宋体" w:hAnsi="宋体" w:cs="Times New Roman Regular"/>
        </w:rPr>
      </w:pPr>
    </w:p>
    <w:p w14:paraId="0BBC3DB3">
      <w:pPr>
        <w:pStyle w:val="68"/>
        <w:spacing w:line="360" w:lineRule="auto"/>
        <w:ind w:firstLine="0" w:firstLineChars="0"/>
        <w:jc w:val="center"/>
        <w:rPr>
          <w:rFonts w:hint="eastAsia" w:ascii="宋体" w:hAnsi="宋体" w:cs="Times New Roman Regular"/>
        </w:rPr>
      </w:pPr>
    </w:p>
    <w:p w14:paraId="65767666">
      <w:pPr>
        <w:pStyle w:val="68"/>
        <w:spacing w:line="360" w:lineRule="auto"/>
        <w:ind w:firstLine="0" w:firstLineChars="0"/>
        <w:jc w:val="center"/>
        <w:rPr>
          <w:rFonts w:hint="eastAsia" w:ascii="宋体" w:hAnsi="宋体" w:cs="Times New Roman Regular"/>
        </w:rPr>
      </w:pPr>
    </w:p>
    <w:p w14:paraId="60750CB8">
      <w:pPr>
        <w:pStyle w:val="68"/>
        <w:spacing w:line="360" w:lineRule="auto"/>
        <w:ind w:firstLine="0" w:firstLineChars="0"/>
        <w:jc w:val="center"/>
        <w:rPr>
          <w:rFonts w:hint="eastAsia" w:ascii="宋体" w:hAnsi="宋体" w:cs="Times New Roman Regular"/>
        </w:rPr>
      </w:pPr>
    </w:p>
    <w:p w14:paraId="5F086D7F">
      <w:pPr>
        <w:pStyle w:val="68"/>
        <w:spacing w:line="360" w:lineRule="auto"/>
        <w:ind w:firstLine="0" w:firstLineChars="0"/>
        <w:jc w:val="center"/>
        <w:rPr>
          <w:rFonts w:hint="eastAsia" w:ascii="宋体" w:hAnsi="宋体" w:cs="Times New Roman Regular"/>
        </w:rPr>
      </w:pPr>
    </w:p>
    <w:p w14:paraId="392DABE7">
      <w:pPr>
        <w:pStyle w:val="68"/>
        <w:spacing w:line="360" w:lineRule="auto"/>
        <w:ind w:firstLine="0" w:firstLineChars="0"/>
        <w:jc w:val="center"/>
        <w:rPr>
          <w:rFonts w:hint="eastAsia" w:ascii="宋体" w:hAnsi="宋体" w:cs="Times New Roman Regular"/>
        </w:rPr>
      </w:pPr>
    </w:p>
    <w:p w14:paraId="4C823A92">
      <w:pPr>
        <w:pStyle w:val="68"/>
        <w:spacing w:line="360" w:lineRule="auto"/>
        <w:ind w:firstLine="0" w:firstLineChars="0"/>
        <w:jc w:val="center"/>
        <w:rPr>
          <w:rFonts w:hint="eastAsia" w:ascii="宋体" w:hAnsi="宋体" w:cs="Times New Roman Regular"/>
        </w:rPr>
      </w:pPr>
    </w:p>
    <w:p w14:paraId="6BF1461C">
      <w:pPr>
        <w:pStyle w:val="68"/>
        <w:spacing w:line="360" w:lineRule="auto"/>
        <w:ind w:firstLine="0" w:firstLineChars="0"/>
        <w:jc w:val="center"/>
        <w:rPr>
          <w:rFonts w:hint="eastAsia" w:ascii="宋体" w:hAnsi="宋体" w:cs="Times New Roman Regular"/>
        </w:rPr>
      </w:pPr>
    </w:p>
    <w:p w14:paraId="7F659E7C">
      <w:pPr>
        <w:pStyle w:val="68"/>
        <w:spacing w:line="360" w:lineRule="auto"/>
        <w:ind w:firstLine="0" w:firstLineChars="0"/>
        <w:jc w:val="center"/>
        <w:rPr>
          <w:rFonts w:hint="eastAsia" w:ascii="宋体" w:hAnsi="宋体" w:cs="Times New Roman Regular"/>
        </w:rPr>
      </w:pPr>
    </w:p>
    <w:p w14:paraId="73DD76C3">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4EE7CF2B">
      <w:pPr>
        <w:spacing w:afterLines="0" w:line="360" w:lineRule="auto"/>
        <w:ind w:firstLine="420" w:firstLineChars="200"/>
        <w:rPr>
          <w:rFonts w:hint="eastAsia"/>
          <w:lang w:eastAsia="zh-Hans"/>
        </w:rPr>
      </w:pPr>
      <w:r>
        <w:rPr>
          <w:rFonts w:ascii="宋体" w:hAnsi="宋体" w:cs="Times New Roman Regular"/>
          <w:lang w:eastAsia="zh-Hans"/>
        </w:rPr>
        <w:br w:type="page"/>
      </w:r>
    </w:p>
    <w:p w14:paraId="57B83F4C">
      <w:pPr>
        <w:pStyle w:val="68"/>
        <w:spacing w:line="360" w:lineRule="auto"/>
        <w:ind w:firstLine="0" w:firstLineChars="0"/>
        <w:jc w:val="center"/>
      </w:pPr>
      <w:r>
        <w:rPr>
          <w:rFonts w:hint="eastAsia"/>
        </w:rPr>
        <w:t>（以下为《</w:t>
      </w:r>
      <w:r>
        <w:rPr>
          <w:rFonts w:hint="eastAsia"/>
          <w:u w:val="single"/>
          <w:lang w:val="en-US" w:eastAsia="zh-CN"/>
        </w:rPr>
        <w:t>滤布</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48095315">
        <w:tblPrEx>
          <w:tblCellMar>
            <w:top w:w="0" w:type="dxa"/>
            <w:left w:w="108" w:type="dxa"/>
            <w:bottom w:w="0" w:type="dxa"/>
            <w:right w:w="108" w:type="dxa"/>
          </w:tblCellMar>
        </w:tblPrEx>
        <w:trPr>
          <w:trHeight w:val="2835" w:hRule="atLeast"/>
          <w:jc w:val="center"/>
        </w:trPr>
        <w:tc>
          <w:tcPr>
            <w:tcW w:w="4389" w:type="dxa"/>
          </w:tcPr>
          <w:p w14:paraId="52611F6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72FE6F42">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25FF23B3">
            <w:pPr>
              <w:spacing w:before="156" w:beforeLines="50" w:after="78" w:line="360" w:lineRule="auto"/>
              <w:jc w:val="left"/>
              <w:rPr>
                <w:rFonts w:hint="eastAsia" w:ascii="宋体" w:hAnsi="宋体" w:cs="宋体"/>
                <w:color w:val="000000"/>
                <w:sz w:val="24"/>
                <w:lang w:eastAsia="zh-Hans"/>
              </w:rPr>
            </w:pPr>
          </w:p>
        </w:tc>
      </w:tr>
      <w:tr w14:paraId="58CDE67C">
        <w:tblPrEx>
          <w:tblCellMar>
            <w:top w:w="0" w:type="dxa"/>
            <w:left w:w="108" w:type="dxa"/>
            <w:bottom w:w="0" w:type="dxa"/>
            <w:right w:w="108" w:type="dxa"/>
          </w:tblCellMar>
        </w:tblPrEx>
        <w:trPr>
          <w:trHeight w:val="2835" w:hRule="atLeast"/>
          <w:jc w:val="center"/>
        </w:trPr>
        <w:tc>
          <w:tcPr>
            <w:tcW w:w="4389" w:type="dxa"/>
          </w:tcPr>
          <w:p w14:paraId="28C52A4A">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EF434A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69957184">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530B649">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15C7FF22">
        <w:tblPrEx>
          <w:tblCellMar>
            <w:top w:w="0" w:type="dxa"/>
            <w:left w:w="108" w:type="dxa"/>
            <w:bottom w:w="0" w:type="dxa"/>
            <w:right w:w="108" w:type="dxa"/>
          </w:tblCellMar>
        </w:tblPrEx>
        <w:trPr>
          <w:jc w:val="center"/>
        </w:trPr>
        <w:tc>
          <w:tcPr>
            <w:tcW w:w="4389" w:type="dxa"/>
          </w:tcPr>
          <w:p w14:paraId="2CB6FDA9">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 xml:space="preserve"> 年    月    日</w:t>
            </w:r>
          </w:p>
        </w:tc>
        <w:tc>
          <w:tcPr>
            <w:tcW w:w="4389" w:type="dxa"/>
          </w:tcPr>
          <w:p w14:paraId="032DF977">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 xml:space="preserve">  年    月    日</w:t>
            </w:r>
          </w:p>
        </w:tc>
      </w:tr>
    </w:tbl>
    <w:p w14:paraId="349377F9">
      <w:pPr>
        <w:pStyle w:val="68"/>
        <w:spacing w:line="360" w:lineRule="auto"/>
        <w:ind w:firstLine="480"/>
        <w:rPr>
          <w:rFonts w:ascii="Times New Roman Regular" w:hAnsi="Times New Roman Regular" w:cs="Times New Roman Regular"/>
          <w:lang w:eastAsia="zh-Hans"/>
        </w:rPr>
      </w:pPr>
    </w:p>
    <w:p w14:paraId="186E53EA">
      <w:pPr>
        <w:pStyle w:val="68"/>
        <w:spacing w:line="360" w:lineRule="auto"/>
        <w:ind w:firstLine="480"/>
        <w:rPr>
          <w:rFonts w:ascii="Times New Roman Regular" w:hAnsi="Times New Roman Regular" w:cs="Times New Roman Regular"/>
          <w:lang w:eastAsia="zh-Hans"/>
        </w:rPr>
      </w:pPr>
    </w:p>
    <w:p w14:paraId="5B960449">
      <w:pPr>
        <w:pStyle w:val="68"/>
        <w:spacing w:line="360" w:lineRule="auto"/>
        <w:ind w:firstLine="480"/>
        <w:rPr>
          <w:rFonts w:ascii="Times New Roman Regular" w:hAnsi="Times New Roman Regular" w:cs="Times New Roman Regular"/>
          <w:lang w:eastAsia="zh-Hans"/>
        </w:rPr>
      </w:pPr>
    </w:p>
    <w:p w14:paraId="252F3AEA">
      <w:pPr>
        <w:pStyle w:val="68"/>
        <w:spacing w:line="360" w:lineRule="auto"/>
        <w:ind w:firstLine="480"/>
        <w:rPr>
          <w:rFonts w:ascii="Times New Roman Regular" w:hAnsi="Times New Roman Regular" w:cs="Times New Roman Regular"/>
          <w:lang w:eastAsia="zh-Hans"/>
        </w:rPr>
        <w:sectPr>
          <w:footerReference r:id="rId8" w:type="default"/>
          <w:pgSz w:w="11906" w:h="16838"/>
          <w:pgMar w:top="1417" w:right="1417" w:bottom="1417" w:left="1417" w:header="851" w:footer="992" w:gutter="0"/>
          <w:cols w:space="0" w:num="1"/>
          <w:titlePg/>
          <w:rtlGutter w:val="0"/>
          <w:docGrid w:type="lines" w:linePitch="312" w:charSpace="0"/>
        </w:sectPr>
      </w:pPr>
    </w:p>
    <w:p w14:paraId="1FF3E70C">
      <w:pPr>
        <w:pStyle w:val="2"/>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w:t>
      </w:r>
      <w:r>
        <w:rPr>
          <w:rFonts w:hint="eastAsia" w:ascii="黑体" w:hAnsi="黑体" w:eastAsia="黑体" w:cs="黑体"/>
          <w:b/>
          <w:bCs/>
          <w:sz w:val="32"/>
          <w:szCs w:val="32"/>
          <w:lang w:eastAsia="zh-CN"/>
        </w:rPr>
        <w:t>滤布</w:t>
      </w:r>
      <w:r>
        <w:rPr>
          <w:rFonts w:hint="eastAsia" w:ascii="黑体" w:hAnsi="黑体" w:eastAsia="黑体" w:cs="黑体"/>
          <w:b/>
          <w:bCs/>
          <w:sz w:val="32"/>
          <w:szCs w:val="32"/>
        </w:rPr>
        <w:t>清单</w:t>
      </w:r>
    </w:p>
    <w:p w14:paraId="6AF3682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w:t>
      </w:r>
      <w:r>
        <w:rPr>
          <w:rFonts w:hint="eastAsia" w:ascii="黑体" w:hAnsi="黑体" w:eastAsia="黑体" w:cs="黑体"/>
          <w:sz w:val="32"/>
          <w:szCs w:val="32"/>
          <w:lang w:eastAsia="zh-CN"/>
        </w:rPr>
        <w:t>滤布</w:t>
      </w:r>
      <w:r>
        <w:rPr>
          <w:rFonts w:hint="eastAsia" w:ascii="黑体" w:hAnsi="黑体" w:eastAsia="黑体" w:cs="黑体"/>
          <w:sz w:val="32"/>
          <w:szCs w:val="32"/>
          <w:lang w:eastAsia="zh-Hans"/>
        </w:rPr>
        <w:t>清单</w:t>
      </w:r>
    </w:p>
    <w:p w14:paraId="16EEEA1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w:t>
      </w:r>
      <w:r>
        <w:rPr>
          <w:rFonts w:hint="eastAsia" w:ascii="Times New Roman Regular" w:hAnsi="Times New Roman Regular" w:eastAsia="黑体" w:cs="Times New Roman Regular"/>
          <w:kern w:val="0"/>
          <w:sz w:val="32"/>
          <w:szCs w:val="32"/>
          <w:lang w:eastAsia="zh-CN"/>
        </w:rPr>
        <w:t>滤布</w:t>
      </w:r>
      <w:r>
        <w:rPr>
          <w:rFonts w:ascii="Times New Roman Regular" w:hAnsi="Times New Roman Regular" w:eastAsia="黑体" w:cs="Times New Roman Regular"/>
          <w:kern w:val="0"/>
          <w:sz w:val="32"/>
          <w:szCs w:val="32"/>
          <w:lang w:eastAsia="zh-Hans"/>
        </w:rPr>
        <w:t>清单</w:t>
      </w:r>
    </w:p>
    <w:tbl>
      <w:tblPr>
        <w:tblStyle w:val="21"/>
        <w:tblpPr w:leftFromText="180" w:rightFromText="180" w:vertAnchor="text" w:horzAnchor="page" w:tblpXSpec="center" w:tblpY="435"/>
        <w:tblOverlap w:val="never"/>
        <w:tblW w:w="4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02"/>
        <w:gridCol w:w="2159"/>
        <w:gridCol w:w="767"/>
        <w:gridCol w:w="1456"/>
        <w:gridCol w:w="1403"/>
        <w:gridCol w:w="851"/>
      </w:tblGrid>
      <w:tr w14:paraId="777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6" w:type="pct"/>
            <w:noWrap/>
            <w:vAlign w:val="center"/>
          </w:tcPr>
          <w:p w14:paraId="669688FB">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序号</w:t>
            </w:r>
          </w:p>
        </w:tc>
        <w:tc>
          <w:tcPr>
            <w:tcW w:w="750" w:type="pct"/>
            <w:noWrap/>
            <w:vAlign w:val="center"/>
          </w:tcPr>
          <w:p w14:paraId="3811FA39">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产品名称</w:t>
            </w:r>
          </w:p>
        </w:tc>
        <w:tc>
          <w:tcPr>
            <w:tcW w:w="1243" w:type="pct"/>
            <w:noWrap/>
            <w:vAlign w:val="center"/>
          </w:tcPr>
          <w:p w14:paraId="24B92BE9">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规格</w:t>
            </w:r>
            <w:r>
              <w:rPr>
                <w:rFonts w:hint="eastAsia" w:ascii="Times New Roman Regular" w:hAnsi="Times New Roman Regular" w:cs="Times New Roman Regular"/>
                <w:b/>
                <w:bCs/>
                <w:color w:val="000000"/>
                <w:kern w:val="0"/>
                <w:sz w:val="24"/>
                <w:szCs w:val="24"/>
              </w:rPr>
              <w:t>参数</w:t>
            </w:r>
          </w:p>
        </w:tc>
        <w:tc>
          <w:tcPr>
            <w:tcW w:w="441" w:type="pct"/>
            <w:noWrap/>
            <w:vAlign w:val="center"/>
          </w:tcPr>
          <w:p w14:paraId="6ED63CE5">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单位</w:t>
            </w:r>
          </w:p>
        </w:tc>
        <w:tc>
          <w:tcPr>
            <w:tcW w:w="838" w:type="pct"/>
            <w:noWrap/>
            <w:vAlign w:val="center"/>
          </w:tcPr>
          <w:p w14:paraId="2BEB0053">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71782F9D">
            <w:pPr>
              <w:widowControl/>
              <w:spacing w:afterLines="0" w:line="240" w:lineRule="auto"/>
              <w:jc w:val="center"/>
              <w:rPr>
                <w:rFonts w:ascii="Times New Roman Regular" w:hAnsi="Times New Roman Regular" w:cs="Times New Roman Regular"/>
                <w:b/>
                <w:bCs/>
                <w:color w:val="000000"/>
                <w:kern w:val="0"/>
                <w:sz w:val="24"/>
                <w:szCs w:val="24"/>
                <w:lang w:eastAsia="zh-Hans"/>
              </w:rPr>
            </w:pPr>
            <w:r>
              <w:rPr>
                <w:rFonts w:hint="eastAsia" w:ascii="Times New Roman Regular" w:hAnsi="Times New Roman Regular" w:cs="Times New Roman Regular"/>
                <w:b/>
                <w:bCs/>
                <w:color w:val="000000"/>
                <w:kern w:val="0"/>
                <w:sz w:val="24"/>
                <w:szCs w:val="24"/>
                <w:lang w:eastAsia="zh-Hans"/>
              </w:rPr>
              <w:t>（</w:t>
            </w:r>
            <w:r>
              <w:rPr>
                <w:rFonts w:hint="eastAsia" w:ascii="Times New Roman Regular" w:hAnsi="Times New Roman Regular" w:cs="Times New Roman Regular"/>
                <w:b/>
                <w:bCs/>
                <w:color w:val="000000"/>
                <w:kern w:val="0"/>
                <w:sz w:val="24"/>
                <w:szCs w:val="24"/>
              </w:rPr>
              <w:t>不</w:t>
            </w:r>
            <w:r>
              <w:rPr>
                <w:rFonts w:hint="eastAsia" w:ascii="Times New Roman Regular" w:hAnsi="Times New Roman Regular" w:cs="Times New Roman Regular"/>
                <w:b/>
                <w:bCs/>
                <w:color w:val="000000"/>
                <w:kern w:val="0"/>
                <w:sz w:val="24"/>
                <w:szCs w:val="24"/>
                <w:lang w:eastAsia="zh-Hans"/>
              </w:rPr>
              <w:t>含税）</w:t>
            </w:r>
          </w:p>
        </w:tc>
        <w:tc>
          <w:tcPr>
            <w:tcW w:w="808" w:type="pct"/>
            <w:noWrap/>
            <w:vAlign w:val="center"/>
          </w:tcPr>
          <w:p w14:paraId="2AC79478">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459791F1">
            <w:pPr>
              <w:widowControl/>
              <w:spacing w:afterLines="0" w:line="240" w:lineRule="auto"/>
              <w:jc w:val="center"/>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Hans"/>
              </w:rPr>
              <w:t>（含税）</w:t>
            </w:r>
          </w:p>
        </w:tc>
        <w:tc>
          <w:tcPr>
            <w:tcW w:w="490" w:type="pct"/>
            <w:noWrap/>
            <w:vAlign w:val="center"/>
          </w:tcPr>
          <w:p w14:paraId="62C695ED">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备注</w:t>
            </w:r>
          </w:p>
        </w:tc>
      </w:tr>
      <w:tr w14:paraId="6431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426" w:type="pct"/>
            <w:noWrap/>
            <w:vAlign w:val="center"/>
          </w:tcPr>
          <w:p w14:paraId="02AF9E7F">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b/>
                <w:bCs/>
                <w:color w:val="000000"/>
                <w:kern w:val="0"/>
                <w:sz w:val="24"/>
                <w:szCs w:val="24"/>
              </w:rPr>
            </w:pPr>
            <w:r>
              <w:rPr>
                <w:rFonts w:hint="eastAsia" w:ascii="宋体" w:hAnsi="宋体" w:cs="宋体" w:eastAsiaTheme="minorEastAsia"/>
                <w:spacing w:val="-8"/>
                <w:sz w:val="24"/>
                <w:szCs w:val="24"/>
              </w:rPr>
              <w:t>1</w:t>
            </w:r>
          </w:p>
        </w:tc>
        <w:tc>
          <w:tcPr>
            <w:tcW w:w="750" w:type="pct"/>
            <w:noWrap/>
            <w:vAlign w:val="center"/>
          </w:tcPr>
          <w:p w14:paraId="26601A6C">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b/>
                <w:bCs/>
                <w:color w:val="000000"/>
                <w:kern w:val="0"/>
                <w:sz w:val="24"/>
                <w:szCs w:val="24"/>
                <w:lang w:eastAsia="zh-CN"/>
              </w:rPr>
            </w:pPr>
            <w:r>
              <w:rPr>
                <w:rFonts w:hint="eastAsia" w:ascii="宋体" w:hAnsi="宋体" w:cs="宋体"/>
                <w:sz w:val="24"/>
                <w:szCs w:val="24"/>
                <w:lang w:val="en-US" w:eastAsia="zh-CN"/>
              </w:rPr>
              <w:t>滤布</w:t>
            </w:r>
          </w:p>
        </w:tc>
        <w:tc>
          <w:tcPr>
            <w:tcW w:w="1243" w:type="pct"/>
            <w:noWrap/>
            <w:vAlign w:val="center"/>
          </w:tcPr>
          <w:p w14:paraId="6058CD8A">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丙纶750B.300目；1000×1000</w:t>
            </w:r>
          </w:p>
          <w:p w14:paraId="72721A20">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b/>
                <w:bCs/>
                <w:color w:val="000000"/>
                <w:kern w:val="0"/>
                <w:sz w:val="24"/>
                <w:szCs w:val="24"/>
                <w:lang w:eastAsia="zh-CN"/>
              </w:rPr>
            </w:pPr>
            <w:r>
              <w:rPr>
                <w:rFonts w:hint="eastAsia" w:ascii="宋体" w:hAnsi="宋体" w:cs="宋体"/>
                <w:color w:val="333333"/>
                <w:sz w:val="24"/>
                <w:szCs w:val="24"/>
                <w:shd w:val="clear" w:color="auto" w:fill="FFFFFF"/>
                <w:lang w:eastAsia="zh-CN"/>
              </w:rPr>
              <w:t>【</w:t>
            </w:r>
            <w:r>
              <w:rPr>
                <w:rFonts w:hint="eastAsia" w:ascii="宋体" w:hAnsi="宋体" w:cs="宋体"/>
                <w:color w:val="333333"/>
                <w:sz w:val="24"/>
                <w:szCs w:val="24"/>
                <w:shd w:val="clear" w:color="auto" w:fill="FFFFFF"/>
                <w:lang w:val="en-US" w:eastAsia="zh-CN"/>
              </w:rPr>
              <w:t>配套</w:t>
            </w:r>
            <w:r>
              <w:rPr>
                <w:rFonts w:hint="eastAsia" w:ascii="宋体" w:hAnsi="宋体" w:cs="宋体"/>
                <w:color w:val="333333"/>
                <w:sz w:val="24"/>
                <w:szCs w:val="24"/>
                <w:shd w:val="clear" w:color="auto" w:fill="FFFFFF"/>
                <w:lang w:eastAsia="zh-CN"/>
              </w:rPr>
              <w:t>设备型号：ZMZOF100/1000-300B；进料压力0.8mpa；滤室容积1608】</w:t>
            </w:r>
          </w:p>
        </w:tc>
        <w:tc>
          <w:tcPr>
            <w:tcW w:w="441" w:type="pct"/>
            <w:shd w:val="clear" w:color="auto" w:fill="auto"/>
            <w:noWrap/>
            <w:vAlign w:val="center"/>
          </w:tcPr>
          <w:p w14:paraId="3ADB3BA5">
            <w:pPr>
              <w:keepNext w:val="0"/>
              <w:keepLines w:val="0"/>
              <w:pageBreakBefore w:val="0"/>
              <w:kinsoku/>
              <w:wordWrap/>
              <w:overflowPunct/>
              <w:topLinePunct w:val="0"/>
              <w:autoSpaceDE w:val="0"/>
              <w:autoSpaceDN w:val="0"/>
              <w:bidi w:val="0"/>
              <w:adjustRightInd w:val="0"/>
              <w:snapToGrid w:val="0"/>
              <w:spacing w:afterLines="0" w:line="240" w:lineRule="auto"/>
              <w:jc w:val="center"/>
              <w:textAlignment w:val="auto"/>
              <w:rPr>
                <w:rFonts w:hint="eastAsia" w:ascii="宋体" w:hAnsi="宋体" w:eastAsia="宋体" w:cs="宋体"/>
                <w:b/>
                <w:bCs/>
                <w:color w:val="000000"/>
                <w:kern w:val="0"/>
                <w:sz w:val="24"/>
                <w:szCs w:val="24"/>
                <w:lang w:eastAsia="zh-CN"/>
              </w:rPr>
            </w:pPr>
            <w:r>
              <w:rPr>
                <w:rFonts w:hint="eastAsia" w:ascii="宋体" w:hAnsi="宋体" w:cs="宋体"/>
                <w:color w:val="000000"/>
                <w:kern w:val="0"/>
                <w:sz w:val="24"/>
                <w:szCs w:val="24"/>
                <w:lang w:val="en-US" w:eastAsia="zh-CN"/>
              </w:rPr>
              <w:t>组</w:t>
            </w:r>
          </w:p>
        </w:tc>
        <w:tc>
          <w:tcPr>
            <w:tcW w:w="838" w:type="pct"/>
            <w:shd w:val="clear" w:color="auto" w:fill="auto"/>
            <w:noWrap/>
            <w:vAlign w:val="center"/>
          </w:tcPr>
          <w:p w14:paraId="078BF080">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808" w:type="pct"/>
            <w:shd w:val="clear" w:color="auto" w:fill="auto"/>
            <w:noWrap/>
            <w:vAlign w:val="center"/>
          </w:tcPr>
          <w:p w14:paraId="1E9623E3">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90" w:type="pct"/>
            <w:noWrap/>
            <w:vAlign w:val="center"/>
          </w:tcPr>
          <w:p w14:paraId="00EB7696">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ascii="Times New Roman Regular" w:hAnsi="Times New Roman Regular" w:cs="Times New Roman Regular"/>
                <w:b/>
                <w:bCs/>
                <w:color w:val="000000"/>
                <w:kern w:val="0"/>
                <w:sz w:val="24"/>
                <w:szCs w:val="24"/>
              </w:rPr>
            </w:pPr>
          </w:p>
        </w:tc>
      </w:tr>
    </w:tbl>
    <w:p w14:paraId="4A23F296">
      <w:pPr>
        <w:pStyle w:val="19"/>
        <w:spacing w:before="0" w:beforeAutospacing="0" w:afterAutospacing="0" w:line="360" w:lineRule="auto"/>
        <w:rPr>
          <w:rFonts w:ascii="Times New Roman Regular" w:hAnsi="Times New Roman Regular" w:cs="Times New Roman Regular"/>
          <w:sz w:val="21"/>
          <w:szCs w:val="21"/>
        </w:rPr>
      </w:pPr>
    </w:p>
    <w:p w14:paraId="567DAE74">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6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097"/>
        <w:gridCol w:w="2231"/>
        <w:gridCol w:w="2739"/>
      </w:tblGrid>
      <w:tr w14:paraId="6607E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14:paraId="2E9A744E">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CN"/>
              </w:rPr>
              <w:t>滤布</w:t>
            </w:r>
            <w:r>
              <w:rPr>
                <w:rFonts w:ascii="Times New Roman Regular" w:hAnsi="Times New Roman Regular" w:cs="Times New Roman Regular"/>
                <w:b/>
                <w:bCs/>
                <w:color w:val="000000"/>
                <w:kern w:val="0"/>
                <w:sz w:val="24"/>
                <w:szCs w:val="24"/>
              </w:rPr>
              <w:t>名称</w:t>
            </w:r>
          </w:p>
        </w:tc>
        <w:tc>
          <w:tcPr>
            <w:tcW w:w="1207" w:type="pct"/>
            <w:vAlign w:val="center"/>
          </w:tcPr>
          <w:p w14:paraId="766C97D8">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执行标准</w:t>
            </w:r>
          </w:p>
        </w:tc>
        <w:tc>
          <w:tcPr>
            <w:tcW w:w="1284" w:type="pct"/>
            <w:vAlign w:val="center"/>
          </w:tcPr>
          <w:p w14:paraId="3F0A2C8F">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主要规格参数要求</w:t>
            </w:r>
          </w:p>
        </w:tc>
        <w:tc>
          <w:tcPr>
            <w:tcW w:w="1576" w:type="pct"/>
            <w:vAlign w:val="center"/>
          </w:tcPr>
          <w:p w14:paraId="045C43CB">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其他规格要求</w:t>
            </w:r>
          </w:p>
          <w:p w14:paraId="62A16E0E">
            <w:pPr>
              <w:keepNext w:val="0"/>
              <w:keepLines w:val="0"/>
              <w:pageBreakBefore w:val="0"/>
              <w:widowControl/>
              <w:kinsoku/>
              <w:wordWrap/>
              <w:overflowPunct/>
              <w:topLinePunct w:val="0"/>
              <w:bidi w:val="0"/>
              <w:adjustRightInd/>
              <w:snapToGrid/>
              <w:spacing w:afterLines="0" w:line="240" w:lineRule="auto"/>
              <w:jc w:val="center"/>
              <w:textAlignment w:val="auto"/>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（包括但不限于以下内容）</w:t>
            </w:r>
          </w:p>
        </w:tc>
      </w:tr>
      <w:tr w14:paraId="6D6D1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31" w:type="pct"/>
            <w:vAlign w:val="center"/>
          </w:tcPr>
          <w:p w14:paraId="586E5E8B">
            <w:pPr>
              <w:keepNext w:val="0"/>
              <w:keepLines w:val="0"/>
              <w:pageBreakBefore w:val="0"/>
              <w:widowControl w:val="0"/>
              <w:tabs>
                <w:tab w:val="left" w:pos="426"/>
              </w:tabs>
              <w:kinsoku/>
              <w:wordWrap/>
              <w:overflowPunct/>
              <w:topLinePunct w:val="0"/>
              <w:bidi w:val="0"/>
              <w:adjustRightInd/>
              <w:snapToGrid/>
              <w:spacing w:afterLines="0" w:line="24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滤布</w:t>
            </w:r>
          </w:p>
        </w:tc>
        <w:tc>
          <w:tcPr>
            <w:tcW w:w="1207" w:type="pct"/>
            <w:vAlign w:val="center"/>
          </w:tcPr>
          <w:p w14:paraId="1D2DEC9D">
            <w:pPr>
              <w:keepNext w:val="0"/>
              <w:keepLines w:val="0"/>
              <w:pageBreakBefore w:val="0"/>
              <w:widowControl w:val="0"/>
              <w:tabs>
                <w:tab w:val="left" w:pos="426"/>
              </w:tabs>
              <w:kinsoku/>
              <w:wordWrap/>
              <w:overflowPunct/>
              <w:topLinePunct w:val="0"/>
              <w:bidi w:val="0"/>
              <w:adjustRightInd/>
              <w:snapToGrid/>
              <w:spacing w:afterLines="0" w:line="240" w:lineRule="auto"/>
              <w:jc w:val="center"/>
              <w:textAlignment w:val="auto"/>
              <w:rPr>
                <w:rFonts w:hint="eastAsia" w:ascii="宋体" w:hAnsi="宋体" w:eastAsia="宋体" w:cs="宋体"/>
                <w:b/>
                <w:bCs/>
                <w:sz w:val="24"/>
                <w:szCs w:val="24"/>
              </w:rPr>
            </w:pPr>
            <w:r>
              <w:rPr>
                <w:rFonts w:hint="eastAsia" w:ascii="宋体" w:hAnsi="宋体" w:eastAsia="宋体" w:cs="宋体"/>
                <w:sz w:val="24"/>
                <w:szCs w:val="24"/>
                <w:shd w:val="clear" w:color="auto" w:fill="FFFFFF"/>
              </w:rPr>
              <w:t>JB/T11093-2011、JB/T11094-2011</w:t>
            </w:r>
          </w:p>
        </w:tc>
        <w:tc>
          <w:tcPr>
            <w:tcW w:w="1284" w:type="pct"/>
            <w:vAlign w:val="center"/>
          </w:tcPr>
          <w:p w14:paraId="6E4E0191">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宋体" w:hAnsi="宋体" w:eastAsia="宋体" w:cs="宋体"/>
                <w:b/>
                <w:bCs/>
                <w:spacing w:val="-8"/>
                <w:sz w:val="24"/>
                <w:szCs w:val="24"/>
              </w:rPr>
            </w:pPr>
            <w:r>
              <w:rPr>
                <w:rFonts w:hint="eastAsia" w:ascii="宋体" w:hAnsi="宋体" w:eastAsia="宋体" w:cs="宋体"/>
                <w:color w:val="333333"/>
                <w:sz w:val="24"/>
                <w:szCs w:val="24"/>
                <w:shd w:val="clear" w:color="auto" w:fill="FFFFFF"/>
              </w:rPr>
              <w:t>丙纶750B.300目；1000×1000</w:t>
            </w:r>
          </w:p>
        </w:tc>
        <w:tc>
          <w:tcPr>
            <w:tcW w:w="1576" w:type="pct"/>
            <w:vAlign w:val="center"/>
          </w:tcPr>
          <w:p w14:paraId="3FDBC6F9">
            <w:pPr>
              <w:keepNext w:val="0"/>
              <w:keepLines w:val="0"/>
              <w:pageBreakBefore w:val="0"/>
              <w:widowControl w:val="0"/>
              <w:kinsoku/>
              <w:wordWrap/>
              <w:overflowPunct/>
              <w:topLinePunct w:val="0"/>
              <w:bidi w:val="0"/>
              <w:adjustRightInd/>
              <w:snapToGrid/>
              <w:spacing w:afterLines="0" w:line="240" w:lineRule="auto"/>
              <w:jc w:val="left"/>
              <w:textAlignment w:val="auto"/>
              <w:rPr>
                <w:rFonts w:hint="eastAsia" w:ascii="宋体" w:hAnsi="宋体" w:eastAsia="宋体" w:cs="宋体"/>
                <w:b/>
                <w:bCs/>
                <w:sz w:val="24"/>
                <w:szCs w:val="24"/>
                <w:lang w:val="en-US" w:eastAsia="zh-CN"/>
              </w:rPr>
            </w:pPr>
            <w:r>
              <w:rPr>
                <w:rFonts w:hint="eastAsia" w:ascii="宋体" w:hAnsi="宋体" w:cs="宋体"/>
                <w:color w:val="333333"/>
                <w:sz w:val="24"/>
                <w:szCs w:val="24"/>
                <w:shd w:val="clear" w:color="auto" w:fill="FFFFFF"/>
                <w:lang w:val="en-US" w:eastAsia="zh-CN"/>
              </w:rPr>
              <w:t>配套</w:t>
            </w:r>
            <w:r>
              <w:rPr>
                <w:rFonts w:hint="eastAsia" w:ascii="宋体" w:hAnsi="宋体" w:cs="宋体"/>
                <w:color w:val="333333"/>
                <w:sz w:val="24"/>
                <w:szCs w:val="24"/>
                <w:shd w:val="clear" w:color="auto" w:fill="FFFFFF"/>
                <w:lang w:eastAsia="zh-CN"/>
              </w:rPr>
              <w:t>设备型号：ZMZOF100/1000-300B；进料压力0.8mpa；滤室容积1608</w:t>
            </w:r>
          </w:p>
        </w:tc>
      </w:tr>
    </w:tbl>
    <w:p w14:paraId="77C7C063">
      <w:pPr>
        <w:pStyle w:val="69"/>
        <w:spacing w:after="78"/>
        <w:ind w:firstLine="0" w:firstLineChars="0"/>
        <w:rPr>
          <w:lang w:eastAsia="zh-CN"/>
        </w:rPr>
      </w:pPr>
    </w:p>
    <w:p w14:paraId="52995E62">
      <w:pPr>
        <w:pStyle w:val="68"/>
        <w:spacing w:after="78"/>
        <w:ind w:firstLine="0" w:firstLineChars="0"/>
        <w:rPr>
          <w:rFonts w:ascii="黑体" w:eastAsia="黑体"/>
          <w:b/>
          <w:color w:val="000000"/>
          <w:sz w:val="30"/>
          <w:szCs w:val="30"/>
        </w:rPr>
      </w:pPr>
      <w:r>
        <w:br w:type="page"/>
      </w:r>
      <w:bookmarkStart w:id="17" w:name="_Hlk111222939"/>
    </w:p>
    <w:p w14:paraId="60C6B68F">
      <w:pPr>
        <w:pStyle w:val="68"/>
        <w:spacing w:after="78"/>
        <w:ind w:left="0" w:leftChars="0" w:firstLine="0" w:firstLineChars="0"/>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7CB053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jc w:val="center"/>
        <w:textAlignment w:val="auto"/>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293B41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76FED02">
      <w:pPr>
        <w:spacing w:after="78"/>
        <w:ind w:firstLine="560"/>
      </w:pPr>
      <w:r>
        <w:rPr>
          <w:rFonts w:hint="eastAsia"/>
        </w:rPr>
        <w:t>一、严禁甲方人员有以下行为：</w:t>
      </w:r>
    </w:p>
    <w:p w14:paraId="2BE430BB">
      <w:pPr>
        <w:spacing w:after="78"/>
        <w:ind w:firstLine="560"/>
      </w:pPr>
      <w:r>
        <w:t>1.</w:t>
      </w:r>
      <w:r>
        <w:rPr>
          <w:rFonts w:hint="eastAsia"/>
        </w:rPr>
        <w:t>利用职务便利在经营活动中谋取个人私利，损害甲方利益；</w:t>
      </w:r>
    </w:p>
    <w:p w14:paraId="6C2E48F4">
      <w:pPr>
        <w:spacing w:after="78"/>
        <w:ind w:firstLine="560"/>
      </w:pPr>
      <w:r>
        <w:t>2.</w:t>
      </w:r>
      <w:r>
        <w:rPr>
          <w:rFonts w:hint="eastAsia"/>
        </w:rPr>
        <w:t>在经济活动中索取、收受财物。</w:t>
      </w:r>
    </w:p>
    <w:p w14:paraId="46B19C5F">
      <w:pPr>
        <w:spacing w:after="78"/>
        <w:ind w:firstLine="560"/>
      </w:pPr>
      <w:r>
        <w:rPr>
          <w:rFonts w:hint="eastAsia"/>
        </w:rPr>
        <w:t>二、乙方不可以有以下行为：</w:t>
      </w:r>
    </w:p>
    <w:p w14:paraId="26C8B95C">
      <w:pPr>
        <w:spacing w:after="78"/>
        <w:ind w:firstLine="560"/>
      </w:pPr>
      <w:r>
        <w:t>1.</w:t>
      </w:r>
      <w:r>
        <w:rPr>
          <w:rFonts w:hint="eastAsia"/>
        </w:rPr>
        <w:t>向甲方人员行贿或变相行贿；</w:t>
      </w:r>
    </w:p>
    <w:p w14:paraId="7D7BD7E2">
      <w:pPr>
        <w:spacing w:after="78"/>
        <w:ind w:firstLine="560"/>
      </w:pPr>
      <w:r>
        <w:t>2.</w:t>
      </w:r>
      <w:r>
        <w:rPr>
          <w:rFonts w:hint="eastAsia"/>
        </w:rPr>
        <w:t>向甲方人员赠送现金、购物卡、贵重礼品等</w:t>
      </w:r>
      <w:r>
        <w:rPr>
          <w:rFonts w:hint="eastAsia"/>
          <w:lang w:eastAsia="zh-Hans"/>
        </w:rPr>
        <w:t>。</w:t>
      </w:r>
    </w:p>
    <w:p w14:paraId="1315F4A9">
      <w:pPr>
        <w:spacing w:after="78"/>
        <w:ind w:firstLine="560"/>
      </w:pPr>
      <w:r>
        <w:rPr>
          <w:rFonts w:hint="eastAsia"/>
        </w:rPr>
        <w:t>以上规定的执行希望得到甲乙双方的支持和配合，若甲方人员有违反上述规定的行为，乙方须告知甲方，甲方将严肃处理，绝不姑息。</w:t>
      </w:r>
    </w:p>
    <w:p w14:paraId="4C57BF1A">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D4B1BC4">
      <w:pPr>
        <w:spacing w:after="78"/>
        <w:ind w:firstLine="560"/>
      </w:pPr>
      <w:r>
        <w:rPr>
          <w:rFonts w:hint="eastAsia"/>
        </w:rPr>
        <w:t>为了互惠互利的长期发展关系，敬请互相配合。</w:t>
      </w:r>
    </w:p>
    <w:p w14:paraId="25750772">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4D82E3A">
      <w:pPr>
        <w:widowControl/>
        <w:spacing w:after="78" w:line="640" w:lineRule="exact"/>
        <w:jc w:val="left"/>
      </w:pPr>
      <w:r>
        <w:t xml:space="preserve">   </w:t>
      </w:r>
      <w:r>
        <w:rPr>
          <w:rFonts w:hint="eastAsia"/>
          <w:lang w:val="en-US" w:eastAsia="zh-CN"/>
        </w:rPr>
        <w:t xml:space="preserve">       </w:t>
      </w:r>
      <w:r>
        <w:t xml:space="preserve">  年     月   日                   </w:t>
      </w:r>
      <w:r>
        <w:rPr>
          <w:rFonts w:hint="eastAsia"/>
          <w:lang w:val="en-US" w:eastAsia="zh-CN"/>
        </w:rPr>
        <w:t xml:space="preserve">        </w:t>
      </w:r>
      <w:r>
        <w:t xml:space="preserve">  年     月   日</w:t>
      </w:r>
      <w:bookmarkEnd w:id="17"/>
    </w:p>
    <w:p w14:paraId="15AB60B5">
      <w:r>
        <w:br w:type="page"/>
      </w:r>
    </w:p>
    <w:p w14:paraId="6E753550">
      <w:pPr>
        <w:pStyle w:val="4"/>
        <w:keepNext/>
        <w:keepLines/>
        <w:pageBreakBefore w:val="0"/>
        <w:widowControl w:val="0"/>
        <w:numPr>
          <w:ilvl w:val="0"/>
          <w:numId w:val="2"/>
        </w:numPr>
        <w:kinsoku/>
        <w:wordWrap/>
        <w:overflowPunct/>
        <w:topLinePunct w:val="0"/>
        <w:autoSpaceDE/>
        <w:autoSpaceDN/>
        <w:bidi w:val="0"/>
        <w:adjustRightInd/>
        <w:snapToGrid/>
        <w:spacing w:after="78" w:line="579" w:lineRule="auto"/>
        <w:ind w:left="0" w:firstLine="0"/>
        <w:jc w:val="center"/>
        <w:textAlignment w:val="auto"/>
      </w:pPr>
      <w:r>
        <w:rPr>
          <w:rFonts w:hint="eastAsia" w:ascii="黑体" w:hAnsi="黑体" w:eastAsia="黑体"/>
          <w:sz w:val="32"/>
          <w:szCs w:val="32"/>
        </w:rPr>
        <w:t>报价文件格式</w:t>
      </w:r>
    </w:p>
    <w:p w14:paraId="0ADD2726">
      <w:pPr>
        <w:spacing w:after="78"/>
        <w:jc w:val="center"/>
        <w:rPr>
          <w:rFonts w:hint="eastAsia"/>
          <w:b/>
          <w:bCs/>
          <w:sz w:val="44"/>
          <w:szCs w:val="44"/>
        </w:rPr>
      </w:pPr>
    </w:p>
    <w:p w14:paraId="3CF3FAF6">
      <w:pPr>
        <w:spacing w:after="78"/>
        <w:jc w:val="center"/>
        <w:rPr>
          <w:b/>
          <w:bCs/>
          <w:sz w:val="44"/>
          <w:szCs w:val="44"/>
        </w:rPr>
      </w:pPr>
      <w:r>
        <w:rPr>
          <w:rFonts w:hint="eastAsia"/>
          <w:b/>
          <w:bCs/>
          <w:sz w:val="44"/>
          <w:szCs w:val="44"/>
        </w:rPr>
        <w:t>深圳市深水水务咨询有限公司</w:t>
      </w:r>
    </w:p>
    <w:p w14:paraId="27930EB3">
      <w:pPr>
        <w:spacing w:after="78"/>
        <w:jc w:val="center"/>
        <w:rPr>
          <w:b/>
          <w:bCs/>
          <w:sz w:val="40"/>
          <w:szCs w:val="40"/>
        </w:rPr>
      </w:pPr>
      <w:r>
        <w:rPr>
          <w:rFonts w:hint="eastAsia"/>
          <w:b/>
          <w:bCs/>
          <w:sz w:val="44"/>
          <w:szCs w:val="44"/>
          <w:lang w:eastAsia="zh-CN"/>
        </w:rPr>
        <w:t>江西龙南滤布采购项目</w:t>
      </w:r>
    </w:p>
    <w:p w14:paraId="120EF660">
      <w:pPr>
        <w:spacing w:after="78"/>
        <w:rPr>
          <w:sz w:val="40"/>
          <w:szCs w:val="40"/>
        </w:rPr>
      </w:pPr>
    </w:p>
    <w:p w14:paraId="57D6FCDF">
      <w:pPr>
        <w:spacing w:after="78"/>
        <w:jc w:val="center"/>
        <w:rPr>
          <w:rFonts w:hint="eastAsia"/>
          <w:b/>
          <w:bCs/>
          <w:sz w:val="48"/>
          <w:szCs w:val="48"/>
        </w:rPr>
      </w:pPr>
    </w:p>
    <w:p w14:paraId="6A0488FA">
      <w:pPr>
        <w:spacing w:after="78"/>
        <w:jc w:val="center"/>
        <w:rPr>
          <w:b/>
          <w:bCs/>
          <w:sz w:val="48"/>
          <w:szCs w:val="48"/>
        </w:rPr>
      </w:pPr>
      <w:r>
        <w:rPr>
          <w:rFonts w:hint="eastAsia"/>
          <w:b/>
          <w:bCs/>
          <w:sz w:val="48"/>
          <w:szCs w:val="48"/>
        </w:rPr>
        <w:t>报价文件</w:t>
      </w:r>
    </w:p>
    <w:p w14:paraId="011F3F83">
      <w:pPr>
        <w:spacing w:after="78"/>
        <w:rPr>
          <w:sz w:val="40"/>
          <w:szCs w:val="40"/>
        </w:rPr>
      </w:pPr>
    </w:p>
    <w:p w14:paraId="1E6F7924">
      <w:pPr>
        <w:spacing w:after="78"/>
        <w:rPr>
          <w:sz w:val="40"/>
          <w:szCs w:val="40"/>
        </w:rPr>
      </w:pPr>
    </w:p>
    <w:p w14:paraId="3553EFDF">
      <w:pPr>
        <w:pStyle w:val="6"/>
        <w:rPr>
          <w:sz w:val="40"/>
          <w:szCs w:val="40"/>
        </w:rPr>
      </w:pPr>
    </w:p>
    <w:p w14:paraId="16389C20"/>
    <w:p w14:paraId="3CD2773A">
      <w:pPr>
        <w:spacing w:after="78"/>
        <w:rPr>
          <w:sz w:val="40"/>
          <w:szCs w:val="40"/>
        </w:rPr>
      </w:pPr>
    </w:p>
    <w:p w14:paraId="01C40211">
      <w:pPr>
        <w:spacing w:afterLines="0" w:line="360" w:lineRule="auto"/>
        <w:ind w:left="420" w:leftChars="200" w:firstLine="640" w:firstLineChars="200"/>
        <w:rPr>
          <w:sz w:val="32"/>
          <w:szCs w:val="32"/>
        </w:rPr>
      </w:pPr>
      <w:r>
        <w:rPr>
          <w:rFonts w:hint="eastAsia"/>
          <w:sz w:val="32"/>
          <w:szCs w:val="32"/>
        </w:rPr>
        <w:t>报价单位：</w:t>
      </w:r>
    </w:p>
    <w:p w14:paraId="578FE7AB">
      <w:pPr>
        <w:spacing w:afterLines="0" w:line="360" w:lineRule="auto"/>
        <w:ind w:left="420" w:leftChars="200" w:firstLine="640" w:firstLineChars="200"/>
        <w:rPr>
          <w:sz w:val="32"/>
          <w:szCs w:val="32"/>
        </w:rPr>
      </w:pPr>
      <w:r>
        <w:rPr>
          <w:rFonts w:hint="eastAsia"/>
          <w:sz w:val="32"/>
          <w:szCs w:val="32"/>
        </w:rPr>
        <w:t>联系人：</w:t>
      </w:r>
    </w:p>
    <w:p w14:paraId="46B76C61">
      <w:pPr>
        <w:spacing w:afterLines="0" w:line="360" w:lineRule="auto"/>
        <w:ind w:left="420" w:leftChars="200" w:firstLine="640" w:firstLineChars="200"/>
        <w:rPr>
          <w:sz w:val="32"/>
          <w:szCs w:val="32"/>
        </w:rPr>
      </w:pPr>
      <w:r>
        <w:rPr>
          <w:rFonts w:hint="eastAsia"/>
          <w:sz w:val="32"/>
          <w:szCs w:val="32"/>
        </w:rPr>
        <w:t>联系电话：</w:t>
      </w:r>
    </w:p>
    <w:p w14:paraId="05C5AD3E">
      <w:pPr>
        <w:spacing w:afterLines="0" w:line="360" w:lineRule="auto"/>
        <w:ind w:left="420" w:leftChars="200" w:firstLine="640" w:firstLineChars="200"/>
        <w:rPr>
          <w:sz w:val="32"/>
          <w:szCs w:val="32"/>
        </w:rPr>
      </w:pPr>
      <w:r>
        <w:rPr>
          <w:rFonts w:hint="eastAsia"/>
          <w:sz w:val="32"/>
          <w:szCs w:val="32"/>
        </w:rPr>
        <w:t>联系邮箱：</w:t>
      </w:r>
    </w:p>
    <w:p w14:paraId="3DA6879F">
      <w:pPr>
        <w:spacing w:afterLines="0" w:line="360" w:lineRule="auto"/>
        <w:ind w:left="420" w:leftChars="200" w:firstLine="640" w:firstLineChars="200"/>
      </w:pPr>
      <w:r>
        <w:rPr>
          <w:rFonts w:hint="eastAsia"/>
          <w:sz w:val="32"/>
          <w:szCs w:val="32"/>
        </w:rPr>
        <w:t>日期：</w:t>
      </w:r>
    </w:p>
    <w:p w14:paraId="55C73D3E">
      <w:pPr>
        <w:spacing w:after="78"/>
        <w:rPr>
          <w:rFonts w:hint="eastAsia" w:ascii="黑体" w:hAnsi="黑体" w:eastAsia="黑体"/>
          <w:sz w:val="32"/>
          <w:szCs w:val="32"/>
        </w:rPr>
      </w:pPr>
      <w:r>
        <w:rPr>
          <w:rFonts w:hint="eastAsia" w:ascii="黑体" w:hAnsi="黑体" w:eastAsia="黑体"/>
          <w:sz w:val="32"/>
          <w:szCs w:val="32"/>
        </w:rPr>
        <w:br w:type="page"/>
      </w:r>
    </w:p>
    <w:p w14:paraId="3E8AB13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2532"/>
      </w:tblGrid>
      <w:tr w14:paraId="451DC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CA05B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7295" w:type="dxa"/>
            <w:gridSpan w:val="5"/>
            <w:vAlign w:val="center"/>
          </w:tcPr>
          <w:p w14:paraId="1AC1C646">
            <w:pPr>
              <w:widowControl/>
              <w:spacing w:after="78" w:line="360" w:lineRule="atLeast"/>
              <w:jc w:val="center"/>
              <w:rPr>
                <w:rFonts w:hint="eastAsia" w:ascii="仿宋" w:hAnsi="仿宋" w:eastAsia="仿宋" w:cs="仿宋"/>
                <w:sz w:val="24"/>
                <w:szCs w:val="20"/>
              </w:rPr>
            </w:pPr>
          </w:p>
        </w:tc>
      </w:tr>
      <w:tr w14:paraId="3FFF3C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EC28A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1A7B1A7">
            <w:pPr>
              <w:widowControl/>
              <w:spacing w:after="78" w:line="360" w:lineRule="atLeast"/>
              <w:jc w:val="center"/>
              <w:rPr>
                <w:rFonts w:hint="eastAsia" w:ascii="仿宋" w:hAnsi="仿宋" w:eastAsia="仿宋" w:cs="仿宋"/>
                <w:sz w:val="24"/>
                <w:szCs w:val="20"/>
              </w:rPr>
            </w:pPr>
          </w:p>
        </w:tc>
        <w:tc>
          <w:tcPr>
            <w:tcW w:w="1320" w:type="dxa"/>
            <w:vAlign w:val="center"/>
          </w:tcPr>
          <w:p w14:paraId="3D17335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2532" w:type="dxa"/>
            <w:vAlign w:val="center"/>
          </w:tcPr>
          <w:p w14:paraId="60AC97AF">
            <w:pPr>
              <w:widowControl/>
              <w:spacing w:after="78" w:line="360" w:lineRule="atLeast"/>
              <w:jc w:val="center"/>
              <w:rPr>
                <w:rFonts w:hint="eastAsia" w:ascii="仿宋" w:hAnsi="仿宋" w:eastAsia="仿宋" w:cs="仿宋"/>
                <w:sz w:val="24"/>
                <w:szCs w:val="20"/>
              </w:rPr>
            </w:pPr>
          </w:p>
        </w:tc>
      </w:tr>
      <w:tr w14:paraId="09496F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5F20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EC129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3DCF55">
            <w:pPr>
              <w:widowControl/>
              <w:spacing w:after="78" w:line="360" w:lineRule="atLeast"/>
              <w:jc w:val="center"/>
              <w:rPr>
                <w:rFonts w:hint="eastAsia" w:ascii="仿宋" w:hAnsi="仿宋" w:eastAsia="仿宋" w:cs="仿宋"/>
                <w:sz w:val="24"/>
                <w:szCs w:val="20"/>
              </w:rPr>
            </w:pPr>
          </w:p>
        </w:tc>
        <w:tc>
          <w:tcPr>
            <w:tcW w:w="1320" w:type="dxa"/>
            <w:vAlign w:val="center"/>
          </w:tcPr>
          <w:p w14:paraId="01AFD2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2E598222">
            <w:pPr>
              <w:widowControl/>
              <w:spacing w:after="78" w:line="360" w:lineRule="atLeast"/>
              <w:jc w:val="center"/>
              <w:rPr>
                <w:rFonts w:hint="eastAsia" w:ascii="仿宋" w:hAnsi="仿宋" w:eastAsia="仿宋" w:cs="仿宋"/>
                <w:sz w:val="24"/>
                <w:szCs w:val="20"/>
              </w:rPr>
            </w:pPr>
          </w:p>
        </w:tc>
      </w:tr>
      <w:tr w14:paraId="629C56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CBD3F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67AD9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60FECC7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3DF10D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64D68E9F">
            <w:pPr>
              <w:widowControl/>
              <w:spacing w:after="78" w:line="360" w:lineRule="atLeast"/>
              <w:jc w:val="center"/>
              <w:rPr>
                <w:rFonts w:hint="eastAsia" w:ascii="仿宋" w:hAnsi="仿宋" w:eastAsia="仿宋" w:cs="仿宋"/>
                <w:sz w:val="24"/>
                <w:szCs w:val="20"/>
              </w:rPr>
            </w:pPr>
          </w:p>
        </w:tc>
      </w:tr>
      <w:tr w14:paraId="366AD2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7D1CEF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E89E0AE">
            <w:pPr>
              <w:widowControl/>
              <w:spacing w:after="78" w:line="360" w:lineRule="atLeast"/>
              <w:jc w:val="center"/>
              <w:rPr>
                <w:rFonts w:hint="eastAsia" w:ascii="仿宋" w:hAnsi="仿宋" w:eastAsia="仿宋" w:cs="仿宋"/>
                <w:sz w:val="24"/>
                <w:szCs w:val="20"/>
              </w:rPr>
            </w:pPr>
          </w:p>
        </w:tc>
        <w:tc>
          <w:tcPr>
            <w:tcW w:w="5099" w:type="dxa"/>
            <w:gridSpan w:val="3"/>
            <w:tcBorders>
              <w:bottom w:val="single" w:color="auto" w:sz="4" w:space="0"/>
            </w:tcBorders>
            <w:vAlign w:val="center"/>
          </w:tcPr>
          <w:p w14:paraId="00EF56F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209A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81E52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7295" w:type="dxa"/>
            <w:gridSpan w:val="5"/>
            <w:vAlign w:val="center"/>
          </w:tcPr>
          <w:p w14:paraId="125B5D60">
            <w:pPr>
              <w:widowControl/>
              <w:spacing w:after="78" w:line="360" w:lineRule="atLeast"/>
              <w:rPr>
                <w:rFonts w:hint="eastAsia" w:ascii="仿宋" w:hAnsi="仿宋" w:eastAsia="仿宋" w:cs="仿宋"/>
                <w:sz w:val="24"/>
                <w:szCs w:val="20"/>
              </w:rPr>
            </w:pPr>
          </w:p>
        </w:tc>
      </w:tr>
      <w:tr w14:paraId="2CB1E3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186907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7295" w:type="dxa"/>
            <w:gridSpan w:val="5"/>
            <w:vAlign w:val="center"/>
          </w:tcPr>
          <w:p w14:paraId="25989710">
            <w:pPr>
              <w:widowControl/>
              <w:spacing w:after="78" w:line="360" w:lineRule="atLeast"/>
              <w:rPr>
                <w:rFonts w:hint="eastAsia" w:ascii="仿宋" w:hAnsi="仿宋" w:eastAsia="仿宋" w:cs="仿宋"/>
                <w:sz w:val="24"/>
                <w:szCs w:val="20"/>
              </w:rPr>
            </w:pPr>
          </w:p>
        </w:tc>
      </w:tr>
      <w:tr w14:paraId="2249DF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0B8A08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7295" w:type="dxa"/>
            <w:gridSpan w:val="5"/>
            <w:tcBorders>
              <w:top w:val="single" w:color="auto" w:sz="4" w:space="0"/>
            </w:tcBorders>
            <w:vAlign w:val="center"/>
          </w:tcPr>
          <w:p w14:paraId="3AE8EF71">
            <w:pPr>
              <w:widowControl/>
              <w:spacing w:after="78" w:line="360" w:lineRule="atLeast"/>
              <w:rPr>
                <w:rFonts w:hint="eastAsia" w:ascii="仿宋" w:hAnsi="仿宋" w:eastAsia="仿宋" w:cs="仿宋"/>
                <w:sz w:val="24"/>
                <w:szCs w:val="20"/>
              </w:rPr>
            </w:pPr>
          </w:p>
        </w:tc>
      </w:tr>
      <w:tr w14:paraId="57F3C6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DE1277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7295" w:type="dxa"/>
            <w:gridSpan w:val="5"/>
            <w:vAlign w:val="center"/>
          </w:tcPr>
          <w:p w14:paraId="16929606">
            <w:pPr>
              <w:widowControl/>
              <w:spacing w:after="78" w:line="360" w:lineRule="atLeast"/>
              <w:rPr>
                <w:rFonts w:hint="eastAsia" w:ascii="仿宋" w:hAnsi="仿宋" w:eastAsia="仿宋" w:cs="仿宋"/>
                <w:sz w:val="24"/>
                <w:szCs w:val="20"/>
              </w:rPr>
            </w:pPr>
          </w:p>
        </w:tc>
      </w:tr>
      <w:tr w14:paraId="60C85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6676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7295" w:type="dxa"/>
            <w:gridSpan w:val="5"/>
            <w:vAlign w:val="center"/>
          </w:tcPr>
          <w:p w14:paraId="0F8ED842">
            <w:pPr>
              <w:widowControl/>
              <w:spacing w:after="78" w:line="360" w:lineRule="atLeast"/>
              <w:rPr>
                <w:rFonts w:hint="eastAsia" w:ascii="仿宋" w:hAnsi="仿宋" w:eastAsia="仿宋" w:cs="仿宋"/>
                <w:sz w:val="24"/>
                <w:szCs w:val="20"/>
              </w:rPr>
            </w:pPr>
          </w:p>
        </w:tc>
      </w:tr>
      <w:tr w14:paraId="07000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D4BEF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7295" w:type="dxa"/>
            <w:gridSpan w:val="5"/>
            <w:vAlign w:val="center"/>
          </w:tcPr>
          <w:p w14:paraId="19291C6D">
            <w:pPr>
              <w:widowControl/>
              <w:spacing w:after="78" w:line="360" w:lineRule="atLeast"/>
              <w:jc w:val="center"/>
              <w:rPr>
                <w:rFonts w:hint="eastAsia" w:ascii="仿宋" w:hAnsi="仿宋" w:eastAsia="仿宋" w:cs="仿宋"/>
                <w:sz w:val="24"/>
                <w:szCs w:val="20"/>
              </w:rPr>
            </w:pPr>
          </w:p>
        </w:tc>
      </w:tr>
    </w:tbl>
    <w:p w14:paraId="03DA30E8">
      <w:pPr>
        <w:spacing w:after="78"/>
        <w:rPr>
          <w:rFonts w:hint="eastAsia" w:ascii="仿宋" w:hAnsi="仿宋" w:eastAsia="仿宋" w:cs="Arial"/>
        </w:rPr>
      </w:pPr>
      <w:r>
        <w:br w:type="page"/>
      </w:r>
    </w:p>
    <w:p w14:paraId="7E7EE897">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资质文件</w:t>
      </w:r>
    </w:p>
    <w:p w14:paraId="34282765">
      <w:pPr>
        <w:pStyle w:val="6"/>
        <w:spacing w:before="156" w:beforeLines="50" w:after="156" w:afterLines="50"/>
        <w:ind w:left="1020" w:leftChars="200" w:hanging="600"/>
        <w:jc w:val="center"/>
        <w:rPr>
          <w:rFonts w:hint="eastAsia" w:ascii="仿宋" w:hAnsi="仿宋" w:eastAsia="仿宋" w:cs="宋体"/>
          <w:color w:val="000000"/>
          <w:sz w:val="28"/>
          <w:szCs w:val="22"/>
        </w:rPr>
      </w:pPr>
      <w:r>
        <w:rPr>
          <w:rFonts w:hint="eastAsia" w:ascii="仿宋" w:hAnsi="仿宋" w:eastAsia="仿宋" w:cs="宋体"/>
          <w:color w:val="000000"/>
          <w:sz w:val="28"/>
          <w:szCs w:val="22"/>
        </w:rPr>
        <w:t>承诺函</w:t>
      </w:r>
    </w:p>
    <w:p w14:paraId="7C7DE702">
      <w:pPr>
        <w:tabs>
          <w:tab w:val="left" w:pos="630"/>
        </w:tabs>
        <w:spacing w:after="78" w:line="276" w:lineRule="auto"/>
        <w:rPr>
          <w:rFonts w:hint="eastAsia" w:ascii="仿宋" w:hAnsi="仿宋" w:eastAsia="仿宋"/>
          <w:color w:val="000000"/>
          <w:sz w:val="24"/>
          <w:szCs w:val="24"/>
        </w:rPr>
      </w:pPr>
      <w:r>
        <w:rPr>
          <w:rFonts w:hint="eastAsia" w:ascii="仿宋" w:hAnsi="仿宋" w:eastAsia="仿宋"/>
          <w:color w:val="000000"/>
          <w:kern w:val="0"/>
          <w:sz w:val="24"/>
          <w:szCs w:val="24"/>
        </w:rPr>
        <w:t>深圳市深水水务咨询有限公司</w:t>
      </w:r>
      <w:r>
        <w:rPr>
          <w:rFonts w:ascii="仿宋" w:hAnsi="仿宋" w:eastAsia="仿宋"/>
          <w:color w:val="000000"/>
          <w:sz w:val="24"/>
          <w:szCs w:val="24"/>
        </w:rPr>
        <w:t>：</w:t>
      </w:r>
    </w:p>
    <w:p w14:paraId="7FA813C4">
      <w:pPr>
        <w:spacing w:after="78" w:line="276" w:lineRule="auto"/>
        <w:ind w:firstLine="560"/>
        <w:rPr>
          <w:rFonts w:hint="eastAsia" w:ascii="仿宋" w:hAnsi="仿宋" w:eastAsia="仿宋"/>
          <w:sz w:val="24"/>
          <w:szCs w:val="24"/>
        </w:rPr>
      </w:pPr>
      <w:r>
        <w:rPr>
          <w:rFonts w:ascii="仿宋" w:hAnsi="仿宋" w:eastAsia="仿宋"/>
          <w:color w:val="000000"/>
          <w:sz w:val="24"/>
          <w:szCs w:val="24"/>
        </w:rPr>
        <w:t>根据贵方关于</w:t>
      </w:r>
      <w:r>
        <w:rPr>
          <w:rFonts w:hint="eastAsia" w:ascii="仿宋" w:hAnsi="仿宋" w:eastAsia="仿宋" w:cs="仿宋"/>
          <w:b/>
          <w:bCs/>
          <w:sz w:val="24"/>
          <w:szCs w:val="24"/>
          <w:u w:val="single"/>
          <w:lang w:eastAsia="zh-CN"/>
        </w:rPr>
        <w:t>江西龙南滤布采购项目</w:t>
      </w:r>
      <w:r>
        <w:rPr>
          <w:rFonts w:ascii="仿宋" w:hAnsi="仿宋" w:eastAsia="仿宋"/>
          <w:color w:val="000000"/>
          <w:sz w:val="24"/>
          <w:szCs w:val="24"/>
        </w:rPr>
        <w:t>的</w:t>
      </w:r>
      <w:r>
        <w:rPr>
          <w:rFonts w:hint="eastAsia" w:ascii="仿宋" w:hAnsi="仿宋" w:eastAsia="仿宋"/>
          <w:color w:val="000000"/>
          <w:sz w:val="24"/>
          <w:szCs w:val="24"/>
        </w:rPr>
        <w:t>询价</w:t>
      </w:r>
      <w:r>
        <w:rPr>
          <w:rFonts w:ascii="仿宋" w:hAnsi="仿宋" w:eastAsia="仿宋"/>
          <w:color w:val="000000"/>
          <w:sz w:val="24"/>
          <w:szCs w:val="24"/>
        </w:rPr>
        <w:t>文件的要求，我单位正式参加贵方组织的</w:t>
      </w:r>
      <w:r>
        <w:rPr>
          <w:rFonts w:hint="eastAsia" w:ascii="仿宋" w:hAnsi="仿宋" w:eastAsia="仿宋" w:cs="仿宋"/>
          <w:b/>
          <w:bCs/>
          <w:sz w:val="24"/>
          <w:szCs w:val="24"/>
          <w:u w:val="single"/>
          <w:lang w:eastAsia="zh-CN"/>
        </w:rPr>
        <w:t>江西龙南滤布采购项目</w:t>
      </w:r>
      <w:r>
        <w:rPr>
          <w:rFonts w:hint="eastAsia" w:ascii="仿宋" w:hAnsi="仿宋" w:eastAsia="仿宋"/>
          <w:bCs/>
          <w:color w:val="000000"/>
          <w:sz w:val="24"/>
          <w:szCs w:val="24"/>
        </w:rPr>
        <w:t>报价</w:t>
      </w:r>
      <w:r>
        <w:rPr>
          <w:rFonts w:ascii="仿宋" w:hAnsi="仿宋" w:eastAsia="仿宋"/>
          <w:color w:val="000000"/>
          <w:sz w:val="24"/>
          <w:szCs w:val="24"/>
        </w:rPr>
        <w:t>，作出以下承诺：</w:t>
      </w:r>
    </w:p>
    <w:p w14:paraId="1DC77A03">
      <w:pPr>
        <w:pStyle w:val="63"/>
        <w:numPr>
          <w:ilvl w:val="0"/>
          <w:numId w:val="4"/>
        </w:numPr>
        <w:spacing w:line="276" w:lineRule="auto"/>
        <w:ind w:firstLine="482" w:firstLineChars="200"/>
        <w:jc w:val="both"/>
        <w:rPr>
          <w:rFonts w:hint="eastAsia"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501FEBD6">
      <w:pPr>
        <w:pStyle w:val="63"/>
        <w:spacing w:line="276" w:lineRule="auto"/>
        <w:ind w:firstLine="480" w:firstLineChars="200"/>
        <w:jc w:val="both"/>
        <w:rPr>
          <w:rFonts w:hint="eastAsia"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1B64ECC4">
      <w:pPr>
        <w:tabs>
          <w:tab w:val="left" w:pos="945"/>
          <w:tab w:val="left" w:pos="126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2.我公司完全满足</w:t>
      </w:r>
      <w:r>
        <w:rPr>
          <w:rFonts w:hint="eastAsia" w:ascii="仿宋" w:hAnsi="仿宋" w:eastAsia="仿宋"/>
          <w:color w:val="000000"/>
          <w:sz w:val="24"/>
          <w:szCs w:val="24"/>
        </w:rPr>
        <w:t>询价公告</w:t>
      </w:r>
      <w:r>
        <w:rPr>
          <w:rFonts w:ascii="仿宋" w:hAnsi="仿宋" w:eastAsia="仿宋"/>
          <w:color w:val="000000"/>
          <w:sz w:val="24"/>
          <w:szCs w:val="24"/>
        </w:rPr>
        <w:t>中全部实质性要求，响应贵司在</w:t>
      </w:r>
      <w:r>
        <w:rPr>
          <w:rFonts w:hint="eastAsia" w:ascii="仿宋" w:hAnsi="仿宋" w:eastAsia="仿宋"/>
          <w:color w:val="000000"/>
          <w:sz w:val="24"/>
          <w:szCs w:val="24"/>
        </w:rPr>
        <w:t>询价</w:t>
      </w:r>
      <w:r>
        <w:rPr>
          <w:rFonts w:ascii="仿宋" w:hAnsi="仿宋" w:eastAsia="仿宋"/>
          <w:color w:val="000000"/>
          <w:sz w:val="24"/>
          <w:szCs w:val="24"/>
        </w:rPr>
        <w:t>公告中提出的各项要求。</w:t>
      </w:r>
    </w:p>
    <w:p w14:paraId="66BDB70B">
      <w:pPr>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3.保证遵守</w:t>
      </w:r>
      <w:r>
        <w:rPr>
          <w:rFonts w:hint="eastAsia" w:ascii="仿宋" w:hAnsi="仿宋" w:eastAsia="仿宋"/>
          <w:color w:val="000000"/>
          <w:sz w:val="24"/>
          <w:szCs w:val="24"/>
        </w:rPr>
        <w:t>询价</w:t>
      </w:r>
      <w:r>
        <w:rPr>
          <w:rFonts w:ascii="仿宋" w:hAnsi="仿宋" w:eastAsia="仿宋"/>
          <w:color w:val="000000"/>
          <w:sz w:val="24"/>
          <w:szCs w:val="24"/>
        </w:rPr>
        <w:t>公告中的有关规定，保证忠实地执行双方所签署的经济合同，并承担合同规定的责任义务。</w:t>
      </w:r>
    </w:p>
    <w:p w14:paraId="461B9055">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4.愿意向贵方提供任何与该项目报价有关的数据、情况和技术资料。</w:t>
      </w:r>
    </w:p>
    <w:p w14:paraId="3982E526">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5.我们已详细审核全部</w:t>
      </w:r>
      <w:r>
        <w:rPr>
          <w:rFonts w:hint="eastAsia" w:ascii="仿宋" w:hAnsi="仿宋" w:eastAsia="仿宋"/>
          <w:color w:val="000000"/>
          <w:sz w:val="24"/>
          <w:szCs w:val="24"/>
        </w:rPr>
        <w:t>询价</w:t>
      </w:r>
      <w:r>
        <w:rPr>
          <w:rFonts w:ascii="仿宋" w:hAnsi="仿宋" w:eastAsia="仿宋"/>
          <w:color w:val="000000"/>
          <w:sz w:val="24"/>
          <w:szCs w:val="24"/>
        </w:rPr>
        <w:t>公告、</w:t>
      </w:r>
      <w:r>
        <w:rPr>
          <w:rFonts w:hint="eastAsia" w:ascii="仿宋" w:hAnsi="仿宋" w:eastAsia="仿宋"/>
          <w:color w:val="000000"/>
          <w:sz w:val="24"/>
          <w:szCs w:val="24"/>
        </w:rPr>
        <w:t>报价文件</w:t>
      </w:r>
      <w:r>
        <w:rPr>
          <w:rFonts w:ascii="仿宋" w:hAnsi="仿宋" w:eastAsia="仿宋"/>
          <w:color w:val="000000"/>
          <w:sz w:val="24"/>
          <w:szCs w:val="24"/>
        </w:rPr>
        <w:t>，我们知道必须放弃提出含糊不清或误解问题的权利。</w:t>
      </w:r>
    </w:p>
    <w:p w14:paraId="027C2937">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6.我们完全理解贵方不一定接受最低报价或收到的任何报价。</w:t>
      </w:r>
    </w:p>
    <w:p w14:paraId="08C5C5DF">
      <w:pPr>
        <w:pStyle w:val="2"/>
        <w:spacing w:after="78"/>
        <w:ind w:left="0" w:leftChars="0"/>
        <w:rPr>
          <w:rFonts w:hint="eastAsia" w:ascii="仿宋" w:hAnsi="仿宋" w:eastAsia="仿宋"/>
          <w:sz w:val="24"/>
          <w:szCs w:val="24"/>
        </w:rPr>
      </w:pPr>
      <w:r>
        <w:rPr>
          <w:rFonts w:hint="eastAsia" w:ascii="仿宋" w:hAnsi="仿宋" w:eastAsia="仿宋"/>
          <w:sz w:val="24"/>
          <w:szCs w:val="24"/>
        </w:rPr>
        <w:t>7.我公司承诺知悉并接受本项目为线上报价，无现场议价环节，本报价文件报价即为最终报价。</w:t>
      </w:r>
    </w:p>
    <w:p w14:paraId="37C76C0B">
      <w:pPr>
        <w:tabs>
          <w:tab w:val="left" w:pos="1110"/>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.我公司承诺符合以下要求：</w:t>
      </w:r>
      <w:r>
        <w:rPr>
          <w:rFonts w:hint="eastAsia" w:ascii="仿宋" w:hAnsi="仿宋" w:eastAsia="仿宋"/>
          <w:sz w:val="24"/>
          <w:szCs w:val="24"/>
        </w:rPr>
        <w:t xml:space="preserve"> </w:t>
      </w:r>
    </w:p>
    <w:p w14:paraId="3F9D6A4B">
      <w:pPr>
        <w:tabs>
          <w:tab w:val="left" w:pos="7665"/>
        </w:tabs>
        <w:spacing w:after="78" w:line="276" w:lineRule="auto"/>
        <w:ind w:firstLine="480" w:firstLineChars="200"/>
        <w:rPr>
          <w:rFonts w:hint="eastAsia" w:ascii="仿宋" w:hAnsi="仿宋" w:eastAsia="仿宋"/>
          <w:sz w:val="24"/>
          <w:szCs w:val="24"/>
        </w:rPr>
      </w:pPr>
      <w:bookmarkStart w:id="18" w:name="_Hlk173334961"/>
      <w:r>
        <w:rPr>
          <w:rFonts w:hint="eastAsia" w:ascii="仿宋" w:hAnsi="仿宋" w:eastAsia="仿宋"/>
          <w:sz w:val="24"/>
          <w:szCs w:val="24"/>
        </w:rPr>
        <w:t>（1）具有良好的商业信誉、未被列入工商系统经营异常名录或严重违法失信企业名单，未被列入人民法院公布的失信被执行人名单（由供应商在《承诺函》中作出声明）；</w:t>
      </w:r>
    </w:p>
    <w:p w14:paraId="3CD4C768">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（2）近一年内（202</w:t>
      </w:r>
      <w:r>
        <w:rPr>
          <w:rFonts w:hint="eastAsia" w:ascii="仿宋" w:hAnsi="仿宋" w:eastAsia="仿宋"/>
          <w:sz w:val="24"/>
          <w:szCs w:val="24"/>
          <w:lang w:val="en-US" w:eastAsia="zh-CN"/>
        </w:rPr>
        <w:t>4</w:t>
      </w:r>
      <w:r>
        <w:rPr>
          <w:rFonts w:hint="eastAsia" w:ascii="仿宋" w:hAnsi="仿宋" w:eastAsia="仿宋"/>
          <w:sz w:val="24"/>
          <w:szCs w:val="24"/>
        </w:rPr>
        <w:t>年</w:t>
      </w:r>
      <w:r>
        <w:rPr>
          <w:rFonts w:hint="eastAsia" w:ascii="仿宋" w:hAnsi="仿宋" w:eastAsia="仿宋"/>
          <w:sz w:val="24"/>
          <w:szCs w:val="24"/>
          <w:lang w:val="en-US" w:eastAsia="zh-CN"/>
        </w:rPr>
        <w:t>11</w:t>
      </w:r>
      <w:r>
        <w:rPr>
          <w:rFonts w:hint="eastAsia" w:ascii="仿宋" w:hAnsi="仿宋" w:eastAsia="仿宋"/>
          <w:sz w:val="24"/>
          <w:szCs w:val="24"/>
        </w:rPr>
        <w:t>月至今）或成立至今（成立不足一年的单位）财务状况无亏损或净资产大于0；</w:t>
      </w:r>
    </w:p>
    <w:p w14:paraId="0BD28AB0">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（3）近两年内（2023年</w:t>
      </w:r>
      <w:r>
        <w:rPr>
          <w:rFonts w:hint="eastAsia" w:ascii="仿宋" w:hAnsi="仿宋" w:eastAsia="仿宋"/>
          <w:sz w:val="24"/>
          <w:szCs w:val="24"/>
          <w:lang w:val="en-US" w:eastAsia="zh-CN"/>
        </w:rPr>
        <w:t>11</w:t>
      </w:r>
      <w:r>
        <w:rPr>
          <w:rFonts w:hint="eastAsia" w:ascii="仿宋" w:hAnsi="仿宋" w:eastAsia="仿宋"/>
          <w:sz w:val="24"/>
          <w:szCs w:val="24"/>
        </w:rPr>
        <w:t>月至今）或成立至今（成立不足两年的单位）至少具备一项正在实施或已完成的类似业绩；</w:t>
      </w:r>
    </w:p>
    <w:p w14:paraId="791DFF8E">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不存在与单位负责人为同一人或者存在直接控股、管理关系的其他供应商参与同一合同项下的采购活动的行为</w:t>
      </w:r>
      <w:r>
        <w:rPr>
          <w:rFonts w:hint="eastAsia" w:ascii="仿宋" w:hAnsi="仿宋" w:eastAsia="仿宋"/>
          <w:sz w:val="24"/>
          <w:szCs w:val="24"/>
        </w:rPr>
        <w:t>。</w:t>
      </w:r>
    </w:p>
    <w:bookmarkEnd w:id="18"/>
    <w:p w14:paraId="22E3A70F">
      <w:pPr>
        <w:tabs>
          <w:tab w:val="left" w:pos="1110"/>
        </w:tabs>
        <w:spacing w:after="78" w:line="276" w:lineRule="auto"/>
        <w:ind w:firstLine="480" w:firstLineChars="200"/>
        <w:rPr>
          <w:rFonts w:hint="eastAsia" w:ascii="仿宋" w:hAnsi="仿宋" w:eastAsia="仿宋"/>
          <w:color w:val="000000"/>
          <w:sz w:val="24"/>
          <w:szCs w:val="24"/>
        </w:rPr>
      </w:pPr>
      <w:r>
        <w:rPr>
          <w:rFonts w:hint="eastAsia" w:ascii="仿宋" w:hAnsi="仿宋" w:eastAsia="仿宋"/>
          <w:sz w:val="24"/>
          <w:szCs w:val="24"/>
        </w:rPr>
        <w:t>（5）未组成联合体参选。</w:t>
      </w:r>
    </w:p>
    <w:p w14:paraId="1191A328">
      <w:pPr>
        <w:pStyle w:val="63"/>
        <w:numPr>
          <w:ilvl w:val="0"/>
          <w:numId w:val="4"/>
        </w:numPr>
        <w:spacing w:line="276" w:lineRule="auto"/>
        <w:ind w:firstLine="482" w:firstLineChars="200"/>
        <w:jc w:val="both"/>
        <w:rPr>
          <w:rFonts w:hint="eastAsia"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733BDC5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为保证交易公平、公正、廉洁、诚信，抵制商业贿赂和不正当竞争，根据国家有关法律法规及廉洁建设相关规定，对于贵公司开展的</w:t>
      </w:r>
      <w:r>
        <w:rPr>
          <w:rFonts w:hint="eastAsia" w:ascii="仿宋" w:hAnsi="仿宋" w:eastAsia="仿宋" w:cs="仿宋"/>
          <w:b/>
          <w:bCs/>
          <w:sz w:val="24"/>
          <w:szCs w:val="24"/>
          <w:u w:val="single"/>
          <w:lang w:eastAsia="zh-CN"/>
        </w:rPr>
        <w:t>江西龙南滤布采购项目</w:t>
      </w:r>
      <w:r>
        <w:rPr>
          <w:rFonts w:ascii="仿宋" w:hAnsi="仿宋" w:eastAsia="仿宋"/>
          <w:sz w:val="24"/>
          <w:szCs w:val="24"/>
        </w:rPr>
        <w:t>选聘，特承诺如下：</w:t>
      </w:r>
    </w:p>
    <w:p w14:paraId="22E4A1D5">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1.此次交易严格遵守相关法律、法规、相关政策，未采取任何违法违纪行为损害国家、集体利益和双方合法权益。</w:t>
      </w:r>
    </w:p>
    <w:p w14:paraId="566C1CFD">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2.此次交易过程中所提供的一切相关资料均符合相关法律法规规定和有关要求，材料内容真实有效，无虚报、瞒报或不报的情况。</w:t>
      </w:r>
    </w:p>
    <w:p w14:paraId="3554D8E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C476B1">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6A4B04">
      <w:pPr>
        <w:tabs>
          <w:tab w:val="left" w:pos="1110"/>
        </w:tabs>
        <w:spacing w:after="78" w:line="276" w:lineRule="auto"/>
        <w:ind w:firstLine="480" w:firstLineChars="200"/>
        <w:rPr>
          <w:rFonts w:hint="eastAsia" w:ascii="仿宋" w:hAnsi="仿宋" w:eastAsia="仿宋"/>
          <w:color w:val="000000"/>
          <w:sz w:val="24"/>
          <w:szCs w:val="24"/>
        </w:rPr>
      </w:pPr>
    </w:p>
    <w:p w14:paraId="0791D409">
      <w:pPr>
        <w:spacing w:after="78" w:line="276" w:lineRule="auto"/>
        <w:ind w:left="525"/>
        <w:rPr>
          <w:rFonts w:hint="eastAsia" w:ascii="仿宋" w:hAnsi="仿宋" w:eastAsia="仿宋"/>
          <w:color w:val="000000"/>
          <w:sz w:val="24"/>
          <w:szCs w:val="24"/>
        </w:rPr>
      </w:pPr>
      <w:r>
        <w:rPr>
          <w:rFonts w:ascii="仿宋" w:hAnsi="仿宋" w:eastAsia="仿宋"/>
          <w:color w:val="000000"/>
          <w:sz w:val="24"/>
          <w:szCs w:val="24"/>
        </w:rPr>
        <w:t>参选单位：</w:t>
      </w:r>
      <w:r>
        <w:rPr>
          <w:rFonts w:hint="eastAsia" w:ascii="仿宋" w:hAnsi="仿宋" w:eastAsia="仿宋"/>
          <w:color w:val="000000"/>
          <w:sz w:val="24"/>
          <w:szCs w:val="24"/>
          <w:u w:val="single"/>
          <w:lang w:val="en-US" w:eastAsia="zh-CN"/>
        </w:rPr>
        <w:t xml:space="preserve">     </w:t>
      </w:r>
      <w:r>
        <w:rPr>
          <w:rFonts w:ascii="仿宋" w:hAnsi="仿宋" w:eastAsia="仿宋"/>
          <w:sz w:val="24"/>
          <w:szCs w:val="24"/>
          <w:u w:val="single"/>
        </w:rPr>
        <w:t>（盖</w:t>
      </w:r>
      <w:r>
        <w:rPr>
          <w:rFonts w:hint="eastAsia" w:ascii="仿宋" w:hAnsi="仿宋" w:eastAsia="仿宋"/>
          <w:sz w:val="24"/>
          <w:szCs w:val="24"/>
          <w:u w:val="single"/>
        </w:rPr>
        <w:t>章</w:t>
      </w:r>
      <w:r>
        <w:rPr>
          <w:rFonts w:ascii="仿宋" w:hAnsi="仿宋" w:eastAsia="仿宋"/>
          <w:sz w:val="24"/>
          <w:szCs w:val="24"/>
          <w:u w:val="single"/>
        </w:rPr>
        <w:t>）</w:t>
      </w:r>
    </w:p>
    <w:p w14:paraId="55102269">
      <w:pPr>
        <w:spacing w:after="78" w:line="276" w:lineRule="auto"/>
        <w:ind w:firstLine="1200" w:firstLineChars="500"/>
        <w:rPr>
          <w:rFonts w:hint="eastAsia" w:ascii="仿宋" w:hAnsi="仿宋" w:eastAsia="仿宋"/>
          <w:b/>
          <w:sz w:val="24"/>
          <w:szCs w:val="24"/>
        </w:rPr>
      </w:pPr>
      <w:r>
        <w:rPr>
          <w:rFonts w:ascii="仿宋" w:hAnsi="仿宋" w:eastAsia="仿宋"/>
          <w:color w:val="000000"/>
          <w:sz w:val="24"/>
          <w:szCs w:val="24"/>
        </w:rPr>
        <w:t>年    月    日</w:t>
      </w:r>
    </w:p>
    <w:p w14:paraId="538B64DE">
      <w:pPr>
        <w:spacing w:before="156" w:beforeLines="50" w:after="156" w:afterLines="50"/>
        <w:ind w:left="420" w:leftChars="200"/>
        <w:jc w:val="left"/>
        <w:rPr>
          <w:rFonts w:hint="eastAsia" w:ascii="仿宋" w:hAnsi="仿宋" w:eastAsia="仿宋" w:cs="宋体"/>
          <w:color w:val="000000"/>
          <w:sz w:val="24"/>
          <w:szCs w:val="24"/>
        </w:rPr>
      </w:pPr>
      <w:r>
        <w:rPr>
          <w:rFonts w:hint="eastAsia" w:ascii="仿宋" w:hAnsi="仿宋" w:eastAsia="仿宋" w:cs="宋体"/>
          <w:color w:val="000000"/>
          <w:sz w:val="24"/>
          <w:szCs w:val="24"/>
        </w:rPr>
        <w:br w:type="page"/>
      </w:r>
    </w:p>
    <w:p w14:paraId="227ABC02">
      <w:pPr>
        <w:pStyle w:val="6"/>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356870</wp:posOffset>
                </wp:positionV>
                <wp:extent cx="5921375" cy="4409440"/>
                <wp:effectExtent l="5080" t="4445" r="17145" b="5715"/>
                <wp:wrapNone/>
                <wp:docPr id="6" name="文本框 6"/>
                <wp:cNvGraphicFramePr/>
                <a:graphic xmlns:a="http://schemas.openxmlformats.org/drawingml/2006/main">
                  <a:graphicData uri="http://schemas.microsoft.com/office/word/2010/wordprocessingShape">
                    <wps:wsp>
                      <wps:cNvSpPr txBox="1"/>
                      <wps:spPr>
                        <a:xfrm>
                          <a:off x="1065530" y="5419725"/>
                          <a:ext cx="5921375" cy="4409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799B4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28.1pt;height:347.2pt;width:466.25pt;z-index:251659264;mso-width-relative:page;mso-height-relative:page;" fillcolor="#FFFFFF [3201]" filled="t" stroked="t" coordsize="21600,21600" o:gfxdata="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sOinXAAAACgEAAA8AAAAAAAAAAQAgAAAAIgAAAGRycy9kb3ducmV2LnhtbFBLAQIUABQA&#10;AAAIAIdO4kAwGqfbYwIAAMQEAAAOAAAAAAAAAAEAIAAAACYBAABkcnMvZTJvRG9jLnhtbFBLBQYA&#10;AAAABgAGAFkBAAD7BQAAAAA=&#10;">
                <v:fill on="t" focussize="0,0"/>
                <v:stroke weight="0.5pt" color="#000000 [3204]" joinstyle="round"/>
                <v:imagedata o:title=""/>
                <o:lock v:ext="edit" aspectratio="f"/>
                <v:textbox>
                  <w:txbxContent>
                    <w:p w14:paraId="63799B4D">
                      <w:pPr>
                        <w:spacing w:after="78"/>
                      </w:pPr>
                    </w:p>
                  </w:txbxContent>
                </v:textbox>
              </v:shape>
            </w:pict>
          </mc:Fallback>
        </mc:AlternateContent>
      </w:r>
      <w:r>
        <w:rPr>
          <w:rFonts w:hint="eastAsia" w:ascii="仿宋" w:hAnsi="仿宋" w:eastAsia="仿宋" w:cs="宋体"/>
          <w:color w:val="000000"/>
          <w:sz w:val="24"/>
          <w:szCs w:val="21"/>
        </w:rPr>
        <w:t>营业执照（盖章）</w:t>
      </w:r>
    </w:p>
    <w:p w14:paraId="199D8DA2">
      <w:pPr>
        <w:tabs>
          <w:tab w:val="left" w:pos="1110"/>
        </w:tabs>
        <w:spacing w:after="78" w:line="276" w:lineRule="auto"/>
        <w:ind w:firstLine="480" w:firstLineChars="200"/>
        <w:rPr>
          <w:rFonts w:hint="eastAsia" w:ascii="仿宋" w:hAnsi="仿宋" w:eastAsia="仿宋" w:cs="宋体"/>
          <w:color w:val="000000"/>
          <w:sz w:val="24"/>
          <w:szCs w:val="21"/>
        </w:rPr>
      </w:pPr>
    </w:p>
    <w:p w14:paraId="4DE48C3B">
      <w:pPr>
        <w:pStyle w:val="27"/>
        <w:spacing w:after="78"/>
        <w:ind w:left="2940"/>
        <w:rPr>
          <w:rFonts w:hint="eastAsia" w:ascii="仿宋" w:hAnsi="仿宋" w:eastAsia="仿宋" w:cs="宋体"/>
          <w:color w:val="000000"/>
          <w:sz w:val="24"/>
          <w:szCs w:val="21"/>
        </w:rPr>
      </w:pPr>
    </w:p>
    <w:p w14:paraId="0AAF89F5">
      <w:pPr>
        <w:spacing w:after="78"/>
        <w:rPr>
          <w:rFonts w:hint="eastAsia" w:ascii="仿宋" w:hAnsi="仿宋" w:eastAsia="仿宋" w:cs="宋体"/>
          <w:color w:val="000000"/>
          <w:sz w:val="24"/>
          <w:szCs w:val="21"/>
        </w:rPr>
      </w:pPr>
    </w:p>
    <w:p w14:paraId="06426AA4">
      <w:pPr>
        <w:pStyle w:val="27"/>
        <w:spacing w:after="78"/>
        <w:ind w:left="2940"/>
        <w:rPr>
          <w:rFonts w:hint="eastAsia" w:ascii="仿宋" w:hAnsi="仿宋" w:eastAsia="仿宋" w:cs="宋体"/>
          <w:color w:val="000000"/>
          <w:sz w:val="24"/>
          <w:szCs w:val="21"/>
        </w:rPr>
      </w:pPr>
    </w:p>
    <w:p w14:paraId="2D00A920">
      <w:pPr>
        <w:spacing w:after="78"/>
        <w:rPr>
          <w:rFonts w:hint="eastAsia" w:ascii="仿宋" w:hAnsi="仿宋" w:eastAsia="仿宋" w:cs="宋体"/>
          <w:color w:val="000000"/>
          <w:sz w:val="24"/>
          <w:szCs w:val="21"/>
        </w:rPr>
      </w:pPr>
    </w:p>
    <w:p w14:paraId="1701995B">
      <w:pPr>
        <w:pStyle w:val="27"/>
        <w:spacing w:after="78"/>
        <w:ind w:left="2940"/>
        <w:rPr>
          <w:rFonts w:hint="eastAsia" w:ascii="仿宋" w:hAnsi="仿宋" w:eastAsia="仿宋" w:cs="宋体"/>
          <w:color w:val="000000"/>
          <w:sz w:val="24"/>
          <w:szCs w:val="21"/>
        </w:rPr>
      </w:pPr>
    </w:p>
    <w:p w14:paraId="72BD65A4">
      <w:pPr>
        <w:spacing w:after="78"/>
        <w:rPr>
          <w:rFonts w:hint="eastAsia" w:ascii="仿宋" w:hAnsi="仿宋" w:eastAsia="仿宋" w:cs="宋体"/>
          <w:color w:val="000000"/>
          <w:sz w:val="24"/>
          <w:szCs w:val="21"/>
        </w:rPr>
      </w:pPr>
    </w:p>
    <w:p w14:paraId="7B59BCF6">
      <w:pPr>
        <w:pStyle w:val="27"/>
        <w:spacing w:after="78"/>
        <w:ind w:left="2940"/>
        <w:rPr>
          <w:rFonts w:hint="eastAsia" w:ascii="仿宋" w:hAnsi="仿宋" w:eastAsia="仿宋" w:cs="宋体"/>
          <w:color w:val="000000"/>
          <w:sz w:val="24"/>
          <w:szCs w:val="21"/>
        </w:rPr>
      </w:pPr>
    </w:p>
    <w:p w14:paraId="179C9D65">
      <w:pPr>
        <w:spacing w:after="78"/>
        <w:rPr>
          <w:rFonts w:hint="eastAsia" w:ascii="仿宋" w:hAnsi="仿宋" w:eastAsia="仿宋" w:cs="宋体"/>
          <w:color w:val="000000"/>
          <w:sz w:val="24"/>
          <w:szCs w:val="21"/>
        </w:rPr>
      </w:pPr>
    </w:p>
    <w:p w14:paraId="6FF5E0CE">
      <w:pPr>
        <w:pStyle w:val="27"/>
        <w:spacing w:after="78"/>
        <w:ind w:left="2940"/>
        <w:rPr>
          <w:rFonts w:hint="eastAsia" w:ascii="仿宋" w:hAnsi="仿宋" w:eastAsia="仿宋" w:cs="宋体"/>
          <w:color w:val="000000"/>
          <w:sz w:val="24"/>
          <w:szCs w:val="21"/>
        </w:rPr>
      </w:pPr>
    </w:p>
    <w:p w14:paraId="35209CA5">
      <w:pPr>
        <w:spacing w:after="78"/>
        <w:rPr>
          <w:rFonts w:hint="eastAsia" w:ascii="仿宋" w:hAnsi="仿宋" w:eastAsia="仿宋" w:cs="宋体"/>
          <w:color w:val="000000"/>
          <w:sz w:val="24"/>
          <w:szCs w:val="21"/>
        </w:rPr>
      </w:pPr>
    </w:p>
    <w:p w14:paraId="75791987">
      <w:pPr>
        <w:spacing w:after="78"/>
      </w:pPr>
    </w:p>
    <w:p w14:paraId="5A67D052">
      <w:pPr>
        <w:spacing w:after="78"/>
      </w:pPr>
    </w:p>
    <w:p w14:paraId="3465540A">
      <w:pPr>
        <w:spacing w:after="78"/>
        <w:rPr>
          <w:rFonts w:hint="eastAsia" w:ascii="仿宋" w:hAnsi="仿宋" w:eastAsia="仿宋" w:cs="宋体"/>
          <w:color w:val="000000"/>
          <w:sz w:val="24"/>
          <w:szCs w:val="21"/>
        </w:rPr>
      </w:pPr>
    </w:p>
    <w:p w14:paraId="7F69D064">
      <w:pPr>
        <w:spacing w:after="78"/>
        <w:rPr>
          <w:rFonts w:hint="eastAsia" w:ascii="仿宋" w:hAnsi="仿宋" w:eastAsia="仿宋" w:cs="宋体"/>
          <w:color w:val="000000"/>
          <w:sz w:val="24"/>
          <w:szCs w:val="21"/>
        </w:rPr>
      </w:pPr>
    </w:p>
    <w:p w14:paraId="6E915669">
      <w:pPr>
        <w:spacing w:after="78"/>
        <w:rPr>
          <w:rFonts w:hint="eastAsia" w:ascii="仿宋" w:hAnsi="仿宋" w:eastAsia="仿宋" w:cs="宋体"/>
          <w:color w:val="000000"/>
          <w:sz w:val="24"/>
          <w:szCs w:val="21"/>
        </w:rPr>
      </w:pPr>
    </w:p>
    <w:p w14:paraId="69564520">
      <w:pPr>
        <w:spacing w:after="78"/>
        <w:rPr>
          <w:rFonts w:hint="eastAsia" w:ascii="仿宋" w:hAnsi="仿宋" w:eastAsia="仿宋" w:cs="宋体"/>
          <w:color w:val="000000"/>
          <w:sz w:val="24"/>
          <w:szCs w:val="21"/>
        </w:rPr>
      </w:pPr>
    </w:p>
    <w:p w14:paraId="51B9D496">
      <w:pPr>
        <w:spacing w:after="78"/>
        <w:rPr>
          <w:rFonts w:hint="eastAsia" w:ascii="仿宋" w:hAnsi="仿宋" w:eastAsia="仿宋" w:cs="宋体"/>
          <w:color w:val="000000"/>
          <w:sz w:val="24"/>
          <w:szCs w:val="21"/>
        </w:rPr>
      </w:pPr>
    </w:p>
    <w:p w14:paraId="708EBCA6">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E18407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cs="仿宋"/>
          <w:b/>
          <w:bCs/>
          <w:sz w:val="28"/>
          <w:szCs w:val="28"/>
          <w:lang w:eastAsia="zh-CN"/>
        </w:rPr>
        <w:t>江西龙南滤布采购项目</w:t>
      </w:r>
      <w:r>
        <w:rPr>
          <w:rFonts w:hint="eastAsia" w:ascii="仿宋" w:hAnsi="仿宋" w:eastAsia="仿宋"/>
          <w:b/>
          <w:bCs/>
          <w:kern w:val="0"/>
          <w:sz w:val="28"/>
          <w:szCs w:val="28"/>
        </w:rPr>
        <w:t>报价一览表</w:t>
      </w:r>
    </w:p>
    <w:tbl>
      <w:tblPr>
        <w:tblStyle w:val="22"/>
        <w:tblpPr w:leftFromText="181" w:rightFromText="181" w:bottomFromText="113" w:vertAnchor="text" w:horzAnchor="page" w:tblpXSpec="center" w:tblpY="228"/>
        <w:tblOverlap w:val="never"/>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921"/>
        <w:gridCol w:w="2433"/>
        <w:gridCol w:w="800"/>
        <w:gridCol w:w="883"/>
        <w:gridCol w:w="1636"/>
        <w:gridCol w:w="1464"/>
      </w:tblGrid>
      <w:tr w14:paraId="49C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45" w:type="dxa"/>
            <w:vAlign w:val="center"/>
          </w:tcPr>
          <w:p w14:paraId="2B262683">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8137" w:type="dxa"/>
            <w:gridSpan w:val="6"/>
            <w:vAlign w:val="center"/>
          </w:tcPr>
          <w:p w14:paraId="26465F90">
            <w:pPr>
              <w:spacing w:afterLines="0" w:line="300" w:lineRule="exact"/>
              <w:jc w:val="center"/>
              <w:rPr>
                <w:rFonts w:hint="eastAsia" w:ascii="仿宋" w:hAnsi="仿宋" w:eastAsia="仿宋"/>
                <w:bCs/>
                <w:sz w:val="24"/>
                <w:szCs w:val="24"/>
              </w:rPr>
            </w:pPr>
            <w:r>
              <w:rPr>
                <w:rFonts w:hint="eastAsia" w:ascii="仿宋" w:hAnsi="仿宋" w:eastAsia="仿宋" w:cs="仿宋"/>
                <w:b/>
                <w:bCs/>
                <w:sz w:val="24"/>
                <w:szCs w:val="24"/>
                <w:lang w:eastAsia="zh-CN"/>
              </w:rPr>
              <w:t>江西龙南滤布采购项目</w:t>
            </w:r>
            <w:r>
              <w:rPr>
                <w:rFonts w:hint="eastAsia" w:ascii="仿宋" w:hAnsi="仿宋" w:eastAsia="仿宋"/>
                <w:b/>
                <w:sz w:val="24"/>
                <w:szCs w:val="24"/>
              </w:rPr>
              <w:t>报价</w:t>
            </w:r>
          </w:p>
        </w:tc>
      </w:tr>
      <w:tr w14:paraId="072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vAlign w:val="center"/>
          </w:tcPr>
          <w:p w14:paraId="71EC3BEA">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3354" w:type="dxa"/>
            <w:gridSpan w:val="2"/>
            <w:vMerge w:val="restart"/>
            <w:vAlign w:val="center"/>
          </w:tcPr>
          <w:p w14:paraId="062FB6DF">
            <w:pPr>
              <w:spacing w:afterLines="0" w:line="300" w:lineRule="exact"/>
              <w:jc w:val="center"/>
              <w:rPr>
                <w:rFonts w:hint="eastAsia" w:ascii="仿宋" w:hAnsi="仿宋" w:eastAsia="仿宋"/>
                <w:sz w:val="24"/>
                <w:szCs w:val="24"/>
              </w:rPr>
            </w:pPr>
            <w:r>
              <w:rPr>
                <w:rFonts w:hint="eastAsia" w:ascii="仿宋" w:hAnsi="仿宋" w:eastAsia="仿宋"/>
                <w:sz w:val="24"/>
                <w:szCs w:val="24"/>
              </w:rPr>
              <w:t>深圳市深水水务咨询有限公司</w:t>
            </w:r>
          </w:p>
        </w:tc>
        <w:tc>
          <w:tcPr>
            <w:tcW w:w="1683" w:type="dxa"/>
            <w:gridSpan w:val="2"/>
            <w:vAlign w:val="center"/>
          </w:tcPr>
          <w:p w14:paraId="76F73E1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3100" w:type="dxa"/>
            <w:gridSpan w:val="2"/>
          </w:tcPr>
          <w:p w14:paraId="23DB7D97">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53EC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45" w:type="dxa"/>
            <w:vMerge w:val="continue"/>
            <w:vAlign w:val="center"/>
          </w:tcPr>
          <w:p w14:paraId="6A52F64B">
            <w:pPr>
              <w:spacing w:afterLines="0" w:line="300" w:lineRule="exact"/>
              <w:jc w:val="center"/>
              <w:rPr>
                <w:rFonts w:hint="eastAsia" w:ascii="仿宋" w:hAnsi="仿宋" w:eastAsia="仿宋"/>
                <w:sz w:val="24"/>
                <w:szCs w:val="24"/>
              </w:rPr>
            </w:pPr>
          </w:p>
        </w:tc>
        <w:tc>
          <w:tcPr>
            <w:tcW w:w="3354" w:type="dxa"/>
            <w:gridSpan w:val="2"/>
            <w:vMerge w:val="continue"/>
            <w:vAlign w:val="center"/>
          </w:tcPr>
          <w:p w14:paraId="39C14804">
            <w:pPr>
              <w:spacing w:afterLines="0" w:line="300" w:lineRule="exact"/>
              <w:jc w:val="center"/>
              <w:rPr>
                <w:rFonts w:hint="eastAsia" w:ascii="仿宋" w:hAnsi="仿宋" w:eastAsia="仿宋"/>
                <w:sz w:val="24"/>
                <w:szCs w:val="24"/>
              </w:rPr>
            </w:pPr>
          </w:p>
        </w:tc>
        <w:tc>
          <w:tcPr>
            <w:tcW w:w="1683" w:type="dxa"/>
            <w:gridSpan w:val="2"/>
            <w:vAlign w:val="center"/>
          </w:tcPr>
          <w:p w14:paraId="40C87A68">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3100" w:type="dxa"/>
            <w:gridSpan w:val="2"/>
          </w:tcPr>
          <w:p w14:paraId="4E30D871">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816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45" w:type="dxa"/>
            <w:vAlign w:val="center"/>
          </w:tcPr>
          <w:p w14:paraId="639872D0">
            <w:pPr>
              <w:spacing w:afterLines="0" w:line="300" w:lineRule="exact"/>
              <w:jc w:val="center"/>
              <w:rPr>
                <w:rFonts w:hint="eastAsia" w:ascii="仿宋" w:hAnsi="仿宋" w:eastAsia="仿宋"/>
                <w:sz w:val="24"/>
                <w:szCs w:val="24"/>
              </w:rPr>
            </w:pPr>
            <w:r>
              <w:rPr>
                <w:rFonts w:hint="eastAsia" w:ascii="仿宋" w:hAnsi="仿宋" w:eastAsia="仿宋"/>
                <w:sz w:val="24"/>
                <w:szCs w:val="24"/>
              </w:rPr>
              <w:t>送货地址</w:t>
            </w:r>
          </w:p>
        </w:tc>
        <w:tc>
          <w:tcPr>
            <w:tcW w:w="3354" w:type="dxa"/>
            <w:gridSpan w:val="2"/>
            <w:vAlign w:val="center"/>
          </w:tcPr>
          <w:p w14:paraId="4BF9F528">
            <w:pPr>
              <w:spacing w:afterLines="0"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江西省龙南市</w:t>
            </w:r>
          </w:p>
        </w:tc>
        <w:tc>
          <w:tcPr>
            <w:tcW w:w="1683" w:type="dxa"/>
            <w:gridSpan w:val="2"/>
            <w:vAlign w:val="center"/>
          </w:tcPr>
          <w:p w14:paraId="4B6C1930">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3100" w:type="dxa"/>
            <w:gridSpan w:val="2"/>
          </w:tcPr>
          <w:p w14:paraId="37FBA228">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55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82" w:type="dxa"/>
            <w:gridSpan w:val="7"/>
            <w:vAlign w:val="center"/>
          </w:tcPr>
          <w:p w14:paraId="6228A7B3">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424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45" w:type="dxa"/>
            <w:vAlign w:val="center"/>
          </w:tcPr>
          <w:p w14:paraId="24A9ECDD">
            <w:pPr>
              <w:spacing w:afterLines="0" w:line="440" w:lineRule="exact"/>
              <w:jc w:val="center"/>
              <w:rPr>
                <w:rFonts w:hint="eastAsia" w:ascii="仿宋" w:hAnsi="仿宋" w:eastAsia="仿宋"/>
                <w:b/>
                <w:sz w:val="24"/>
                <w:szCs w:val="24"/>
              </w:rPr>
            </w:pPr>
            <w:r>
              <w:rPr>
                <w:rFonts w:hint="eastAsia" w:ascii="仿宋" w:hAnsi="仿宋" w:eastAsia="仿宋"/>
                <w:b/>
                <w:sz w:val="24"/>
                <w:szCs w:val="24"/>
              </w:rPr>
              <w:t>项次</w:t>
            </w:r>
          </w:p>
        </w:tc>
        <w:tc>
          <w:tcPr>
            <w:tcW w:w="921" w:type="dxa"/>
            <w:vAlign w:val="center"/>
          </w:tcPr>
          <w:p w14:paraId="5E9C2262">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名称</w:t>
            </w:r>
          </w:p>
        </w:tc>
        <w:tc>
          <w:tcPr>
            <w:tcW w:w="2433" w:type="dxa"/>
            <w:vAlign w:val="center"/>
          </w:tcPr>
          <w:p w14:paraId="10E9E60F">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规格型号</w:t>
            </w:r>
          </w:p>
        </w:tc>
        <w:tc>
          <w:tcPr>
            <w:tcW w:w="800" w:type="dxa"/>
            <w:vAlign w:val="center"/>
          </w:tcPr>
          <w:p w14:paraId="6AA9C178">
            <w:pPr>
              <w:spacing w:afterLines="0" w:line="440" w:lineRule="exact"/>
              <w:jc w:val="center"/>
              <w:rPr>
                <w:rFonts w:hint="eastAsia" w:ascii="仿宋" w:hAnsi="仿宋" w:eastAsia="仿宋"/>
                <w:b/>
                <w:sz w:val="24"/>
                <w:szCs w:val="24"/>
              </w:rPr>
            </w:pPr>
            <w:r>
              <w:rPr>
                <w:rFonts w:ascii="仿宋" w:hAnsi="仿宋" w:eastAsia="仿宋"/>
                <w:b/>
                <w:sz w:val="24"/>
                <w:szCs w:val="24"/>
              </w:rPr>
              <w:t>单位</w:t>
            </w:r>
          </w:p>
        </w:tc>
        <w:tc>
          <w:tcPr>
            <w:tcW w:w="883" w:type="dxa"/>
            <w:vAlign w:val="center"/>
          </w:tcPr>
          <w:p w14:paraId="1B3320A5">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tc>
        <w:tc>
          <w:tcPr>
            <w:tcW w:w="1636" w:type="dxa"/>
            <w:vAlign w:val="center"/>
          </w:tcPr>
          <w:p w14:paraId="1EBCC84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hint="eastAsia" w:ascii="仿宋" w:hAnsi="仿宋" w:eastAsia="仿宋"/>
                <w:b/>
                <w:sz w:val="24"/>
                <w:szCs w:val="24"/>
                <w:lang w:val="en-US" w:eastAsia="zh-CN"/>
              </w:rPr>
              <w:t>含税单价（元）</w:t>
            </w:r>
          </w:p>
        </w:tc>
        <w:tc>
          <w:tcPr>
            <w:tcW w:w="1464" w:type="dxa"/>
            <w:vAlign w:val="center"/>
          </w:tcPr>
          <w:p w14:paraId="0929CCC5">
            <w:pPr>
              <w:spacing w:afterLines="0" w:line="440" w:lineRule="exact"/>
              <w:jc w:val="center"/>
              <w:rPr>
                <w:rFonts w:hint="eastAsia" w:ascii="仿宋" w:hAnsi="仿宋" w:eastAsia="仿宋"/>
                <w:b/>
                <w:sz w:val="24"/>
                <w:szCs w:val="24"/>
              </w:rPr>
            </w:pPr>
            <w:r>
              <w:rPr>
                <w:rFonts w:ascii="仿宋" w:hAnsi="仿宋" w:eastAsia="仿宋"/>
                <w:b/>
                <w:sz w:val="24"/>
                <w:szCs w:val="24"/>
              </w:rPr>
              <w:t>备注</w:t>
            </w:r>
          </w:p>
        </w:tc>
      </w:tr>
      <w:tr w14:paraId="7043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5B9E7B32">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rPr>
                <w:rFonts w:hint="eastAsia" w:ascii="仿宋" w:hAnsi="仿宋" w:eastAsia="仿宋"/>
                <w:sz w:val="24"/>
                <w:szCs w:val="24"/>
              </w:rPr>
            </w:pPr>
            <w:r>
              <w:rPr>
                <w:rFonts w:hint="eastAsia" w:ascii="仿宋" w:hAnsi="仿宋" w:eastAsia="仿宋"/>
                <w:sz w:val="24"/>
                <w:szCs w:val="24"/>
              </w:rPr>
              <w:t>1</w:t>
            </w:r>
          </w:p>
        </w:tc>
        <w:tc>
          <w:tcPr>
            <w:tcW w:w="921" w:type="dxa"/>
            <w:vAlign w:val="center"/>
          </w:tcPr>
          <w:p w14:paraId="6690CF75">
            <w:pPr>
              <w:keepNext w:val="0"/>
              <w:keepLines w:val="0"/>
              <w:pageBreakBefore w:val="0"/>
              <w:widowControl/>
              <w:kinsoku/>
              <w:wordWrap/>
              <w:overflowPunct/>
              <w:topLinePunct w:val="0"/>
              <w:bidi w:val="0"/>
              <w:spacing w:afterLines="0"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滤布</w:t>
            </w:r>
          </w:p>
        </w:tc>
        <w:tc>
          <w:tcPr>
            <w:tcW w:w="2433" w:type="dxa"/>
            <w:vAlign w:val="center"/>
          </w:tcPr>
          <w:p w14:paraId="345BF6BE">
            <w:pPr>
              <w:keepNext w:val="0"/>
              <w:keepLines w:val="0"/>
              <w:pageBreakBefore w:val="0"/>
              <w:widowControl/>
              <w:kinsoku/>
              <w:wordWrap/>
              <w:overflowPunct/>
              <w:topLinePunct w:val="0"/>
              <w:bidi w:val="0"/>
              <w:spacing w:afterLines="0" w:line="240" w:lineRule="auto"/>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丙纶750B.300目；1000×1000</w:t>
            </w:r>
          </w:p>
          <w:p w14:paraId="4761F123">
            <w:pPr>
              <w:keepNext w:val="0"/>
              <w:keepLines w:val="0"/>
              <w:pageBreakBefore w:val="0"/>
              <w:widowControl/>
              <w:kinsoku/>
              <w:wordWrap/>
              <w:overflowPunct/>
              <w:topLinePunct w:val="0"/>
              <w:bidi w:val="0"/>
              <w:spacing w:afterLines="0" w:line="240" w:lineRule="auto"/>
              <w:jc w:val="left"/>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【配套设备型号：ZMZOF100/1000-300B；进料压力0.8mpa；滤室容积1608】</w:t>
            </w:r>
          </w:p>
        </w:tc>
        <w:tc>
          <w:tcPr>
            <w:tcW w:w="800" w:type="dxa"/>
            <w:vAlign w:val="center"/>
          </w:tcPr>
          <w:p w14:paraId="0E114601">
            <w:pPr>
              <w:keepNext w:val="0"/>
              <w:keepLines w:val="0"/>
              <w:pageBreakBefore w:val="0"/>
              <w:widowControl/>
              <w:kinsoku/>
              <w:wordWrap/>
              <w:overflowPunct/>
              <w:topLinePunct w:val="0"/>
              <w:bidi w:val="0"/>
              <w:spacing w:afterLines="0" w:line="240" w:lineRule="auto"/>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组</w:t>
            </w:r>
          </w:p>
        </w:tc>
        <w:tc>
          <w:tcPr>
            <w:tcW w:w="883" w:type="dxa"/>
            <w:vAlign w:val="center"/>
          </w:tcPr>
          <w:p w14:paraId="6196BE7A">
            <w:pPr>
              <w:keepNext w:val="0"/>
              <w:keepLines w:val="0"/>
              <w:pageBreakBefore w:val="0"/>
              <w:kinsoku/>
              <w:wordWrap/>
              <w:overflowPunct/>
              <w:topLinePunct w:val="0"/>
              <w:bidi w:val="0"/>
              <w:spacing w:afterLines="0" w:line="24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1636" w:type="dxa"/>
            <w:vAlign w:val="center"/>
          </w:tcPr>
          <w:p w14:paraId="1362792A">
            <w:pPr>
              <w:keepNext w:val="0"/>
              <w:keepLines w:val="0"/>
              <w:pageBreakBefore w:val="0"/>
              <w:kinsoku/>
              <w:wordWrap/>
              <w:overflowPunct/>
              <w:topLinePunct w:val="0"/>
              <w:bidi w:val="0"/>
              <w:spacing w:afterLines="0" w:line="240" w:lineRule="auto"/>
              <w:jc w:val="center"/>
              <w:rPr>
                <w:rFonts w:hint="eastAsia" w:ascii="仿宋" w:hAnsi="仿宋" w:eastAsia="仿宋"/>
                <w:sz w:val="24"/>
                <w:szCs w:val="24"/>
              </w:rPr>
            </w:pPr>
            <w:r>
              <w:rPr>
                <w:rFonts w:hint="eastAsia" w:ascii="仿宋" w:hAnsi="仿宋" w:eastAsia="仿宋"/>
                <w:b/>
                <w:bCs/>
                <w:color w:val="FF0000"/>
                <w:sz w:val="24"/>
                <w:szCs w:val="24"/>
              </w:rPr>
              <w:t>（*必填项）</w:t>
            </w:r>
          </w:p>
        </w:tc>
        <w:tc>
          <w:tcPr>
            <w:tcW w:w="1464" w:type="dxa"/>
            <w:vAlign w:val="center"/>
          </w:tcPr>
          <w:p w14:paraId="2822AA64">
            <w:pPr>
              <w:keepNext w:val="0"/>
              <w:keepLines w:val="0"/>
              <w:pageBreakBefore w:val="0"/>
              <w:kinsoku/>
              <w:wordWrap/>
              <w:overflowPunct/>
              <w:topLinePunct w:val="0"/>
              <w:bidi w:val="0"/>
              <w:spacing w:afterLines="0" w:line="240" w:lineRule="auto"/>
              <w:jc w:val="left"/>
              <w:rPr>
                <w:rFonts w:hint="default" w:ascii="仿宋" w:hAnsi="仿宋" w:eastAsia="仿宋"/>
                <w:sz w:val="24"/>
                <w:szCs w:val="24"/>
                <w:lang w:val="en-US" w:eastAsia="zh-CN"/>
              </w:rPr>
            </w:pPr>
            <w:r>
              <w:rPr>
                <w:rFonts w:hint="eastAsia" w:ascii="仿宋" w:hAnsi="仿宋" w:eastAsia="仿宋"/>
                <w:sz w:val="24"/>
                <w:szCs w:val="24"/>
              </w:rPr>
              <w:t>采购数量为暂估量，具体以实际采购为准。</w:t>
            </w:r>
          </w:p>
        </w:tc>
      </w:tr>
      <w:tr w14:paraId="74C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5" w:type="dxa"/>
            <w:vAlign w:val="center"/>
          </w:tcPr>
          <w:p w14:paraId="50600B71">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4154" w:type="dxa"/>
            <w:gridSpan w:val="3"/>
            <w:vAlign w:val="center"/>
          </w:tcPr>
          <w:p w14:paraId="3F1DB24F">
            <w:pPr>
              <w:spacing w:afterLines="0" w:line="300" w:lineRule="exact"/>
              <w:jc w:val="center"/>
              <w:rPr>
                <w:rFonts w:hint="eastAsia" w:ascii="仿宋" w:hAnsi="仿宋" w:eastAsia="仿宋"/>
                <w:sz w:val="24"/>
                <w:szCs w:val="24"/>
              </w:rPr>
            </w:pPr>
            <w:r>
              <w:rPr>
                <w:rFonts w:hint="eastAsia" w:ascii="仿宋" w:hAnsi="仿宋" w:eastAsia="仿宋"/>
                <w:sz w:val="24"/>
                <w:szCs w:val="24"/>
              </w:rPr>
              <w:t>增值税专用发票</w:t>
            </w:r>
          </w:p>
        </w:tc>
        <w:tc>
          <w:tcPr>
            <w:tcW w:w="883" w:type="dxa"/>
            <w:vAlign w:val="center"/>
          </w:tcPr>
          <w:p w14:paraId="0EC29E0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3100" w:type="dxa"/>
            <w:gridSpan w:val="2"/>
            <w:vAlign w:val="center"/>
          </w:tcPr>
          <w:p w14:paraId="3D9251C8">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A2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45" w:type="dxa"/>
            <w:vAlign w:val="center"/>
          </w:tcPr>
          <w:p w14:paraId="53F40719">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8137" w:type="dxa"/>
            <w:gridSpan w:val="6"/>
            <w:vAlign w:val="center"/>
          </w:tcPr>
          <w:p w14:paraId="31C4FEA2">
            <w:pPr>
              <w:spacing w:afterLines="0" w:line="300" w:lineRule="exact"/>
              <w:jc w:val="left"/>
              <w:rPr>
                <w:rFonts w:hint="eastAsia" w:ascii="仿宋" w:hAnsi="仿宋" w:eastAsia="仿宋"/>
                <w:sz w:val="24"/>
                <w:szCs w:val="24"/>
              </w:rPr>
            </w:pPr>
            <w:r>
              <w:rPr>
                <w:rFonts w:hint="eastAsia" w:ascii="仿宋" w:hAnsi="仿宋" w:eastAsia="仿宋"/>
                <w:sz w:val="24"/>
                <w:szCs w:val="24"/>
              </w:rPr>
              <w:t>付款方式：</w:t>
            </w:r>
            <w:r>
              <w:rPr>
                <w:rFonts w:hint="eastAsia" w:ascii="仿宋" w:hAnsi="仿宋" w:eastAsia="仿宋" w:cs="仿宋"/>
                <w:bCs/>
                <w:color w:val="000000"/>
                <w:sz w:val="24"/>
                <w:szCs w:val="24"/>
              </w:rPr>
              <w:t>货到付款，双方对验收合格的</w:t>
            </w:r>
            <w:r>
              <w:rPr>
                <w:rFonts w:hint="eastAsia" w:ascii="仿宋" w:hAnsi="仿宋" w:eastAsia="仿宋" w:cs="仿宋"/>
                <w:bCs/>
                <w:color w:val="000000"/>
                <w:sz w:val="24"/>
                <w:szCs w:val="24"/>
                <w:lang w:eastAsia="zh-CN"/>
              </w:rPr>
              <w:t>产品</w:t>
            </w:r>
            <w:r>
              <w:rPr>
                <w:rFonts w:hint="eastAsia" w:ascii="仿宋" w:hAnsi="仿宋" w:eastAsia="仿宋" w:cs="仿宋"/>
                <w:bCs/>
                <w:color w:val="000000"/>
                <w:sz w:val="24"/>
                <w:szCs w:val="24"/>
              </w:rPr>
              <w:t>数量进行核对，中选人提供费用付款申请、经双方验收核对无误的证明文件及国家税务正式的增值税专用发票至采购人，经采购人审核通过后提交付款流程。不满足本项目付款方式的报价将做报价无效处理。</w:t>
            </w:r>
          </w:p>
        </w:tc>
      </w:tr>
      <w:tr w14:paraId="79D4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45" w:type="dxa"/>
            <w:vAlign w:val="center"/>
          </w:tcPr>
          <w:p w14:paraId="0CC8789C">
            <w:pPr>
              <w:spacing w:afterLines="0" w:line="300" w:lineRule="exact"/>
              <w:jc w:val="center"/>
              <w:rPr>
                <w:rFonts w:hint="eastAsia" w:ascii="仿宋" w:hAnsi="仿宋" w:eastAsia="仿宋"/>
                <w:sz w:val="24"/>
                <w:szCs w:val="24"/>
              </w:rPr>
            </w:pPr>
            <w:r>
              <w:rPr>
                <w:rFonts w:hint="eastAsia" w:ascii="仿宋" w:hAnsi="仿宋" w:eastAsia="仿宋"/>
                <w:sz w:val="24"/>
                <w:szCs w:val="24"/>
              </w:rPr>
              <w:t>报价有效期</w:t>
            </w:r>
          </w:p>
        </w:tc>
        <w:tc>
          <w:tcPr>
            <w:tcW w:w="4154" w:type="dxa"/>
            <w:gridSpan w:val="3"/>
            <w:vAlign w:val="center"/>
          </w:tcPr>
          <w:p w14:paraId="09198CE4">
            <w:pPr>
              <w:spacing w:afterLines="0" w:line="300" w:lineRule="exact"/>
              <w:jc w:val="left"/>
              <w:rPr>
                <w:rFonts w:hint="eastAsia" w:ascii="仿宋" w:hAnsi="仿宋" w:eastAsia="仿宋"/>
                <w:sz w:val="24"/>
                <w:szCs w:val="24"/>
              </w:rPr>
            </w:pPr>
            <w:r>
              <w:rPr>
                <w:rFonts w:hint="eastAsia" w:ascii="仿宋" w:hAnsi="仿宋" w:eastAsia="仿宋"/>
                <w:sz w:val="24"/>
                <w:szCs w:val="24"/>
              </w:rPr>
              <w:t>90天</w:t>
            </w:r>
          </w:p>
        </w:tc>
        <w:tc>
          <w:tcPr>
            <w:tcW w:w="883" w:type="dxa"/>
            <w:vAlign w:val="center"/>
          </w:tcPr>
          <w:p w14:paraId="45E7EF55">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3100" w:type="dxa"/>
            <w:gridSpan w:val="2"/>
            <w:vAlign w:val="center"/>
          </w:tcPr>
          <w:p w14:paraId="0EDDD067">
            <w:pPr>
              <w:spacing w:afterLines="0" w:line="30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6个月</w:t>
            </w:r>
          </w:p>
        </w:tc>
      </w:tr>
      <w:tr w14:paraId="46E0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45" w:type="dxa"/>
            <w:vAlign w:val="center"/>
          </w:tcPr>
          <w:p w14:paraId="3AEF9070">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4154" w:type="dxa"/>
            <w:gridSpan w:val="3"/>
            <w:vAlign w:val="center"/>
          </w:tcPr>
          <w:p w14:paraId="677F2269">
            <w:pPr>
              <w:spacing w:afterLines="0" w:line="300" w:lineRule="exact"/>
              <w:jc w:val="left"/>
              <w:rPr>
                <w:rFonts w:hint="eastAsia" w:ascii="仿宋" w:hAnsi="仿宋" w:eastAsia="仿宋"/>
                <w:sz w:val="24"/>
                <w:szCs w:val="24"/>
              </w:rPr>
            </w:pPr>
            <w:r>
              <w:rPr>
                <w:rFonts w:hint="eastAsia" w:ascii="仿宋" w:hAnsi="仿宋" w:eastAsia="仿宋"/>
                <w:sz w:val="24"/>
                <w:szCs w:val="24"/>
              </w:rPr>
              <w:t>接到采购人的供货通知后须</w:t>
            </w:r>
            <w:r>
              <w:rPr>
                <w:rFonts w:hint="eastAsia" w:ascii="仿宋" w:hAnsi="仿宋" w:eastAsia="仿宋"/>
                <w:b/>
                <w:bCs/>
                <w:sz w:val="24"/>
                <w:szCs w:val="24"/>
                <w:lang w:val="en-US" w:eastAsia="zh-CN"/>
              </w:rPr>
              <w:t>5日</w:t>
            </w:r>
            <w:r>
              <w:rPr>
                <w:rFonts w:hint="eastAsia" w:ascii="仿宋" w:hAnsi="仿宋" w:eastAsia="仿宋"/>
                <w:b/>
                <w:bCs/>
                <w:sz w:val="24"/>
                <w:szCs w:val="24"/>
              </w:rPr>
              <w:t>内</w:t>
            </w:r>
            <w:r>
              <w:rPr>
                <w:rFonts w:hint="eastAsia" w:ascii="仿宋" w:hAnsi="仿宋" w:eastAsia="仿宋"/>
                <w:sz w:val="24"/>
                <w:szCs w:val="24"/>
              </w:rPr>
              <w:t>送达，紧急情况下</w:t>
            </w:r>
            <w:r>
              <w:rPr>
                <w:rFonts w:hint="eastAsia" w:ascii="仿宋" w:hAnsi="仿宋" w:eastAsia="仿宋"/>
                <w:b/>
                <w:bCs/>
                <w:sz w:val="24"/>
                <w:szCs w:val="24"/>
                <w:lang w:val="en-US" w:eastAsia="zh-CN"/>
              </w:rPr>
              <w:t>3日内</w:t>
            </w:r>
            <w:r>
              <w:rPr>
                <w:rFonts w:hint="eastAsia" w:ascii="仿宋" w:hAnsi="仿宋" w:eastAsia="仿宋"/>
                <w:sz w:val="24"/>
                <w:szCs w:val="24"/>
              </w:rPr>
              <w:t>内送达。</w:t>
            </w:r>
          </w:p>
        </w:tc>
        <w:tc>
          <w:tcPr>
            <w:tcW w:w="883" w:type="dxa"/>
            <w:vAlign w:val="center"/>
          </w:tcPr>
          <w:p w14:paraId="51A816CA">
            <w:pPr>
              <w:spacing w:afterLines="0" w:line="300" w:lineRule="exact"/>
              <w:jc w:val="center"/>
              <w:rPr>
                <w:rFonts w:hint="eastAsia" w:ascii="仿宋" w:hAnsi="仿宋" w:eastAsia="仿宋"/>
                <w:sz w:val="24"/>
                <w:szCs w:val="24"/>
              </w:rPr>
            </w:pPr>
            <w:r>
              <w:rPr>
                <w:rFonts w:hint="eastAsia" w:ascii="仿宋" w:hAnsi="仿宋" w:eastAsia="仿宋"/>
                <w:sz w:val="24"/>
                <w:szCs w:val="24"/>
              </w:rPr>
              <w:t>其他</w:t>
            </w:r>
          </w:p>
        </w:tc>
        <w:tc>
          <w:tcPr>
            <w:tcW w:w="3100" w:type="dxa"/>
            <w:gridSpan w:val="2"/>
            <w:vAlign w:val="center"/>
          </w:tcPr>
          <w:p w14:paraId="1C8EFC29">
            <w:pPr>
              <w:spacing w:afterLines="0" w:line="300" w:lineRule="exact"/>
              <w:jc w:val="left"/>
              <w:rPr>
                <w:rFonts w:hint="eastAsia" w:ascii="仿宋" w:hAnsi="仿宋" w:eastAsia="仿宋"/>
                <w:sz w:val="24"/>
                <w:szCs w:val="24"/>
              </w:rPr>
            </w:pPr>
          </w:p>
        </w:tc>
      </w:tr>
      <w:tr w14:paraId="3FB7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82" w:type="dxa"/>
            <w:gridSpan w:val="7"/>
            <w:vAlign w:val="center"/>
          </w:tcPr>
          <w:p w14:paraId="76CA088F">
            <w:pPr>
              <w:spacing w:afterLines="0" w:line="300" w:lineRule="exact"/>
              <w:jc w:val="left"/>
              <w:rPr>
                <w:rFonts w:hint="eastAsia" w:ascii="仿宋" w:hAnsi="仿宋" w:eastAsia="仿宋"/>
                <w:sz w:val="24"/>
                <w:szCs w:val="24"/>
              </w:rPr>
            </w:pPr>
            <w:r>
              <w:rPr>
                <w:rFonts w:hint="eastAsia" w:ascii="仿宋" w:hAnsi="仿宋" w:eastAsia="仿宋"/>
                <w:sz w:val="24"/>
                <w:szCs w:val="24"/>
              </w:rPr>
              <w:t>1、如使用本报价单模板，标“*”为必填项;</w:t>
            </w:r>
          </w:p>
          <w:p w14:paraId="5E1531D6">
            <w:pPr>
              <w:spacing w:afterLines="0" w:line="300" w:lineRule="exact"/>
              <w:jc w:val="left"/>
              <w:rPr>
                <w:rFonts w:hint="eastAsia" w:ascii="仿宋" w:hAnsi="仿宋" w:eastAsia="仿宋"/>
                <w:sz w:val="24"/>
                <w:szCs w:val="24"/>
              </w:rPr>
            </w:pPr>
            <w:r>
              <w:rPr>
                <w:rFonts w:hint="eastAsia" w:ascii="仿宋" w:hAnsi="仿宋" w:eastAsia="仿宋"/>
                <w:sz w:val="24"/>
                <w:szCs w:val="24"/>
              </w:rPr>
              <w:t>2、供应商报价为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46B08455">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3、本采购项目以不含税价进行对比，参选单位需填报含税价及税率。</w:t>
            </w:r>
          </w:p>
          <w:p w14:paraId="4DFB970C">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4、本次采购签订单价合同，据实结算；</w:t>
            </w:r>
          </w:p>
          <w:p w14:paraId="2A38CE35">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5.合同不含税价计算方式:合同不含税价=含税价/(1+税率)；</w:t>
            </w:r>
          </w:p>
          <w:p w14:paraId="17887E7B">
            <w:pPr>
              <w:spacing w:afterLines="0" w:line="300" w:lineRule="exact"/>
              <w:jc w:val="left"/>
              <w:rPr>
                <w:rFonts w:hint="eastAsia" w:ascii="仿宋" w:hAnsi="仿宋" w:eastAsia="仿宋"/>
                <w:szCs w:val="21"/>
              </w:rPr>
            </w:pPr>
            <w:r>
              <w:rPr>
                <w:rFonts w:hint="eastAsia" w:ascii="仿宋" w:hAnsi="仿宋" w:eastAsia="仿宋"/>
                <w:sz w:val="24"/>
                <w:szCs w:val="24"/>
              </w:rPr>
              <w:t>6、以上报价为最终报价，无现场议价，报价人参与报价即视为已知悉并接受该情况。</w:t>
            </w:r>
          </w:p>
        </w:tc>
      </w:tr>
    </w:tbl>
    <w:p w14:paraId="2CF8CAAD">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6C2AD77">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04FC2A45">
      <w:pPr>
        <w:spacing w:after="78"/>
        <w:rPr>
          <w:rFonts w:hint="eastAsia" w:ascii="仿宋" w:hAnsi="仿宋" w:eastAsia="仿宋"/>
          <w:b/>
          <w:szCs w:val="21"/>
        </w:rPr>
      </w:pPr>
      <w:r>
        <w:rPr>
          <w:rFonts w:hint="eastAsia" w:ascii="仿宋" w:hAnsi="仿宋" w:eastAsia="仿宋" w:cs="Arial"/>
        </w:rPr>
        <w:br w:type="page"/>
      </w:r>
    </w:p>
    <w:p w14:paraId="374A5E4A">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bookmarkStart w:id="19" w:name="_Toc133335897"/>
      <w:bookmarkStart w:id="20" w:name="_Toc116850266"/>
      <w:r>
        <w:rPr>
          <w:rFonts w:hint="eastAsia" w:ascii="仿宋" w:hAnsi="仿宋" w:eastAsia="仿宋"/>
          <w:b/>
          <w:bCs/>
          <w:kern w:val="0"/>
          <w:sz w:val="28"/>
          <w:szCs w:val="28"/>
        </w:rPr>
        <w:t>响应供应商认为有必要提供的其他材料</w:t>
      </w:r>
      <w:bookmarkEnd w:id="19"/>
      <w:bookmarkEnd w:id="20"/>
    </w:p>
    <w:p w14:paraId="3EEBB667">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1" w:footer="992"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0D5">
    <w:pPr>
      <w:pStyle w:val="14"/>
    </w:pPr>
  </w:p>
  <w:p w14:paraId="7C72D80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7D54">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DAC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2DFDAC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32C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6D68">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5F6D68">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71C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E517">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C702">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E7FC702">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EEFD">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43D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777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BE29">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273D">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5624"/>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2C6420C"/>
    <w:rsid w:val="03795884"/>
    <w:rsid w:val="03966FA9"/>
    <w:rsid w:val="04A20595"/>
    <w:rsid w:val="05754E07"/>
    <w:rsid w:val="05D15877"/>
    <w:rsid w:val="060618DD"/>
    <w:rsid w:val="06710406"/>
    <w:rsid w:val="06A51204"/>
    <w:rsid w:val="06F9F432"/>
    <w:rsid w:val="079756C5"/>
    <w:rsid w:val="08244108"/>
    <w:rsid w:val="08420CAE"/>
    <w:rsid w:val="088A346F"/>
    <w:rsid w:val="08C44D9B"/>
    <w:rsid w:val="0A363213"/>
    <w:rsid w:val="0A886720"/>
    <w:rsid w:val="0AA1428C"/>
    <w:rsid w:val="0AD251DE"/>
    <w:rsid w:val="0B0E30C9"/>
    <w:rsid w:val="0BCA3494"/>
    <w:rsid w:val="0CD00C0D"/>
    <w:rsid w:val="0D222E5C"/>
    <w:rsid w:val="0D7F8C1E"/>
    <w:rsid w:val="0D9E3895"/>
    <w:rsid w:val="0DAE2941"/>
    <w:rsid w:val="0DAFDDD2"/>
    <w:rsid w:val="0E4211FE"/>
    <w:rsid w:val="0EE17277"/>
    <w:rsid w:val="0FD61205"/>
    <w:rsid w:val="10C42B13"/>
    <w:rsid w:val="10DD77C5"/>
    <w:rsid w:val="10E7084B"/>
    <w:rsid w:val="10F22522"/>
    <w:rsid w:val="11C42C96"/>
    <w:rsid w:val="12855EB3"/>
    <w:rsid w:val="130F5C30"/>
    <w:rsid w:val="135D7FEE"/>
    <w:rsid w:val="13AFEC81"/>
    <w:rsid w:val="160C46A9"/>
    <w:rsid w:val="166564D0"/>
    <w:rsid w:val="16D57CE5"/>
    <w:rsid w:val="172377DF"/>
    <w:rsid w:val="185C5D2A"/>
    <w:rsid w:val="18AC73A6"/>
    <w:rsid w:val="18CD7911"/>
    <w:rsid w:val="19235F91"/>
    <w:rsid w:val="196910DF"/>
    <w:rsid w:val="199164D0"/>
    <w:rsid w:val="1A044DDE"/>
    <w:rsid w:val="1AB5530F"/>
    <w:rsid w:val="1B3FC108"/>
    <w:rsid w:val="1BBC26CD"/>
    <w:rsid w:val="1BBF5AD0"/>
    <w:rsid w:val="1BEB3248"/>
    <w:rsid w:val="1BFB4A9B"/>
    <w:rsid w:val="1BFE3282"/>
    <w:rsid w:val="1CE758FD"/>
    <w:rsid w:val="1CEB5018"/>
    <w:rsid w:val="1CFC7B12"/>
    <w:rsid w:val="1EC75BA1"/>
    <w:rsid w:val="1F0F1A56"/>
    <w:rsid w:val="1F6B2440"/>
    <w:rsid w:val="1F7F9C30"/>
    <w:rsid w:val="1FB39FF7"/>
    <w:rsid w:val="1FB54372"/>
    <w:rsid w:val="1FEC089C"/>
    <w:rsid w:val="1FFF4E3F"/>
    <w:rsid w:val="20077A2D"/>
    <w:rsid w:val="2089134F"/>
    <w:rsid w:val="208923CA"/>
    <w:rsid w:val="212271A1"/>
    <w:rsid w:val="216C24A0"/>
    <w:rsid w:val="21A352AD"/>
    <w:rsid w:val="21FC4168"/>
    <w:rsid w:val="23884315"/>
    <w:rsid w:val="247022A7"/>
    <w:rsid w:val="24B95082"/>
    <w:rsid w:val="24C1046C"/>
    <w:rsid w:val="257FF5EF"/>
    <w:rsid w:val="26DC0652"/>
    <w:rsid w:val="27A47F7D"/>
    <w:rsid w:val="27B70919"/>
    <w:rsid w:val="27BED872"/>
    <w:rsid w:val="27C81105"/>
    <w:rsid w:val="28537521"/>
    <w:rsid w:val="288612B9"/>
    <w:rsid w:val="296A3A6F"/>
    <w:rsid w:val="29E9B391"/>
    <w:rsid w:val="2AA66A22"/>
    <w:rsid w:val="2AFDB16C"/>
    <w:rsid w:val="2B7D8E96"/>
    <w:rsid w:val="2B7E5B63"/>
    <w:rsid w:val="2B9B7C50"/>
    <w:rsid w:val="2BE53C1F"/>
    <w:rsid w:val="2C6C351A"/>
    <w:rsid w:val="2C87EFA4"/>
    <w:rsid w:val="2C9B569A"/>
    <w:rsid w:val="2CB37F14"/>
    <w:rsid w:val="2CEFA2BD"/>
    <w:rsid w:val="2D9E346A"/>
    <w:rsid w:val="2DCA5054"/>
    <w:rsid w:val="2DCE2518"/>
    <w:rsid w:val="2DD3744C"/>
    <w:rsid w:val="2DFD3BC0"/>
    <w:rsid w:val="2EFF028F"/>
    <w:rsid w:val="2EFF0385"/>
    <w:rsid w:val="2F177DFE"/>
    <w:rsid w:val="2FDFB298"/>
    <w:rsid w:val="2FEBB001"/>
    <w:rsid w:val="30333B81"/>
    <w:rsid w:val="30BF60A9"/>
    <w:rsid w:val="30EE09A0"/>
    <w:rsid w:val="31875FCE"/>
    <w:rsid w:val="325A081E"/>
    <w:rsid w:val="32806E68"/>
    <w:rsid w:val="33923FE8"/>
    <w:rsid w:val="340239A8"/>
    <w:rsid w:val="340E3EBE"/>
    <w:rsid w:val="343C3F54"/>
    <w:rsid w:val="346B2113"/>
    <w:rsid w:val="34EC597A"/>
    <w:rsid w:val="35FF7EAC"/>
    <w:rsid w:val="363F59A9"/>
    <w:rsid w:val="36B91E0A"/>
    <w:rsid w:val="373A6320"/>
    <w:rsid w:val="377B856B"/>
    <w:rsid w:val="377C4D93"/>
    <w:rsid w:val="37FEEEDA"/>
    <w:rsid w:val="380C2D0A"/>
    <w:rsid w:val="387A052E"/>
    <w:rsid w:val="387C5D6A"/>
    <w:rsid w:val="391FB7C6"/>
    <w:rsid w:val="39455658"/>
    <w:rsid w:val="3956852C"/>
    <w:rsid w:val="397228F1"/>
    <w:rsid w:val="397D4866"/>
    <w:rsid w:val="39A6786D"/>
    <w:rsid w:val="3A3B0BB3"/>
    <w:rsid w:val="3A51BFC5"/>
    <w:rsid w:val="3A7647DA"/>
    <w:rsid w:val="3AFD93B8"/>
    <w:rsid w:val="3B1F391F"/>
    <w:rsid w:val="3B459C86"/>
    <w:rsid w:val="3B5F884B"/>
    <w:rsid w:val="3B7D4680"/>
    <w:rsid w:val="3B95BADD"/>
    <w:rsid w:val="3C16395B"/>
    <w:rsid w:val="3C390E76"/>
    <w:rsid w:val="3C5D14BF"/>
    <w:rsid w:val="3C7BEB7C"/>
    <w:rsid w:val="3C9C4422"/>
    <w:rsid w:val="3CE2078D"/>
    <w:rsid w:val="3CF14DC8"/>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2D79A4"/>
    <w:rsid w:val="417EEE12"/>
    <w:rsid w:val="4180784A"/>
    <w:rsid w:val="418D0AFC"/>
    <w:rsid w:val="421D078B"/>
    <w:rsid w:val="423821FE"/>
    <w:rsid w:val="423A5D78"/>
    <w:rsid w:val="42652233"/>
    <w:rsid w:val="427668F2"/>
    <w:rsid w:val="42EE0B0F"/>
    <w:rsid w:val="430F2F5F"/>
    <w:rsid w:val="43AD2778"/>
    <w:rsid w:val="44131682"/>
    <w:rsid w:val="44292F68"/>
    <w:rsid w:val="44916958"/>
    <w:rsid w:val="458F7371"/>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5B754C"/>
    <w:rsid w:val="4C8F4F48"/>
    <w:rsid w:val="4CEF5BAF"/>
    <w:rsid w:val="4D500C0F"/>
    <w:rsid w:val="4DD91081"/>
    <w:rsid w:val="4DFF1032"/>
    <w:rsid w:val="4E0D280B"/>
    <w:rsid w:val="4E253FC7"/>
    <w:rsid w:val="4EFDA9D6"/>
    <w:rsid w:val="4EFF30A2"/>
    <w:rsid w:val="4F10078B"/>
    <w:rsid w:val="4F155DA1"/>
    <w:rsid w:val="4F4F0D8E"/>
    <w:rsid w:val="4F520E7C"/>
    <w:rsid w:val="4FBE01E7"/>
    <w:rsid w:val="4FF9BA94"/>
    <w:rsid w:val="4FFC2348"/>
    <w:rsid w:val="50167464"/>
    <w:rsid w:val="504B2AA6"/>
    <w:rsid w:val="52943481"/>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E31446"/>
    <w:rsid w:val="59F91D02"/>
    <w:rsid w:val="59FF3A15"/>
    <w:rsid w:val="5AFFC0B6"/>
    <w:rsid w:val="5B1C04B7"/>
    <w:rsid w:val="5BE24954"/>
    <w:rsid w:val="5BFAA3C6"/>
    <w:rsid w:val="5C032F81"/>
    <w:rsid w:val="5C163B75"/>
    <w:rsid w:val="5C6C1B71"/>
    <w:rsid w:val="5D69DE7E"/>
    <w:rsid w:val="5D7BEC1C"/>
    <w:rsid w:val="5DDB0F78"/>
    <w:rsid w:val="5DF24210"/>
    <w:rsid w:val="5E737D05"/>
    <w:rsid w:val="5E8BD0E0"/>
    <w:rsid w:val="5EF54E86"/>
    <w:rsid w:val="5F100333"/>
    <w:rsid w:val="5F12D39A"/>
    <w:rsid w:val="5F854D09"/>
    <w:rsid w:val="5F9C4EB5"/>
    <w:rsid w:val="5FDF7957"/>
    <w:rsid w:val="5FEBE7E7"/>
    <w:rsid w:val="5FF13CC0"/>
    <w:rsid w:val="5FF92615"/>
    <w:rsid w:val="5FF9696C"/>
    <w:rsid w:val="5FFC2665"/>
    <w:rsid w:val="5FFDF639"/>
    <w:rsid w:val="5FFFB48E"/>
    <w:rsid w:val="605E5EB4"/>
    <w:rsid w:val="62F92E8C"/>
    <w:rsid w:val="63251ED3"/>
    <w:rsid w:val="633C8FA8"/>
    <w:rsid w:val="633F0871"/>
    <w:rsid w:val="637FE448"/>
    <w:rsid w:val="639D7B37"/>
    <w:rsid w:val="63BC1BB4"/>
    <w:rsid w:val="63BD36A8"/>
    <w:rsid w:val="63DC4C88"/>
    <w:rsid w:val="63F06F1A"/>
    <w:rsid w:val="64063AB3"/>
    <w:rsid w:val="649D52EE"/>
    <w:rsid w:val="653465C2"/>
    <w:rsid w:val="654FD8A0"/>
    <w:rsid w:val="65682C49"/>
    <w:rsid w:val="659C45B1"/>
    <w:rsid w:val="67194FDD"/>
    <w:rsid w:val="67275C56"/>
    <w:rsid w:val="6775E9D8"/>
    <w:rsid w:val="67F565AC"/>
    <w:rsid w:val="67F73327"/>
    <w:rsid w:val="68582403"/>
    <w:rsid w:val="687E455F"/>
    <w:rsid w:val="68FA8082"/>
    <w:rsid w:val="69BF38A2"/>
    <w:rsid w:val="69DF3E6C"/>
    <w:rsid w:val="69EF10CC"/>
    <w:rsid w:val="69EFC425"/>
    <w:rsid w:val="6A375CF4"/>
    <w:rsid w:val="6ACFA4E7"/>
    <w:rsid w:val="6B86ABFC"/>
    <w:rsid w:val="6BA92576"/>
    <w:rsid w:val="6BBD76DF"/>
    <w:rsid w:val="6BDA34B9"/>
    <w:rsid w:val="6BE05AB1"/>
    <w:rsid w:val="6BEF6F0A"/>
    <w:rsid w:val="6BF6364D"/>
    <w:rsid w:val="6C4B09D7"/>
    <w:rsid w:val="6C731664"/>
    <w:rsid w:val="6CAD0F6F"/>
    <w:rsid w:val="6D350F65"/>
    <w:rsid w:val="6D36FBAA"/>
    <w:rsid w:val="6DE7364E"/>
    <w:rsid w:val="6DF8FC16"/>
    <w:rsid w:val="6DFAD7F2"/>
    <w:rsid w:val="6DFE24B9"/>
    <w:rsid w:val="6EA24C8D"/>
    <w:rsid w:val="6EFB6A16"/>
    <w:rsid w:val="6F121036"/>
    <w:rsid w:val="6F36F6F4"/>
    <w:rsid w:val="6F460F0B"/>
    <w:rsid w:val="6FA6DB15"/>
    <w:rsid w:val="6FA70558"/>
    <w:rsid w:val="6FAB380F"/>
    <w:rsid w:val="6FBADB8D"/>
    <w:rsid w:val="6FC45463"/>
    <w:rsid w:val="6FDDBDCB"/>
    <w:rsid w:val="6FEAAF68"/>
    <w:rsid w:val="6FFA9CDC"/>
    <w:rsid w:val="6FFB74FC"/>
    <w:rsid w:val="6FFDAE21"/>
    <w:rsid w:val="6FFE89B2"/>
    <w:rsid w:val="6FFF16F2"/>
    <w:rsid w:val="6FFFEBAB"/>
    <w:rsid w:val="705FDC4F"/>
    <w:rsid w:val="7128150C"/>
    <w:rsid w:val="717C1104"/>
    <w:rsid w:val="71A212BE"/>
    <w:rsid w:val="71D3FAB0"/>
    <w:rsid w:val="72303D87"/>
    <w:rsid w:val="736234E5"/>
    <w:rsid w:val="73EFA308"/>
    <w:rsid w:val="75195BFE"/>
    <w:rsid w:val="75FB540A"/>
    <w:rsid w:val="761628D0"/>
    <w:rsid w:val="767774B9"/>
    <w:rsid w:val="767F8E38"/>
    <w:rsid w:val="76C15DFA"/>
    <w:rsid w:val="76DF1811"/>
    <w:rsid w:val="76F74DDF"/>
    <w:rsid w:val="773EFEC2"/>
    <w:rsid w:val="775179BB"/>
    <w:rsid w:val="77567AD1"/>
    <w:rsid w:val="776F9B9F"/>
    <w:rsid w:val="77900C3F"/>
    <w:rsid w:val="7797C448"/>
    <w:rsid w:val="77CF1E1A"/>
    <w:rsid w:val="77ED011D"/>
    <w:rsid w:val="77EFA3DE"/>
    <w:rsid w:val="77F97CB1"/>
    <w:rsid w:val="78130B57"/>
    <w:rsid w:val="787BD127"/>
    <w:rsid w:val="78DFF50A"/>
    <w:rsid w:val="79344461"/>
    <w:rsid w:val="79B67848"/>
    <w:rsid w:val="79BB9841"/>
    <w:rsid w:val="79DF1FD7"/>
    <w:rsid w:val="7A20571A"/>
    <w:rsid w:val="7A543209"/>
    <w:rsid w:val="7A5F0597"/>
    <w:rsid w:val="7A603AC5"/>
    <w:rsid w:val="7A801888"/>
    <w:rsid w:val="7ABF0B18"/>
    <w:rsid w:val="7ADFE466"/>
    <w:rsid w:val="7B6EDD4B"/>
    <w:rsid w:val="7B737D6F"/>
    <w:rsid w:val="7BBD36C3"/>
    <w:rsid w:val="7BC6D504"/>
    <w:rsid w:val="7BD75F15"/>
    <w:rsid w:val="7BD827D6"/>
    <w:rsid w:val="7BF51143"/>
    <w:rsid w:val="7BF9CC8D"/>
    <w:rsid w:val="7BFE49B6"/>
    <w:rsid w:val="7BFF08C6"/>
    <w:rsid w:val="7BFF827E"/>
    <w:rsid w:val="7CA465F6"/>
    <w:rsid w:val="7CFBDE83"/>
    <w:rsid w:val="7CFC8BB6"/>
    <w:rsid w:val="7CFE278F"/>
    <w:rsid w:val="7CFF28FB"/>
    <w:rsid w:val="7D4B5E7D"/>
    <w:rsid w:val="7D570A35"/>
    <w:rsid w:val="7D6E25DE"/>
    <w:rsid w:val="7D7FD9BC"/>
    <w:rsid w:val="7DC268B8"/>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45C00"/>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autoRedefine/>
    <w:qFormat/>
    <w:uiPriority w:val="99"/>
    <w:pPr>
      <w:keepNext/>
      <w:keepLines/>
      <w:spacing w:before="260" w:after="260" w:line="416" w:lineRule="auto"/>
      <w:outlineLvl w:val="2"/>
    </w:pPr>
    <w:rPr>
      <w:b/>
      <w:bCs/>
      <w:sz w:val="32"/>
      <w:szCs w:val="32"/>
    </w:rPr>
  </w:style>
  <w:style w:type="paragraph" w:styleId="7">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autoRedefine/>
    <w:qFormat/>
    <w:uiPriority w:val="99"/>
    <w:pPr>
      <w:tabs>
        <w:tab w:val="left" w:pos="4760"/>
      </w:tabs>
      <w:ind w:firstLine="420" w:firstLineChars="200"/>
    </w:pPr>
  </w:style>
  <w:style w:type="paragraph" w:styleId="3">
    <w:name w:val="Body Text Indent"/>
    <w:basedOn w:val="1"/>
    <w:autoRedefine/>
    <w:qFormat/>
    <w:uiPriority w:val="0"/>
    <w:pPr>
      <w:tabs>
        <w:tab w:val="left" w:pos="4760"/>
      </w:tabs>
      <w:spacing w:after="120"/>
      <w:ind w:left="420" w:leftChars="200"/>
    </w:pPr>
  </w:style>
  <w:style w:type="paragraph" w:styleId="8">
    <w:name w:val="Normal Indent"/>
    <w:basedOn w:val="1"/>
    <w:autoRedefine/>
    <w:qFormat/>
    <w:uiPriority w:val="0"/>
    <w:pPr>
      <w:ind w:firstLine="420" w:firstLineChars="200"/>
    </w:pPr>
  </w:style>
  <w:style w:type="paragraph" w:styleId="9">
    <w:name w:val="annotation text"/>
    <w:basedOn w:val="1"/>
    <w:link w:val="34"/>
    <w:autoRedefine/>
    <w:qFormat/>
    <w:uiPriority w:val="99"/>
    <w:pPr>
      <w:spacing w:afterLines="0" w:line="240" w:lineRule="auto"/>
      <w:jc w:val="left"/>
    </w:pPr>
    <w:rPr>
      <w:rFonts w:ascii="Times New Roman" w:hAnsi="Times New Roman"/>
    </w:rPr>
  </w:style>
  <w:style w:type="paragraph" w:styleId="10">
    <w:name w:val="Body Text"/>
    <w:basedOn w:val="1"/>
    <w:autoRedefine/>
    <w:qFormat/>
    <w:uiPriority w:val="99"/>
    <w:pPr>
      <w:tabs>
        <w:tab w:val="left" w:pos="4760"/>
      </w:tabs>
      <w:spacing w:after="78"/>
      <w:jc w:val="left"/>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2"/>
    <w:autoRedefine/>
    <w:semiHidden/>
    <w:unhideWhenUsed/>
    <w:qFormat/>
    <w:uiPriority w:val="0"/>
    <w:pPr>
      <w:spacing w:after="120" w:line="480" w:lineRule="auto"/>
      <w:ind w:left="420" w:leftChars="200"/>
    </w:pPr>
  </w:style>
  <w:style w:type="paragraph" w:styleId="13">
    <w:name w:val="Balloon Text"/>
    <w:basedOn w:val="1"/>
    <w:link w:val="33"/>
    <w:autoRedefine/>
    <w:qFormat/>
    <w:uiPriority w:val="0"/>
    <w:pPr>
      <w:spacing w:line="240" w:lineRule="auto"/>
    </w:pPr>
    <w:rPr>
      <w:sz w:val="18"/>
      <w:szCs w:val="18"/>
    </w:rPr>
  </w:style>
  <w:style w:type="paragraph" w:styleId="14">
    <w:name w:val="footer"/>
    <w:basedOn w:val="1"/>
    <w:link w:val="38"/>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autoRedefine/>
    <w:qFormat/>
    <w:uiPriority w:val="0"/>
    <w:pPr>
      <w:spacing w:afterLines="25" w:line="300" w:lineRule="auto"/>
    </w:pPr>
    <w:rPr>
      <w:rFonts w:ascii="Arial" w:hAnsi="Arial"/>
      <w:b/>
      <w:bCs/>
    </w:r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autoRedefine/>
    <w:qFormat/>
    <w:uiPriority w:val="0"/>
    <w:rPr>
      <w:rFonts w:ascii="Arial" w:hAnsi="Arial" w:eastAsia="宋体" w:cs="Times New Roman"/>
      <w:kern w:val="2"/>
      <w:sz w:val="18"/>
      <w:szCs w:val="18"/>
    </w:rPr>
  </w:style>
  <w:style w:type="character" w:customStyle="1" w:styleId="34">
    <w:name w:val="批注文字 字符"/>
    <w:basedOn w:val="23"/>
    <w:link w:val="9"/>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20"/>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4"/>
    <w:autoRedefine/>
    <w:qFormat/>
    <w:uiPriority w:val="99"/>
    <w:rPr>
      <w:rFonts w:ascii="Arial" w:hAnsi="Arial" w:eastAsia="楷体_GB2312" w:cs="Times New Roman"/>
      <w:sz w:val="18"/>
      <w:szCs w:val="18"/>
    </w:rPr>
  </w:style>
  <w:style w:type="character" w:customStyle="1" w:styleId="39">
    <w:name w:val="页眉 字符"/>
    <w:basedOn w:val="23"/>
    <w:link w:val="15"/>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7"/>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4"/>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2"/>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列表段落11"/>
    <w:basedOn w:val="1"/>
    <w:autoRedefine/>
    <w:unhideWhenUsed/>
    <w:qFormat/>
    <w:uiPriority w:val="99"/>
    <w:pPr>
      <w:ind w:firstLine="420" w:firstLineChars="200"/>
    </w:pPr>
  </w:style>
  <w:style w:type="paragraph" w:customStyle="1" w:styleId="74">
    <w:name w:val="列表段落1"/>
    <w:basedOn w:val="1"/>
    <w:autoRedefine/>
    <w:unhideWhenUsed/>
    <w:qFormat/>
    <w:uiPriority w:val="99"/>
    <w:pPr>
      <w:ind w:firstLine="420" w:firstLineChars="200"/>
    </w:pPr>
  </w:style>
  <w:style w:type="paragraph" w:customStyle="1" w:styleId="75">
    <w:name w:val="Revision"/>
    <w:autoRedefine/>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8140</Words>
  <Characters>8658</Characters>
  <Lines>74</Lines>
  <Paragraphs>20</Paragraphs>
  <TotalTime>7</TotalTime>
  <ScaleCrop>false</ScaleCrop>
  <LinksUpToDate>false</LinksUpToDate>
  <CharactersWithSpaces>9166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L—Jia</cp:lastModifiedBy>
  <cp:lastPrinted>2025-03-12T09:24:00Z</cp:lastPrinted>
  <dcterms:modified xsi:type="dcterms:W3CDTF">2025-11-26T09:00:19Z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676E0220CAA94F1EA9B9F9F6E8F16AAA_13</vt:lpwstr>
  </property>
  <property fmtid="{D5CDD505-2E9C-101B-9397-08002B2CF9AE}" pid="4" name="KSOTemplateDocerSaveRecord">
    <vt:lpwstr>eyJoZGlkIjoiYjY1YTBkY2I2MWY4YzVkYjU4NWU5NDVlOTU1MmFkMzMiLCJ1c2VySWQiOiI1NjY5MjEwMzAifQ==</vt:lpwstr>
  </property>
</Properties>
</file>