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rPr>
          <w:rFonts w:hint="eastAsia" w:eastAsia="宋体"/>
          <w:lang w:eastAsia="zh-CN"/>
        </w:rPr>
      </w:pPr>
      <w:r>
        <w:rPr>
          <w:rFonts w:hint="eastAsia" w:ascii="Times New Roman" w:hAnsi="Times New Roman" w:eastAsia="长城小标宋体"/>
          <w:b/>
          <w:bCs/>
          <w:sz w:val="44"/>
          <w:szCs w:val="44"/>
          <w:lang w:eastAsia="zh-CN"/>
        </w:rPr>
        <w:t>深圳市深水水务咨询有限公司</w:t>
      </w:r>
    </w:p>
    <w:p w14:paraId="364CF069">
      <w:pPr>
        <w:spacing w:after="78" w:line="640" w:lineRule="exact"/>
        <w:jc w:val="center"/>
        <w:rPr>
          <w:rFonts w:hint="eastAsia" w:ascii="Times New Roman" w:hAnsi="Times New Roman" w:eastAsia="长城小标宋体"/>
          <w:b/>
          <w:bCs/>
          <w:sz w:val="44"/>
          <w:szCs w:val="44"/>
          <w:lang w:val="en-US" w:eastAsia="zh-CN"/>
        </w:rPr>
      </w:pPr>
      <w:r>
        <w:rPr>
          <w:rFonts w:hint="eastAsia" w:ascii="Times New Roman" w:hAnsi="Times New Roman" w:eastAsia="长城小标宋体"/>
          <w:b/>
          <w:bCs/>
          <w:sz w:val="44"/>
          <w:szCs w:val="44"/>
          <w:lang w:eastAsia="zh-CN"/>
        </w:rPr>
        <w:t>污泥调理剂</w:t>
      </w:r>
      <w:r>
        <w:rPr>
          <w:rFonts w:hint="eastAsia" w:ascii="Times New Roman" w:hAnsi="Times New Roman" w:eastAsia="长城小标宋体"/>
          <w:b/>
          <w:bCs/>
          <w:sz w:val="44"/>
          <w:szCs w:val="44"/>
          <w:lang w:val="en-US" w:eastAsia="zh-CN"/>
        </w:rPr>
        <w:t>采购项目</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污泥调理剂</w:t>
      </w:r>
      <w:r>
        <w:rPr>
          <w:rFonts w:hint="eastAsia" w:ascii="仿宋_GB2312" w:hAnsi="仿宋_GB2312" w:eastAsia="仿宋_GB2312" w:cs="仿宋_GB2312"/>
          <w:sz w:val="28"/>
          <w:szCs w:val="28"/>
          <w:lang w:val="en-US" w:eastAsia="zh-CN"/>
        </w:rPr>
        <w:t>采购项目</w:t>
      </w:r>
      <w:r>
        <w:rPr>
          <w:rFonts w:hint="eastAsia" w:ascii="仿宋_GB2312" w:hAnsi="仿宋_GB2312" w:eastAsia="仿宋_GB2312" w:cs="仿宋_GB2312"/>
          <w:bCs/>
          <w:color w:val="000000"/>
          <w:sz w:val="28"/>
          <w:szCs w:val="28"/>
        </w:rPr>
        <w:t>。</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512"/>
        <w:gridCol w:w="3120"/>
        <w:gridCol w:w="912"/>
        <w:gridCol w:w="1395"/>
        <w:gridCol w:w="1538"/>
      </w:tblGrid>
      <w:tr w14:paraId="444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34" w:type="pct"/>
            <w:vAlign w:val="center"/>
          </w:tcPr>
          <w:p w14:paraId="691E9F5E">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814" w:type="pct"/>
            <w:vAlign w:val="center"/>
          </w:tcPr>
          <w:p w14:paraId="56D4CF76">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名称</w:t>
            </w:r>
          </w:p>
        </w:tc>
        <w:tc>
          <w:tcPr>
            <w:tcW w:w="1679" w:type="pct"/>
            <w:vAlign w:val="center"/>
          </w:tcPr>
          <w:p w14:paraId="3D27B470">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规格</w:t>
            </w:r>
          </w:p>
        </w:tc>
        <w:tc>
          <w:tcPr>
            <w:tcW w:w="491" w:type="pct"/>
            <w:vAlign w:val="center"/>
          </w:tcPr>
          <w:p w14:paraId="37420CF9">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单位</w:t>
            </w:r>
          </w:p>
        </w:tc>
        <w:tc>
          <w:tcPr>
            <w:tcW w:w="751" w:type="pct"/>
            <w:vAlign w:val="center"/>
          </w:tcPr>
          <w:p w14:paraId="7BF86F97">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预估数量</w:t>
            </w:r>
          </w:p>
        </w:tc>
        <w:tc>
          <w:tcPr>
            <w:tcW w:w="827" w:type="pct"/>
            <w:vAlign w:val="center"/>
          </w:tcPr>
          <w:p w14:paraId="5078C5C0">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送货地点</w:t>
            </w:r>
          </w:p>
        </w:tc>
      </w:tr>
      <w:tr w14:paraId="359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34" w:type="pct"/>
            <w:vAlign w:val="center"/>
          </w:tcPr>
          <w:p w14:paraId="79AA07D4">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1</w:t>
            </w:r>
          </w:p>
        </w:tc>
        <w:tc>
          <w:tcPr>
            <w:tcW w:w="814" w:type="pct"/>
            <w:vAlign w:val="center"/>
          </w:tcPr>
          <w:p w14:paraId="0AFB38EB">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污泥调理剂</w:t>
            </w:r>
          </w:p>
        </w:tc>
        <w:tc>
          <w:tcPr>
            <w:tcW w:w="1679" w:type="pct"/>
            <w:vAlign w:val="center"/>
          </w:tcPr>
          <w:p w14:paraId="62C34E3C">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宋体" w:hAnsi="宋体" w:eastAsia="宋体" w:cs="宋体"/>
                <w:spacing w:val="-8"/>
                <w:sz w:val="24"/>
                <w:szCs w:val="24"/>
              </w:rPr>
              <w:t>固含量的质量分数20%，分子量60万</w:t>
            </w:r>
          </w:p>
        </w:tc>
        <w:tc>
          <w:tcPr>
            <w:tcW w:w="491" w:type="pct"/>
            <w:vAlign w:val="center"/>
          </w:tcPr>
          <w:p w14:paraId="799D3CD8">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color w:val="000000"/>
                <w:kern w:val="0"/>
                <w:sz w:val="24"/>
              </w:rPr>
              <w:t>吨</w:t>
            </w:r>
          </w:p>
        </w:tc>
        <w:tc>
          <w:tcPr>
            <w:tcW w:w="751" w:type="pct"/>
            <w:vAlign w:val="center"/>
          </w:tcPr>
          <w:p w14:paraId="20341DA3">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lang w:val="en-US" w:eastAsia="zh-CN"/>
              </w:rPr>
              <w:t>5</w:t>
            </w:r>
          </w:p>
        </w:tc>
        <w:tc>
          <w:tcPr>
            <w:tcW w:w="827" w:type="pct"/>
            <w:vAlign w:val="center"/>
          </w:tcPr>
          <w:p w14:paraId="24B45792">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汕头</w:t>
            </w:r>
            <w:r>
              <w:rPr>
                <w:rFonts w:hint="eastAsia" w:asciiTheme="minorEastAsia" w:hAnsiTheme="minorEastAsia" w:eastAsiaTheme="minorEastAsia" w:cstheme="minorEastAsia"/>
                <w:sz w:val="24"/>
              </w:rPr>
              <w:t>市</w:t>
            </w:r>
          </w:p>
        </w:tc>
      </w:tr>
    </w:tbl>
    <w:p w14:paraId="7B0523E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F3E9B1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w:t>
      </w:r>
      <w:r>
        <w:rPr>
          <w:rFonts w:hint="eastAsia" w:ascii="Times New Roman" w:hAnsi="Times New Roman" w:eastAsia="仿宋_GB2312"/>
          <w:bCs/>
          <w:color w:val="000000"/>
          <w:sz w:val="28"/>
          <w:szCs w:val="28"/>
          <w:lang w:val="en-US" w:eastAsia="zh-CN"/>
        </w:rPr>
        <w:t>2个月</w:t>
      </w:r>
      <w:r>
        <w:rPr>
          <w:rFonts w:hint="eastAsia" w:ascii="Times New Roman" w:hAnsi="Times New Roman" w:eastAsia="仿宋_GB2312"/>
          <w:bCs/>
          <w:color w:val="000000"/>
          <w:sz w:val="28"/>
          <w:szCs w:val="28"/>
        </w:rPr>
        <w:t>，具体起止时间以合同签订为准。</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成交供应商接到采购人的供货通知后须24小时内送达，紧急情况下12小时内送达。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60F3B101">
      <w:pPr>
        <w:widowControl/>
        <w:spacing w:after="78" w:line="6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（四）质保要求：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情节严重者采购人有权提前终止合同。</w:t>
      </w:r>
    </w:p>
    <w:p w14:paraId="1897E8AA">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参选样品小试实验要求：为了验证参选单位供货产品质量，更好地满足采购人生产需求，本项目评审前需进行小试实验。参选单位需于2025年</w:t>
      </w:r>
      <w:r>
        <w:rPr>
          <w:rFonts w:hint="eastAsia" w:ascii="Times New Roman" w:hAnsi="Times New Roman" w:eastAsia="仿宋_GB2312"/>
          <w:bCs/>
          <w:color w:val="000000"/>
          <w:sz w:val="28"/>
          <w:szCs w:val="28"/>
          <w:lang w:val="en-US" w:eastAsia="zh-CN"/>
        </w:rPr>
        <w:t>11</w:t>
      </w:r>
      <w:r>
        <w:rPr>
          <w:rFonts w:hint="eastAsia"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9</w:t>
      </w:r>
      <w:r>
        <w:rPr>
          <w:rFonts w:hint="eastAsia" w:ascii="Times New Roman" w:hAnsi="Times New Roman" w:eastAsia="仿宋_GB2312"/>
          <w:bCs/>
          <w:color w:val="000000"/>
          <w:sz w:val="28"/>
          <w:szCs w:val="28"/>
        </w:rPr>
        <w:t>日18:00前邮寄提交500g样品至采购人处（邮寄地址：深圳市宝安区松岗街道松岗水质净化厂二期研发实验室</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吴工，15889553918</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301E309F">
      <w:pPr>
        <w:pStyle w:val="4"/>
        <w:spacing w:before="0" w:after="0" w:afterLines="0" w:line="640" w:lineRule="exact"/>
        <w:ind w:firstLine="562" w:firstLineChars="200"/>
        <w:rPr>
          <w:rFonts w:hint="eastAsia" w:ascii="Times New Roman" w:hAnsi="Times New Roman" w:eastAsia="黑体" w:cs="黑体"/>
          <w:color w:val="000000"/>
          <w:kern w:val="0"/>
        </w:rPr>
      </w:pPr>
      <w:r>
        <w:rPr>
          <w:rFonts w:hint="eastAsia" w:ascii="Times New Roman" w:hAnsi="Times New Roman" w:eastAsia="仿宋_GB2312"/>
          <w:b/>
          <w:color w:val="000000"/>
          <w:sz w:val="28"/>
          <w:szCs w:val="28"/>
        </w:rPr>
        <w:t>注：第一</w:t>
      </w:r>
      <w:r>
        <w:rPr>
          <w:rFonts w:hint="eastAsia" w:ascii="仿宋_GB2312" w:hAnsi="仿宋_GB2312" w:eastAsia="仿宋_GB2312" w:cs="仿宋_GB2312"/>
          <w:b/>
          <w:color w:val="000000"/>
          <w:sz w:val="28"/>
          <w:szCs w:val="28"/>
        </w:rPr>
        <w:t>中标单位需在中标后需免费提供250kg样品进行上机试验。</w:t>
      </w: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w:t>
      </w:r>
      <w:r>
        <w:rPr>
          <w:rFonts w:hint="eastAsia" w:ascii="仿宋_GB2312" w:hAnsi="仿宋_GB2312" w:eastAsia="仿宋_GB2312" w:cs="仿宋_GB2312"/>
          <w:bCs/>
          <w:color w:val="000000"/>
          <w:sz w:val="28"/>
          <w:szCs w:val="28"/>
          <w:lang w:val="en-US" w:eastAsia="zh-CN"/>
        </w:rPr>
        <w:t>11</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污泥调理剂</w:t>
      </w:r>
      <w:r>
        <w:rPr>
          <w:rFonts w:hint="eastAsia" w:ascii="仿宋_GB2312" w:hAnsi="仿宋_GB2312" w:eastAsia="仿宋_GB2312" w:cs="仿宋_GB2312"/>
          <w:kern w:val="0"/>
          <w:sz w:val="28"/>
          <w:szCs w:val="28"/>
          <w:lang w:val="en-US" w:eastAsia="zh-CN"/>
        </w:rPr>
        <w:t>采购项目</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4"/>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11</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9</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污泥调理剂</w:t>
      </w:r>
      <w:r>
        <w:rPr>
          <w:rFonts w:hint="eastAsia" w:ascii="仿宋_GB2312" w:hAnsi="仿宋_GB2312" w:eastAsia="仿宋_GB2312" w:cs="仿宋_GB2312"/>
          <w:sz w:val="28"/>
          <w:szCs w:val="28"/>
        </w:rPr>
        <w:t>含税单价上限</w:t>
      </w:r>
      <w:r>
        <w:rPr>
          <w:rFonts w:hint="eastAsia" w:ascii="仿宋_GB2312" w:hAnsi="仿宋_GB2312" w:eastAsia="仿宋_GB2312" w:cs="仿宋_GB2312"/>
          <w:sz w:val="28"/>
          <w:szCs w:val="28"/>
          <w:lang w:val="en-US" w:eastAsia="zh-CN"/>
        </w:rPr>
        <w:t>16500</w:t>
      </w:r>
      <w:r>
        <w:rPr>
          <w:rFonts w:hint="eastAsia" w:ascii="仿宋_GB2312" w:hAnsi="仿宋_GB2312" w:eastAsia="仿宋_GB2312" w:cs="仿宋_GB2312"/>
          <w:sz w:val="28"/>
          <w:szCs w:val="28"/>
        </w:rPr>
        <w:t>元/吨，采用单价包干模式。</w:t>
      </w:r>
    </w:p>
    <w:p w14:paraId="36CB6449">
      <w:pPr>
        <w:pStyle w:val="4"/>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11</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9</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联系人：王工、吴工</w:t>
      </w:r>
    </w:p>
    <w:p w14:paraId="6B972E1F">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  话：15521296724、15889553918</w:t>
      </w:r>
    </w:p>
    <w:p w14:paraId="21D142D1">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箱：sszxhjcaigoua@163.com</w:t>
      </w:r>
    </w:p>
    <w:p w14:paraId="73FD0099">
      <w:pPr>
        <w:pStyle w:val="8"/>
        <w:spacing w:after="0" w:afterLines="0" w:line="560" w:lineRule="exact"/>
        <w:jc w:val="right"/>
        <w:rPr>
          <w:rFonts w:ascii="Times New Roman" w:hAnsi="Times New Roman" w:eastAsia="仿宋_GB2312"/>
          <w:color w:val="000000"/>
          <w:kern w:val="0"/>
          <w:sz w:val="32"/>
          <w:szCs w:val="32"/>
        </w:rPr>
      </w:pPr>
    </w:p>
    <w:p w14:paraId="4C0CE205">
      <w:pPr>
        <w:pStyle w:val="8"/>
        <w:spacing w:after="0" w:afterLines="0" w:line="560" w:lineRule="exact"/>
        <w:jc w:val="right"/>
        <w:rPr>
          <w:rFonts w:ascii="Times New Roman" w:hAnsi="Times New Roman" w:eastAsia="仿宋_GB2312"/>
          <w:color w:val="000000"/>
          <w:kern w:val="0"/>
          <w:sz w:val="32"/>
          <w:szCs w:val="32"/>
        </w:rPr>
      </w:pPr>
    </w:p>
    <w:bookmarkEnd w:id="3"/>
    <w:p w14:paraId="2547BE26">
      <w:pPr>
        <w:pStyle w:val="8"/>
        <w:spacing w:after="0" w:afterLines="0" w:line="560" w:lineRule="exact"/>
        <w:jc w:val="right"/>
        <w:rPr>
          <w:rFonts w:hint="eastAsia" w:eastAsia="仿宋_GB2312"/>
          <w:lang w:eastAsia="zh-CN"/>
        </w:rPr>
      </w:pPr>
      <w:r>
        <w:rPr>
          <w:rFonts w:hint="eastAsia" w:ascii="Times New Roman" w:hAnsi="Times New Roman" w:eastAsia="仿宋_GB2312"/>
          <w:color w:val="000000"/>
          <w:kern w:val="0"/>
          <w:sz w:val="32"/>
          <w:szCs w:val="32"/>
          <w:lang w:eastAsia="zh-CN"/>
        </w:rPr>
        <w:t>深圳市深水水务咨询有限公司</w:t>
      </w:r>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bookmarkEnd w:id="4"/>
      <w:r>
        <w:br w:type="page"/>
      </w:r>
    </w:p>
    <w:p w14:paraId="2B9D8C7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hint="eastAsia" w:ascii="Times New Roman Regular" w:hAnsi="Times New Roman Regular" w:eastAsia="黑体" w:cs="Times New Roman Regular"/>
          <w:color w:val="000000"/>
          <w:sz w:val="48"/>
          <w:szCs w:val="48"/>
          <w:lang w:eastAsia="zh-CN"/>
        </w:rPr>
      </w:pPr>
      <w:r>
        <w:rPr>
          <w:rFonts w:hint="eastAsia" w:ascii="Times New Roman Regular" w:hAnsi="Times New Roman Regular" w:eastAsia="黑体" w:cs="Times New Roman Regular"/>
          <w:color w:val="000000"/>
          <w:sz w:val="48"/>
          <w:szCs w:val="48"/>
          <w:lang w:eastAsia="zh-CN"/>
        </w:rPr>
        <w:t>深圳市深水水务咨询有限公司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lang w:eastAsia="zh-CN"/>
        </w:rPr>
        <w:t>污泥调理剂</w:t>
      </w:r>
      <w:r>
        <w:rPr>
          <w:rFonts w:ascii="Times New Roman Regular" w:hAnsi="Times New Roman Regular" w:eastAsia="黑体" w:cs="Times New Roman Regular"/>
          <w:color w:val="000000"/>
          <w:sz w:val="56"/>
          <w:szCs w:val="56"/>
          <w:shd w:val="clear" w:color="auto" w:fill="FFFFFF"/>
          <w:lang w:eastAsia="zh-Hans"/>
        </w:rPr>
        <w:t>采购合同</w:t>
      </w:r>
    </w:p>
    <w:p w14:paraId="6A691FC0">
      <w:pPr>
        <w:spacing w:after="78"/>
        <w:jc w:val="center"/>
        <w:rPr>
          <w:rFonts w:ascii="Times New Roman Regular" w:hAnsi="Times New Roman Regular" w:eastAsia="黑体" w:cs="Times New Roman Regular"/>
          <w:color w:val="000000"/>
          <w:sz w:val="28"/>
          <w:szCs w:val="28"/>
          <w:u w:val="single"/>
        </w:rPr>
      </w:pP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污泥调理剂采购项目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CN"/>
        </w:rPr>
        <w:t>污泥调理剂</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eastAsia="黑体" w:cs="宋体"/>
          <w:b/>
          <w:color w:val="000000"/>
          <w:sz w:val="24"/>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hint="default" w:ascii="Times New Roman Regular" w:hAnsi="Times New Roman Regular" w:eastAsia="宋体" w:cs="Times New Roman Regular"/>
          <w:b/>
          <w:bCs/>
          <w:color w:val="000000"/>
          <w:sz w:val="24"/>
          <w:u w:val="single"/>
          <w:lang w:val="en-US" w:eastAsia="zh-CN"/>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吴工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15889553918</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CN"/>
        </w:rPr>
        <w:t>深圳市罗湖区清水河街道清水河社区清水河一路112号罗湖投资控股大厦裙楼401</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201742844"/>
      <w:bookmarkStart w:id="11" w:name="_Toc201401643"/>
      <w:bookmarkStart w:id="12" w:name="_Toc201997927"/>
      <w:bookmarkStart w:id="13" w:name="_Toc201743099"/>
      <w:bookmarkStart w:id="14" w:name="_Toc199215763"/>
      <w:bookmarkStart w:id="15" w:name="_Toc199215931"/>
      <w:bookmarkStart w:id="16" w:name="_Toc20171910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rPr>
          <w:rFonts w:hint="eastAsia"/>
          <w:lang w:val="en-US" w:eastAsia="zh-CN"/>
        </w:rPr>
        <w:t xml:space="preserve"> 2 </w:t>
      </w:r>
      <w:r>
        <w:rPr>
          <w:lang w:eastAsia="zh-Hans"/>
        </w:rPr>
        <w:t>】</w:t>
      </w:r>
      <w:r>
        <w:rPr>
          <w:rFonts w:hint="eastAsia"/>
          <w:lang w:val="en-US" w:eastAsia="zh-CN"/>
        </w:rPr>
        <w:t>个月</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1D7282C0">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三、</w:t>
      </w:r>
      <w:r>
        <w:rPr>
          <w:rFonts w:ascii="Times New Roman" w:hAnsi="Times New Roman" w:eastAsia="黑体"/>
          <w:color w:val="000000"/>
          <w:kern w:val="0"/>
          <w:sz w:val="32"/>
          <w:szCs w:val="32"/>
          <w:lang w:eastAsia="zh-Hans"/>
        </w:rPr>
        <w:t>采购价款及付款方式</w:t>
      </w:r>
    </w:p>
    <w:p w14:paraId="4D0EB865">
      <w:pPr>
        <w:pStyle w:val="68"/>
        <w:spacing w:line="360" w:lineRule="auto"/>
        <w:ind w:firstLine="480"/>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48C4E0D2">
      <w:pPr>
        <w:pStyle w:val="68"/>
        <w:spacing w:line="360" w:lineRule="auto"/>
        <w:ind w:firstLine="480"/>
        <w:rPr>
          <w:lang w:eastAsia="zh-Hans"/>
        </w:rPr>
      </w:pPr>
      <w:r>
        <w:t>3</w:t>
      </w:r>
      <w:r>
        <w:rPr>
          <w:lang w:eastAsia="zh-Hans"/>
        </w:rPr>
        <w:t>.1采购价款</w:t>
      </w:r>
    </w:p>
    <w:p w14:paraId="43F1A1DE">
      <w:pPr>
        <w:pStyle w:val="68"/>
        <w:spacing w:line="360" w:lineRule="auto"/>
        <w:ind w:firstLine="480"/>
        <w:rPr>
          <w:lang w:eastAsia="zh-Hans"/>
        </w:rPr>
      </w:pPr>
      <w:r>
        <w:rPr>
          <w:lang w:eastAsia="zh-Hans"/>
        </w:rPr>
        <w:t>每批次产品的采购价款，根据产品单价及通过验收的采购数量确定。</w:t>
      </w:r>
    </w:p>
    <w:p w14:paraId="27DBA9BA">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0E92823F">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9B7392">
      <w:pPr>
        <w:pStyle w:val="68"/>
        <w:spacing w:line="360" w:lineRule="auto"/>
        <w:ind w:firstLine="480"/>
        <w:rPr>
          <w:lang w:eastAsia="zh-Hans"/>
        </w:rPr>
      </w:pPr>
      <w:r>
        <w:t>3</w:t>
      </w:r>
      <w:r>
        <w:rPr>
          <w:lang w:eastAsia="zh-Hans"/>
        </w:rPr>
        <w:t>.2付款方式</w:t>
      </w:r>
    </w:p>
    <w:p w14:paraId="57AD62DB">
      <w:pPr>
        <w:pStyle w:val="68"/>
        <w:spacing w:line="360" w:lineRule="auto"/>
        <w:ind w:firstLine="480"/>
        <w:rPr>
          <w:lang w:eastAsia="zh-Hans"/>
        </w:rPr>
      </w:pPr>
      <w:r>
        <w:t>3</w:t>
      </w:r>
      <w:r>
        <w:rPr>
          <w:lang w:eastAsia="zh-Hans"/>
        </w:rPr>
        <w:t>.2.1采购价款按</w:t>
      </w:r>
      <w:r>
        <w:t>月度</w:t>
      </w:r>
      <w:r>
        <w:rPr>
          <w:lang w:eastAsia="zh-Hans"/>
        </w:rPr>
        <w:t>结算支付。</w:t>
      </w:r>
    </w:p>
    <w:p w14:paraId="31B65BF4">
      <w:pPr>
        <w:pStyle w:val="68"/>
        <w:spacing w:line="360" w:lineRule="auto"/>
        <w:ind w:firstLine="480"/>
        <w:rPr>
          <w:lang w:eastAsia="zh-Hans"/>
        </w:rPr>
      </w:pPr>
      <w:r>
        <w:t>3</w:t>
      </w:r>
      <w:r>
        <w:rPr>
          <w:lang w:eastAsia="zh-Hans"/>
        </w:rPr>
        <w:t>.2.2按</w:t>
      </w:r>
      <w:r>
        <w:t>月度核对</w:t>
      </w:r>
      <w:r>
        <w:rPr>
          <w:lang w:eastAsia="zh-Hans"/>
        </w:rPr>
        <w:t>，</w:t>
      </w:r>
      <w:r>
        <w:rPr>
          <w:szCs w:val="21"/>
        </w:rPr>
        <w:t>每月</w:t>
      </w:r>
      <w:r>
        <w:rPr>
          <w:szCs w:val="21"/>
          <w:u w:val="single"/>
        </w:rPr>
        <w:t>25日</w:t>
      </w:r>
      <w:r>
        <w:rPr>
          <w:szCs w:val="21"/>
        </w:rPr>
        <w:t>核对本月已经验收合格的产品采购数量及价款</w:t>
      </w:r>
      <w:r>
        <w:rPr>
          <w:lang w:eastAsia="zh-Hans"/>
        </w:rPr>
        <w:t>，中选人提供费用付款申请、经双方验收核对无误的证明文件及国家税务正式的13%增值税专用发票至采购人，经采购人审核通过后</w:t>
      </w:r>
      <w:r>
        <w:t>提交</w:t>
      </w:r>
      <w:r>
        <w:rPr>
          <w:lang w:eastAsia="zh-Hans"/>
        </w:rPr>
        <w:t>付款</w:t>
      </w:r>
      <w:r>
        <w:t>申请流程</w:t>
      </w:r>
      <w:r>
        <w:rPr>
          <w:lang w:eastAsia="zh-Hans"/>
        </w:rPr>
        <w:t>。</w:t>
      </w:r>
    </w:p>
    <w:p w14:paraId="3BF264CD">
      <w:pPr>
        <w:pStyle w:val="68"/>
        <w:spacing w:line="360" w:lineRule="auto"/>
        <w:ind w:firstLine="480"/>
        <w:rPr>
          <w:lang w:eastAsia="zh-Hans"/>
        </w:rPr>
      </w:pPr>
      <w:r>
        <w:t>3</w:t>
      </w:r>
      <w:r>
        <w:rPr>
          <w:lang w:eastAsia="zh-Hans"/>
        </w:rPr>
        <w:t>.2.3乙方收款账户</w:t>
      </w:r>
    </w:p>
    <w:p w14:paraId="5D11D90C">
      <w:pPr>
        <w:spacing w:after="78" w:line="360" w:lineRule="auto"/>
        <w:ind w:firstLine="480" w:firstLineChars="200"/>
        <w:rPr>
          <w:rFonts w:ascii="Times New Roman" w:hAnsi="Times New Roman"/>
          <w:sz w:val="24"/>
          <w:lang w:eastAsia="zh-Hans"/>
        </w:rPr>
      </w:pPr>
      <w:r>
        <w:rPr>
          <w:rFonts w:ascii="Times New Roman" w:hAnsi="Times New Roman"/>
          <w:sz w:val="24"/>
          <w:lang w:eastAsia="zh-Hans"/>
        </w:rPr>
        <w:t>开户银行：</w:t>
      </w:r>
    </w:p>
    <w:p w14:paraId="10C093A1">
      <w:pPr>
        <w:spacing w:after="78" w:line="360" w:lineRule="auto"/>
        <w:ind w:firstLine="480" w:firstLineChars="200"/>
        <w:rPr>
          <w:rFonts w:ascii="Times New Roman" w:hAnsi="Times New Roman"/>
          <w:kern w:val="0"/>
          <w:sz w:val="24"/>
        </w:rPr>
      </w:pPr>
      <w:r>
        <w:rPr>
          <w:rFonts w:ascii="Times New Roman" w:hAnsi="Times New Roman"/>
          <w:sz w:val="24"/>
          <w:lang w:eastAsia="zh-Hans"/>
        </w:rPr>
        <w:t>户    名：</w:t>
      </w:r>
    </w:p>
    <w:p w14:paraId="46EC3B0A">
      <w:pPr>
        <w:tabs>
          <w:tab w:val="center" w:pos="4153"/>
        </w:tabs>
        <w:spacing w:afterLines="0" w:line="360" w:lineRule="auto"/>
        <w:ind w:firstLine="480" w:firstLineChars="20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号：</w:t>
      </w:r>
    </w:p>
    <w:p w14:paraId="6FA1C745">
      <w:pPr>
        <w:pStyle w:val="68"/>
        <w:spacing w:line="360" w:lineRule="auto"/>
        <w:ind w:firstLine="480"/>
        <w:rPr>
          <w:lang w:eastAsia="zh-Hans"/>
        </w:rPr>
      </w:pPr>
      <w:r>
        <w:t>3</w:t>
      </w:r>
      <w:r>
        <w:rPr>
          <w:lang w:eastAsia="zh-Hans"/>
        </w:rPr>
        <w:t>.3本合同</w:t>
      </w:r>
      <w:r>
        <w:t>3</w:t>
      </w:r>
      <w:r>
        <w:rPr>
          <w:lang w:eastAsia="zh-Hans"/>
        </w:rPr>
        <w:t>.2条约定的“付款申请材料”包括请款申请表（请款申请表的内容、格式，以甲方的要求为准）、税率为【</w:t>
      </w:r>
      <w:r>
        <w:t>13</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w:t>
      </w:r>
      <w:r>
        <w:rPr>
          <w:rFonts w:hint="eastAsia"/>
          <w:lang w:val="en-US" w:eastAsia="zh-CN"/>
        </w:rPr>
        <w:t>4000</w:t>
      </w:r>
      <w:r>
        <w:rPr>
          <w:rFonts w:hint="eastAsia"/>
        </w:rPr>
        <w:t>】元。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w:t>
      </w:r>
      <w:r>
        <w:rPr>
          <w:rFonts w:hint="eastAsia"/>
          <w:lang w:val="en-US" w:eastAsia="zh-CN"/>
        </w:rPr>
        <w:t>4</w:t>
      </w:r>
      <w:r>
        <w:rPr>
          <w:rFonts w:hint="eastAsia"/>
        </w:rPr>
        <w:t>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w:t>
      </w:r>
      <w:r>
        <w:rPr>
          <w:rFonts w:hint="eastAsia"/>
          <w:lang w:val="en-US" w:eastAsia="zh-CN"/>
        </w:rPr>
        <w:t>8</w:t>
      </w:r>
      <w:r>
        <w:rPr>
          <w:rFonts w:hint="eastAsia"/>
        </w:rPr>
        <w:t>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w:t>
      </w:r>
      <w:r>
        <w:rPr>
          <w:rFonts w:hint="eastAsia"/>
          <w:lang w:val="en-US" w:eastAsia="zh-CN"/>
        </w:rPr>
        <w:t>8</w:t>
      </w:r>
      <w:r>
        <w:rPr>
          <w:rFonts w:hint="eastAsia"/>
        </w:rPr>
        <w:t>000】元。</w:t>
      </w:r>
    </w:p>
    <w:p w14:paraId="0978DA04">
      <w:pPr>
        <w:pStyle w:val="68"/>
        <w:spacing w:line="360" w:lineRule="auto"/>
        <w:ind w:firstLine="480"/>
        <w:rPr>
          <w:rFonts w:hint="eastAsia"/>
        </w:rPr>
      </w:pPr>
      <w:r>
        <w:rPr>
          <w:rFonts w:hint="eastAsia"/>
        </w:rPr>
        <w:t>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w:t>
      </w:r>
      <w:r>
        <w:rPr>
          <w:rFonts w:hint="eastAsia"/>
          <w:lang w:val="en-US" w:eastAsia="zh-CN"/>
        </w:rPr>
        <w:t>8</w:t>
      </w:r>
      <w:r>
        <w:rPr>
          <w:rFonts w:hint="eastAsia"/>
        </w:rPr>
        <w:t xml:space="preserve">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w:t>
      </w:r>
      <w:r>
        <w:rPr>
          <w:rFonts w:hint="eastAsia"/>
          <w:lang w:val="en-US" w:eastAsia="zh-CN"/>
        </w:rPr>
        <w:t>8</w:t>
      </w:r>
      <w:r>
        <w:rPr>
          <w:rFonts w:hint="eastAsia"/>
        </w:rPr>
        <w:t>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val="en-US" w:eastAsia="zh-CN" w:bidi="ar"/>
        </w:rPr>
        <w:t>2</w:t>
      </w:r>
      <w:r>
        <w:rPr>
          <w:rFonts w:ascii="Times New Roman" w:hAnsi="Times New Roman"/>
          <w:color w:val="000000"/>
          <w:sz w:val="24"/>
          <w:lang w:bidi="ar"/>
        </w:rPr>
        <w:t>】</w:t>
      </w:r>
      <w:r>
        <w:rPr>
          <w:rFonts w:hint="eastAsia" w:ascii="Times New Roman" w:hAnsi="Times New Roman"/>
          <w:color w:val="000000"/>
          <w:sz w:val="24"/>
          <w:lang w:val="en-US" w:eastAsia="zh-CN" w:bidi="ar"/>
        </w:rPr>
        <w:t>万</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w:t>
      </w:r>
      <w:r>
        <w:rPr>
          <w:rFonts w:hint="eastAsia"/>
          <w:lang w:eastAsia="zh-CN"/>
        </w:rPr>
        <w:t>污泥调理剂</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12"/>
        <w:gridCol w:w="2970"/>
        <w:gridCol w:w="916"/>
        <w:gridCol w:w="1232"/>
        <w:gridCol w:w="1025"/>
        <w:gridCol w:w="620"/>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37"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920"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598"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93"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E0F89D3">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552"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D355F09">
            <w:pPr>
              <w:widowControl/>
              <w:spacing w:afterLines="0" w:line="240"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334"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37"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Cs w:val="21"/>
              </w:rPr>
            </w:pPr>
            <w:r>
              <w:rPr>
                <w:rFonts w:hint="eastAsia" w:ascii="宋体" w:hAnsi="宋体" w:cs="宋体"/>
                <w:spacing w:val="-8"/>
                <w:szCs w:val="21"/>
              </w:rPr>
              <w:t>1</w:t>
            </w:r>
          </w:p>
        </w:tc>
        <w:tc>
          <w:tcPr>
            <w:tcW w:w="920"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eastAsia="宋体" w:cs="宋体"/>
                <w:b/>
                <w:bCs/>
                <w:color w:val="000000"/>
                <w:kern w:val="0"/>
                <w:sz w:val="24"/>
                <w:lang w:eastAsia="zh-CN"/>
              </w:rPr>
            </w:pPr>
            <w:r>
              <w:rPr>
                <w:rFonts w:hint="eastAsia" w:ascii="宋体" w:hAnsi="宋体" w:cs="宋体"/>
                <w:sz w:val="24"/>
                <w:lang w:eastAsia="zh-CN"/>
              </w:rPr>
              <w:t>污泥调理剂</w:t>
            </w:r>
          </w:p>
        </w:tc>
        <w:tc>
          <w:tcPr>
            <w:tcW w:w="1598"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固含量的质量分数20%，分子量60万</w:t>
            </w:r>
          </w:p>
        </w:tc>
        <w:tc>
          <w:tcPr>
            <w:tcW w:w="493"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rPr>
            </w:pPr>
            <w:r>
              <w:rPr>
                <w:rFonts w:hint="eastAsia" w:ascii="宋体" w:hAnsi="宋体" w:cs="宋体"/>
                <w:color w:val="000000"/>
                <w:kern w:val="0"/>
                <w:sz w:val="24"/>
              </w:rPr>
              <w:t>吨</w:t>
            </w:r>
          </w:p>
        </w:tc>
        <w:tc>
          <w:tcPr>
            <w:tcW w:w="662" w:type="pct"/>
            <w:noWrap/>
            <w:vAlign w:val="center"/>
          </w:tcPr>
          <w:p w14:paraId="4326CCB6">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552" w:type="pct"/>
            <w:noWrap/>
            <w:vAlign w:val="center"/>
          </w:tcPr>
          <w:p w14:paraId="428831B1">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334"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Cs w:val="21"/>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5E3A62C">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szCs w:val="21"/>
                <w:lang w:eastAsia="zh-CN" w:bidi="ar"/>
              </w:rPr>
              <w:t>污泥调理剂</w:t>
            </w:r>
          </w:p>
        </w:tc>
        <w:tc>
          <w:tcPr>
            <w:tcW w:w="1204" w:type="pct"/>
            <w:vAlign w:val="center"/>
          </w:tcPr>
          <w:p w14:paraId="7F2D63B0">
            <w:pPr>
              <w:tabs>
                <w:tab w:val="left" w:pos="426"/>
              </w:tabs>
              <w:spacing w:after="78" w:line="300" w:lineRule="exact"/>
              <w:jc w:val="center"/>
              <w:rPr>
                <w:rFonts w:hint="eastAsia" w:ascii="宋体" w:hAnsi="宋体" w:eastAsia="宋体" w:cs="宋体"/>
                <w:b/>
                <w:bCs/>
                <w:color w:val="000000"/>
                <w:kern w:val="0"/>
                <w:szCs w:val="21"/>
                <w:lang w:eastAsia="zh-CN"/>
              </w:rPr>
            </w:pPr>
            <w:r>
              <w:rPr>
                <w:rFonts w:hint="eastAsia" w:ascii="Times New Roman" w:hAnsi="Times New Roman"/>
                <w:lang w:val="en-US" w:eastAsia="zh-CN"/>
              </w:rPr>
              <w:t>/</w:t>
            </w: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固含量的质量分数20%，分子量60万</w:t>
            </w:r>
          </w:p>
        </w:tc>
        <w:tc>
          <w:tcPr>
            <w:tcW w:w="1129" w:type="pct"/>
            <w:vAlign w:val="center"/>
          </w:tcPr>
          <w:p w14:paraId="08D8A329">
            <w:pPr>
              <w:spacing w:afterLines="0" w:line="240" w:lineRule="auto"/>
              <w:jc w:val="center"/>
              <w:rPr>
                <w:rFonts w:hint="eastAsia" w:ascii="宋体" w:hAnsi="宋体" w:eastAsia="宋体" w:cs="宋体"/>
                <w:b/>
                <w:bCs/>
                <w:szCs w:val="21"/>
                <w:lang w:val="en-US" w:eastAsia="zh-CN"/>
              </w:rPr>
            </w:pPr>
            <w:r>
              <w:rPr>
                <w:rFonts w:hint="eastAsia" w:ascii="宋体" w:hAnsi="宋体" w:cs="宋体"/>
                <w:b/>
                <w:bCs/>
                <w:szCs w:val="21"/>
                <w:lang w:val="en-US" w:eastAsia="zh-CN"/>
              </w:rPr>
              <w:t>/</w:t>
            </w: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p w14:paraId="3D81A0D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pPr>
        <w:widowControl/>
        <w:spacing w:after="78" w:line="480" w:lineRule="auto"/>
        <w:jc w:val="left"/>
      </w:pPr>
      <w:r>
        <w:t xml:space="preserve">   </w:t>
      </w:r>
      <w:r>
        <w:rPr>
          <w:rFonts w:hint="eastAsia"/>
        </w:rPr>
        <w:t xml:space="preserve">             </w:t>
      </w:r>
      <w:r>
        <w:t xml:space="preserve">  年     月  </w:t>
      </w:r>
      <w:r>
        <w:rPr>
          <w:rFonts w:hint="eastAsia"/>
        </w:rPr>
        <w:t xml:space="preserve">   </w:t>
      </w:r>
      <w:r>
        <w:t xml:space="preserve"> 日                   </w:t>
      </w:r>
      <w:r>
        <w:rPr>
          <w:rFonts w:hint="eastAsia"/>
        </w:rPr>
        <w:t xml:space="preserve">     </w:t>
      </w:r>
      <w:r>
        <w:t xml:space="preserve">  年     月   </w:t>
      </w:r>
      <w:r>
        <w:rPr>
          <w:rFonts w:hint="eastAsia"/>
        </w:rPr>
        <w:t xml:space="preserve">  </w:t>
      </w:r>
      <w:r>
        <w:t>日</w:t>
      </w:r>
      <w:bookmarkEnd w:id="8"/>
      <w:bookmarkEnd w:id="17"/>
    </w:p>
    <w:p w14:paraId="634B34BB">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2"/>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rFonts w:hint="eastAsia" w:eastAsia="宋体"/>
          <w:b/>
          <w:bCs/>
          <w:sz w:val="44"/>
          <w:szCs w:val="44"/>
          <w:lang w:eastAsia="zh-CN"/>
        </w:rPr>
      </w:pPr>
      <w:r>
        <w:rPr>
          <w:rFonts w:hint="eastAsia"/>
          <w:b/>
          <w:bCs/>
          <w:sz w:val="44"/>
          <w:szCs w:val="44"/>
          <w:lang w:eastAsia="zh-CN"/>
        </w:rPr>
        <w:t>深圳市深水水务咨询有限公司</w:t>
      </w:r>
    </w:p>
    <w:p w14:paraId="7CC2F64E">
      <w:pPr>
        <w:spacing w:after="78"/>
        <w:jc w:val="center"/>
        <w:rPr>
          <w:rFonts w:hint="default"/>
          <w:b/>
          <w:bCs/>
          <w:sz w:val="40"/>
          <w:szCs w:val="40"/>
          <w:lang w:val="en-US"/>
        </w:rPr>
      </w:pPr>
      <w:r>
        <w:rPr>
          <w:rFonts w:hint="eastAsia" w:ascii="Times New Roman" w:hAnsi="Times New Roman" w:eastAsia="长城小标宋体"/>
          <w:b/>
          <w:bCs/>
          <w:sz w:val="44"/>
          <w:szCs w:val="44"/>
          <w:lang w:eastAsia="zh-CN"/>
        </w:rPr>
        <w:t>污泥调理剂</w:t>
      </w:r>
      <w:r>
        <w:rPr>
          <w:rFonts w:hint="eastAsia" w:ascii="Times New Roman" w:hAnsi="Times New Roman" w:eastAsia="长城小标宋体"/>
          <w:b/>
          <w:bCs/>
          <w:sz w:val="44"/>
          <w:szCs w:val="44"/>
          <w:lang w:val="en-US" w:eastAsia="zh-CN"/>
        </w:rPr>
        <w:t>采购项目</w:t>
      </w:r>
    </w:p>
    <w:p w14:paraId="5E700FE3">
      <w:pPr>
        <w:spacing w:after="78"/>
        <w:rPr>
          <w:sz w:val="40"/>
          <w:szCs w:val="40"/>
        </w:rPr>
      </w:pPr>
    </w:p>
    <w:p w14:paraId="0C1E538E">
      <w:pPr>
        <w:spacing w:after="78"/>
        <w:jc w:val="center"/>
        <w:rPr>
          <w:b/>
          <w:bCs/>
          <w:sz w:val="48"/>
          <w:szCs w:val="48"/>
        </w:rPr>
      </w:pPr>
    </w:p>
    <w:p w14:paraId="38C873CB">
      <w:pPr>
        <w:spacing w:after="78"/>
        <w:jc w:val="center"/>
        <w:rPr>
          <w:b/>
          <w:bCs/>
          <w:sz w:val="48"/>
          <w:szCs w:val="48"/>
        </w:rPr>
      </w:pPr>
    </w:p>
    <w:p w14:paraId="12C64A56">
      <w:pPr>
        <w:spacing w:after="78"/>
        <w:jc w:val="center"/>
        <w:rPr>
          <w:b/>
          <w:bCs/>
          <w:sz w:val="48"/>
          <w:szCs w:val="48"/>
        </w:rPr>
      </w:pPr>
    </w:p>
    <w:p w14:paraId="392FE4B4">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18DE5CC0">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污泥调理剂</w:t>
      </w:r>
      <w:r>
        <w:rPr>
          <w:rFonts w:hint="eastAsia" w:ascii="仿宋" w:hAnsi="仿宋" w:eastAsia="仿宋" w:cs="仿宋"/>
          <w:b/>
          <w:bCs/>
          <w:color w:val="000000"/>
          <w:szCs w:val="21"/>
          <w:u w:val="single"/>
          <w:lang w:val="en-US" w:eastAsia="zh-CN" w:bidi="ar"/>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污泥调理剂</w:t>
      </w:r>
      <w:r>
        <w:rPr>
          <w:rFonts w:hint="eastAsia" w:ascii="仿宋" w:hAnsi="仿宋" w:eastAsia="仿宋" w:cs="仿宋"/>
          <w:b/>
          <w:bCs/>
          <w:color w:val="000000"/>
          <w:szCs w:val="21"/>
          <w:u w:val="single"/>
          <w:lang w:val="en-US" w:eastAsia="zh-CN" w:bidi="ar"/>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bookmarkStart w:id="21" w:name="_GoBack"/>
      <w:bookmarkEnd w:id="21"/>
      <w:r>
        <w:rPr>
          <w:rFonts w:hint="eastAsia" w:ascii="仿宋" w:hAnsi="仿宋" w:eastAsia="仿宋"/>
          <w:szCs w:val="21"/>
        </w:rPr>
        <w:t>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污泥调理剂</w:t>
      </w:r>
      <w:r>
        <w:rPr>
          <w:rFonts w:hint="eastAsia" w:ascii="仿宋" w:hAnsi="仿宋" w:eastAsia="仿宋" w:cs="仿宋"/>
          <w:b/>
          <w:bCs/>
          <w:color w:val="000000"/>
          <w:szCs w:val="21"/>
          <w:u w:val="single"/>
          <w:lang w:val="en-US" w:eastAsia="zh-CN" w:bidi="ar"/>
        </w:rPr>
        <w:t>采购项目</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污泥调理剂</w:t>
      </w:r>
      <w:r>
        <w:rPr>
          <w:rFonts w:hint="eastAsia" w:ascii="仿宋" w:hAnsi="仿宋" w:eastAsia="仿宋" w:cs="仿宋"/>
          <w:b/>
          <w:bCs/>
          <w:color w:val="000000"/>
          <w:sz w:val="24"/>
          <w:lang w:val="en-US" w:eastAsia="zh-CN" w:bidi="ar"/>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0"/>
        <w:gridCol w:w="1785"/>
        <w:gridCol w:w="1140"/>
        <w:gridCol w:w="855"/>
        <w:gridCol w:w="1680"/>
        <w:gridCol w:w="1214"/>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0" w:type="dxa"/>
            <w:vAlign w:val="center"/>
          </w:tcPr>
          <w:p w14:paraId="614F05E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994" w:type="dxa"/>
            <w:gridSpan w:val="6"/>
            <w:vAlign w:val="center"/>
          </w:tcPr>
          <w:p w14:paraId="2FA288BF">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eastAsia="zh-CN" w:bidi="ar"/>
              </w:rPr>
              <w:t>污泥调理剂</w:t>
            </w:r>
            <w:r>
              <w:rPr>
                <w:rFonts w:hint="eastAsia" w:ascii="仿宋" w:hAnsi="仿宋" w:eastAsia="仿宋" w:cs="仿宋"/>
                <w:b/>
                <w:bCs/>
                <w:color w:val="000000"/>
                <w:szCs w:val="21"/>
                <w:lang w:val="en-US" w:eastAsia="zh-CN" w:bidi="ar"/>
              </w:rPr>
              <w:t>采购项目</w:t>
            </w:r>
            <w:r>
              <w:rPr>
                <w:rFonts w:hint="eastAsia" w:ascii="仿宋" w:hAnsi="仿宋" w:eastAsia="仿宋"/>
                <w:b/>
                <w:szCs w:val="21"/>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vAlign w:val="center"/>
          </w:tcPr>
          <w:p w14:paraId="7D9A25D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105" w:type="dxa"/>
            <w:gridSpan w:val="2"/>
            <w:vMerge w:val="restart"/>
            <w:vAlign w:val="center"/>
          </w:tcPr>
          <w:p w14:paraId="1DA9C48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1140" w:type="dxa"/>
            <w:vAlign w:val="center"/>
          </w:tcPr>
          <w:p w14:paraId="14E6385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49" w:type="dxa"/>
            <w:gridSpan w:val="3"/>
          </w:tcPr>
          <w:p w14:paraId="5F0CBA72">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0" w:type="dxa"/>
            <w:vMerge w:val="continue"/>
            <w:vAlign w:val="center"/>
          </w:tcPr>
          <w:p w14:paraId="3697800E">
            <w:pPr>
              <w:spacing w:afterLines="0" w:line="300" w:lineRule="exact"/>
              <w:jc w:val="center"/>
              <w:rPr>
                <w:rFonts w:hint="eastAsia" w:ascii="仿宋" w:hAnsi="仿宋" w:eastAsia="仿宋"/>
                <w:szCs w:val="21"/>
              </w:rPr>
            </w:pPr>
          </w:p>
        </w:tc>
        <w:tc>
          <w:tcPr>
            <w:tcW w:w="3105" w:type="dxa"/>
            <w:gridSpan w:val="2"/>
            <w:vMerge w:val="continue"/>
            <w:vAlign w:val="center"/>
          </w:tcPr>
          <w:p w14:paraId="6D187C83">
            <w:pPr>
              <w:spacing w:afterLines="0" w:line="300" w:lineRule="exact"/>
              <w:jc w:val="center"/>
              <w:rPr>
                <w:rFonts w:hint="eastAsia" w:ascii="仿宋" w:hAnsi="仿宋" w:eastAsia="仿宋"/>
                <w:szCs w:val="21"/>
              </w:rPr>
            </w:pPr>
          </w:p>
        </w:tc>
        <w:tc>
          <w:tcPr>
            <w:tcW w:w="1140" w:type="dxa"/>
            <w:vAlign w:val="center"/>
          </w:tcPr>
          <w:p w14:paraId="5F6DAF3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49" w:type="dxa"/>
            <w:gridSpan w:val="3"/>
          </w:tcPr>
          <w:p w14:paraId="0DE7B41D">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0" w:type="dxa"/>
            <w:vAlign w:val="center"/>
          </w:tcPr>
          <w:p w14:paraId="40A00033">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105" w:type="dxa"/>
            <w:gridSpan w:val="2"/>
            <w:vAlign w:val="center"/>
          </w:tcPr>
          <w:p w14:paraId="55347AD8">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汕头</w:t>
            </w:r>
            <w:r>
              <w:rPr>
                <w:rFonts w:hint="eastAsia" w:ascii="仿宋" w:hAnsi="仿宋" w:eastAsia="仿宋"/>
                <w:szCs w:val="21"/>
              </w:rPr>
              <w:t>市</w:t>
            </w:r>
          </w:p>
        </w:tc>
        <w:tc>
          <w:tcPr>
            <w:tcW w:w="1140" w:type="dxa"/>
            <w:vAlign w:val="center"/>
          </w:tcPr>
          <w:p w14:paraId="595993E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49" w:type="dxa"/>
            <w:gridSpan w:val="3"/>
          </w:tcPr>
          <w:p w14:paraId="5C8BB9D1">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104" w:type="dxa"/>
            <w:gridSpan w:val="7"/>
            <w:vAlign w:val="center"/>
          </w:tcPr>
          <w:p w14:paraId="623FC11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10" w:type="dxa"/>
            <w:vAlign w:val="center"/>
          </w:tcPr>
          <w:p w14:paraId="1AA6782B">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320" w:type="dxa"/>
            <w:vAlign w:val="center"/>
          </w:tcPr>
          <w:p w14:paraId="7F5CCDB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85" w:type="dxa"/>
            <w:vAlign w:val="center"/>
          </w:tcPr>
          <w:p w14:paraId="264D5D0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140" w:type="dxa"/>
            <w:vAlign w:val="center"/>
          </w:tcPr>
          <w:p w14:paraId="00F74E3C">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55" w:type="dxa"/>
            <w:vAlign w:val="center"/>
          </w:tcPr>
          <w:p w14:paraId="2A81021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p w14:paraId="323A8307">
            <w:pPr>
              <w:spacing w:afterLines="0" w:line="440" w:lineRule="exact"/>
              <w:jc w:val="center"/>
              <w:rPr>
                <w:rFonts w:hint="eastAsia" w:ascii="仿宋" w:hAnsi="仿宋" w:eastAsia="仿宋"/>
                <w:b/>
                <w:szCs w:val="21"/>
              </w:rPr>
            </w:pPr>
            <w:r>
              <w:rPr>
                <w:rFonts w:hint="eastAsia" w:ascii="仿宋" w:hAnsi="仿宋" w:eastAsia="仿宋"/>
                <w:b/>
                <w:szCs w:val="21"/>
              </w:rPr>
              <w:t>（吨）</w:t>
            </w:r>
          </w:p>
        </w:tc>
        <w:tc>
          <w:tcPr>
            <w:tcW w:w="1680" w:type="dxa"/>
            <w:vAlign w:val="center"/>
          </w:tcPr>
          <w:p w14:paraId="09C171E2">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p>
          <w:p w14:paraId="5D3AAE20">
            <w:pPr>
              <w:spacing w:afterLines="0" w:line="440" w:lineRule="exact"/>
              <w:jc w:val="center"/>
              <w:rPr>
                <w:rFonts w:hint="eastAsia" w:ascii="仿宋" w:hAnsi="仿宋" w:eastAsia="仿宋"/>
                <w:b/>
                <w:szCs w:val="21"/>
              </w:rPr>
            </w:pPr>
            <w:r>
              <w:rPr>
                <w:rFonts w:hint="eastAsia" w:ascii="仿宋" w:hAnsi="仿宋" w:eastAsia="仿宋"/>
                <w:b/>
                <w:szCs w:val="21"/>
              </w:rPr>
              <w:t>（元）</w:t>
            </w:r>
          </w:p>
        </w:tc>
        <w:tc>
          <w:tcPr>
            <w:tcW w:w="1214" w:type="dxa"/>
            <w:vAlign w:val="center"/>
          </w:tcPr>
          <w:p w14:paraId="2F36DA9B">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1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320"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lang w:eastAsia="zh-CN"/>
              </w:rPr>
            </w:pPr>
            <w:r>
              <w:rPr>
                <w:rFonts w:hint="eastAsia" w:ascii="仿宋" w:hAnsi="仿宋" w:eastAsia="仿宋" w:cs="仿宋"/>
                <w:szCs w:val="21"/>
                <w:lang w:eastAsia="zh-CN"/>
              </w:rPr>
              <w:t>污泥调理剂</w:t>
            </w:r>
          </w:p>
        </w:tc>
        <w:tc>
          <w:tcPr>
            <w:tcW w:w="1785"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固含量的质量分数20%，分子量60万</w:t>
            </w:r>
          </w:p>
        </w:tc>
        <w:tc>
          <w:tcPr>
            <w:tcW w:w="1140" w:type="dxa"/>
            <w:vAlign w:val="center"/>
          </w:tcPr>
          <w:p w14:paraId="7A4A1923">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855" w:type="dxa"/>
            <w:vAlign w:val="center"/>
          </w:tcPr>
          <w:p w14:paraId="07B34384">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680" w:type="dxa"/>
            <w:vAlign w:val="center"/>
          </w:tcPr>
          <w:p w14:paraId="0331C372">
            <w:pPr>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c>
          <w:tcPr>
            <w:tcW w:w="1214" w:type="dxa"/>
            <w:vAlign w:val="center"/>
          </w:tcPr>
          <w:p w14:paraId="2723B180">
            <w:pPr>
              <w:spacing w:afterLines="0" w:line="240" w:lineRule="auto"/>
              <w:jc w:val="left"/>
              <w:rPr>
                <w:rFonts w:hint="eastAsia" w:ascii="仿宋" w:hAnsi="仿宋" w:eastAsia="仿宋"/>
                <w:szCs w:val="21"/>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0" w:type="dxa"/>
            <w:vAlign w:val="center"/>
          </w:tcPr>
          <w:p w14:paraId="5797B63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105" w:type="dxa"/>
            <w:gridSpan w:val="2"/>
            <w:vAlign w:val="center"/>
          </w:tcPr>
          <w:p w14:paraId="723592F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40" w:type="dxa"/>
            <w:vAlign w:val="center"/>
          </w:tcPr>
          <w:p w14:paraId="0C5543F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49" w:type="dxa"/>
            <w:gridSpan w:val="3"/>
            <w:vAlign w:val="center"/>
          </w:tcPr>
          <w:p w14:paraId="3E1E046C">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0" w:type="dxa"/>
            <w:vAlign w:val="center"/>
          </w:tcPr>
          <w:p w14:paraId="2C800A3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994" w:type="dxa"/>
            <w:gridSpan w:val="6"/>
            <w:vAlign w:val="center"/>
          </w:tcPr>
          <w:p w14:paraId="471464ED">
            <w:pPr>
              <w:spacing w:afterLines="0" w:line="300" w:lineRule="exact"/>
              <w:jc w:val="left"/>
              <w:rPr>
                <w:rFonts w:hint="eastAsia" w:ascii="仿宋" w:hAnsi="仿宋" w:eastAsia="仿宋"/>
                <w:szCs w:val="21"/>
              </w:rPr>
            </w:pPr>
            <w:r>
              <w:rPr>
                <w:rFonts w:hint="eastAsia" w:ascii="仿宋" w:hAnsi="仿宋" w:eastAsia="仿宋"/>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10" w:type="dxa"/>
            <w:vAlign w:val="center"/>
          </w:tcPr>
          <w:p w14:paraId="6A9DC7A0">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105" w:type="dxa"/>
            <w:gridSpan w:val="2"/>
            <w:vAlign w:val="center"/>
          </w:tcPr>
          <w:p w14:paraId="42003272">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140" w:type="dxa"/>
            <w:vAlign w:val="center"/>
          </w:tcPr>
          <w:p w14:paraId="1C9C19C8">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749" w:type="dxa"/>
            <w:gridSpan w:val="3"/>
            <w:vAlign w:val="center"/>
          </w:tcPr>
          <w:p w14:paraId="2B95C362">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14:paraId="4C9DB34A">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58F3F759">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13EC90AD">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75770932">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5.合同含税价计算方式:合同不含税价=含税价/(1+税率)；</w:t>
            </w:r>
          </w:p>
          <w:p w14:paraId="72A8C6E3">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4CA7885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226E99E">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16850266"/>
      <w:bookmarkStart w:id="20" w:name="_Toc133335897"/>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C4E157-B5B4-48CC-9A81-6C5DF7EB619A}"/>
  </w:font>
  <w:font w:name="黑体">
    <w:panose1 w:val="02010609060101010101"/>
    <w:charset w:val="86"/>
    <w:family w:val="auto"/>
    <w:pitch w:val="default"/>
    <w:sig w:usb0="800002BF" w:usb1="38CF7CFA" w:usb2="00000016" w:usb3="00000000" w:csb0="00040001" w:csb1="00000000"/>
    <w:embedRegular r:id="rId2" w:fontKey="{48242F53-A1CB-4FD9-8F6C-49E93198B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9845080-97C9-4DFC-BE56-C2CAEC6B65B4}"/>
  </w:font>
  <w:font w:name="方正小标宋简体">
    <w:panose1 w:val="02010600010101010101"/>
    <w:charset w:val="86"/>
    <w:family w:val="auto"/>
    <w:pitch w:val="default"/>
    <w:sig w:usb0="00000001" w:usb1="080E0000" w:usb2="00000000" w:usb3="00000000" w:csb0="00040000" w:csb1="00000000"/>
    <w:embedRegular r:id="rId4" w:fontKey="{B9A327D7-24C9-47C6-9826-E6F1A10DAED3}"/>
  </w:font>
  <w:font w:name="长城小">
    <w:altName w:val="宋体"/>
    <w:panose1 w:val="00000000000000000000"/>
    <w:charset w:val="86"/>
    <w:family w:val="modern"/>
    <w:pitch w:val="default"/>
    <w:sig w:usb0="00000000" w:usb1="00000000" w:usb2="00000000" w:usb3="00000000" w:csb0="00040001" w:csb1="00000000"/>
    <w:embedRegular r:id="rId5" w:fontKey="{E5FC2950-2D81-48F4-8B9F-32CBF4CF2FEE}"/>
  </w:font>
  <w:font w:name="长城小标宋体">
    <w:altName w:val="宋体"/>
    <w:panose1 w:val="00000000000000000000"/>
    <w:charset w:val="86"/>
    <w:family w:val="auto"/>
    <w:pitch w:val="default"/>
    <w:sig w:usb0="00000000" w:usb1="00000000" w:usb2="00000000" w:usb3="00000000" w:csb0="00000000" w:csb1="00000000"/>
    <w:embedRegular r:id="rId6" w:fontKey="{05489401-CDEC-4BA3-89AB-DFC6F4401CC6}"/>
  </w:font>
  <w:font w:name="Times New Roman Regular">
    <w:altName w:val="Times New Roman"/>
    <w:panose1 w:val="00000000000000000000"/>
    <w:charset w:val="00"/>
    <w:family w:val="auto"/>
    <w:pitch w:val="default"/>
    <w:sig w:usb0="00000000" w:usb1="00000000" w:usb2="00000009" w:usb3="00000000" w:csb0="400001FF" w:csb1="FFFF0000"/>
    <w:embedRegular r:id="rId7" w:fontKey="{AA68C8E5-CF21-4777-AB6F-071E06670A9B}"/>
  </w:font>
  <w:font w:name="Wingdings 2">
    <w:panose1 w:val="05020102010507070707"/>
    <w:charset w:val="02"/>
    <w:family w:val="roman"/>
    <w:pitch w:val="default"/>
    <w:sig w:usb0="00000000" w:usb1="00000000" w:usb2="00000000" w:usb3="00000000" w:csb0="80000000" w:csb1="00000000"/>
    <w:embedRegular r:id="rId8" w:fontKey="{1A94AE00-48A7-496F-BC11-B1012280FECA}"/>
  </w:font>
  <w:font w:name="仿宋">
    <w:panose1 w:val="02010609060101010101"/>
    <w:charset w:val="86"/>
    <w:family w:val="modern"/>
    <w:pitch w:val="default"/>
    <w:sig w:usb0="800002BF" w:usb1="38CF7CFA" w:usb2="00000016" w:usb3="00000000" w:csb0="00040001" w:csb1="00000000"/>
    <w:embedRegular r:id="rId9" w:fontKey="{51AD7ED1-E4FB-497E-B3DE-DCB65205CE67}"/>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186531"/>
    <w:rsid w:val="1EC75BA1"/>
    <w:rsid w:val="1F0F1A56"/>
    <w:rsid w:val="1F6806DF"/>
    <w:rsid w:val="1F7F9C30"/>
    <w:rsid w:val="1FA372AD"/>
    <w:rsid w:val="1FB39FF7"/>
    <w:rsid w:val="1FB54372"/>
    <w:rsid w:val="1FEC089C"/>
    <w:rsid w:val="1FFF4E3F"/>
    <w:rsid w:val="20077A2D"/>
    <w:rsid w:val="2089134F"/>
    <w:rsid w:val="208923CA"/>
    <w:rsid w:val="212271A1"/>
    <w:rsid w:val="22101B89"/>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CC0DE8"/>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07A7210"/>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23775E"/>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7908E8"/>
    <w:rsid w:val="68FA8082"/>
    <w:rsid w:val="69BF38A2"/>
    <w:rsid w:val="69DF3E6C"/>
    <w:rsid w:val="69EF10CC"/>
    <w:rsid w:val="69EFC425"/>
    <w:rsid w:val="6A375CF4"/>
    <w:rsid w:val="6ACFA4E7"/>
    <w:rsid w:val="6B86ABFC"/>
    <w:rsid w:val="6BA92576"/>
    <w:rsid w:val="6BBD76DF"/>
    <w:rsid w:val="6BDA34B9"/>
    <w:rsid w:val="6BEF6F0A"/>
    <w:rsid w:val="6BF6364D"/>
    <w:rsid w:val="6C261DCB"/>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11294</Words>
  <Characters>11775</Characters>
  <Lines>12</Lines>
  <Paragraphs>25</Paragraphs>
  <TotalTime>0</TotalTime>
  <ScaleCrop>false</ScaleCrop>
  <LinksUpToDate>false</LinksUpToDate>
  <CharactersWithSpaces>12334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2025-10-22T03:27:00Z</cp:lastPrinted>
  <dcterms:modified xsi:type="dcterms:W3CDTF">2025-11-05T11:13:07Z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