
<file path=[Content_Types].xml><?xml version="1.0" encoding="utf-8"?>
<Types xmlns="http://schemas.openxmlformats.org/package/2006/content-types">
  <Default Extension="xml" ContentType="application/xml"/>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27D5C95">
      <w:pPr>
        <w:spacing w:after="78"/>
        <w:jc w:val="center"/>
        <w:rPr>
          <w:rFonts w:ascii="Times New Roman" w:hAnsi="Times New Roman" w:eastAsia="方正小标宋简体"/>
          <w:bCs/>
          <w:sz w:val="32"/>
          <w:szCs w:val="32"/>
        </w:rPr>
      </w:pPr>
    </w:p>
    <w:p w14:paraId="2E55A908">
      <w:pPr>
        <w:pStyle w:val="63"/>
        <w:spacing w:after="78"/>
        <w:rPr>
          <w:rFonts w:ascii="Times New Roman" w:hAnsi="Times New Roman" w:eastAsia="方正小标宋简体"/>
          <w:bCs/>
          <w:sz w:val="32"/>
          <w:szCs w:val="32"/>
        </w:rPr>
      </w:pPr>
    </w:p>
    <w:p w14:paraId="274256C6">
      <w:pPr>
        <w:pStyle w:val="63"/>
        <w:spacing w:after="78"/>
        <w:rPr>
          <w:rFonts w:ascii="Times New Roman" w:hAnsi="Times New Roman" w:eastAsia="方正小标宋简体"/>
          <w:bCs/>
          <w:sz w:val="32"/>
          <w:szCs w:val="32"/>
        </w:rPr>
      </w:pPr>
    </w:p>
    <w:p w14:paraId="3707AC9E">
      <w:pPr>
        <w:spacing w:after="78"/>
        <w:jc w:val="center"/>
        <w:rPr>
          <w:rFonts w:ascii="Times New Roman" w:hAnsi="Times New Roman" w:eastAsia="长城小"/>
          <w:b/>
          <w:sz w:val="44"/>
          <w:szCs w:val="44"/>
        </w:rPr>
      </w:pPr>
    </w:p>
    <w:p w14:paraId="3C75F633">
      <w:pPr>
        <w:spacing w:after="78"/>
        <w:jc w:val="center"/>
        <w:rPr>
          <w:rFonts w:ascii="Times New Roman" w:hAnsi="Times New Roman" w:eastAsia="长城小"/>
          <w:b/>
          <w:sz w:val="44"/>
          <w:szCs w:val="44"/>
        </w:rPr>
      </w:pPr>
    </w:p>
    <w:p w14:paraId="1472E356">
      <w:pPr>
        <w:spacing w:after="78"/>
        <w:jc w:val="center"/>
        <w:rPr>
          <w:rFonts w:ascii="Times New Roman" w:hAnsi="Times New Roman" w:eastAsia="长城小"/>
          <w:b/>
          <w:sz w:val="44"/>
          <w:szCs w:val="44"/>
        </w:rPr>
      </w:pPr>
    </w:p>
    <w:p w14:paraId="168827CC">
      <w:pPr>
        <w:spacing w:after="78"/>
        <w:rPr>
          <w:rFonts w:ascii="Times New Roman" w:hAnsi="Times New Roman" w:eastAsia="长城小"/>
          <w:b/>
          <w:sz w:val="44"/>
          <w:szCs w:val="44"/>
        </w:rPr>
      </w:pPr>
    </w:p>
    <w:p w14:paraId="006B7084">
      <w:pPr>
        <w:spacing w:after="78"/>
        <w:jc w:val="center"/>
        <w:rPr>
          <w:rFonts w:ascii="Times New Roman" w:hAnsi="Times New Roman" w:eastAsia="长城小"/>
          <w:b/>
          <w:sz w:val="44"/>
          <w:szCs w:val="44"/>
        </w:rPr>
      </w:pPr>
    </w:p>
    <w:p w14:paraId="34C81C4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深圳市深水松岗水务有限公司</w:t>
      </w:r>
    </w:p>
    <w:p w14:paraId="7BF246C1">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环境污染责任险采购项目</w:t>
      </w:r>
    </w:p>
    <w:p w14:paraId="189159D5">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1B2FF80E">
      <w:pPr>
        <w:spacing w:after="78"/>
        <w:rPr>
          <w:rFonts w:ascii="Times New Roman" w:hAnsi="Times New Roman" w:eastAsia="方正小标宋简体"/>
          <w:sz w:val="32"/>
          <w:szCs w:val="32"/>
        </w:rPr>
      </w:pPr>
    </w:p>
    <w:p w14:paraId="1A4BE2FE">
      <w:pPr>
        <w:spacing w:after="78"/>
        <w:rPr>
          <w:rFonts w:ascii="Times New Roman" w:hAnsi="Times New Roman" w:eastAsia="方正小标宋简体"/>
          <w:sz w:val="32"/>
          <w:szCs w:val="32"/>
        </w:rPr>
      </w:pPr>
    </w:p>
    <w:p w14:paraId="6C4FDCB3">
      <w:pPr>
        <w:spacing w:after="78"/>
        <w:rPr>
          <w:rFonts w:ascii="Times New Roman" w:hAnsi="Times New Roman" w:eastAsia="方正小标宋简体"/>
          <w:sz w:val="32"/>
          <w:szCs w:val="32"/>
        </w:rPr>
      </w:pPr>
    </w:p>
    <w:p w14:paraId="4ED2A23B">
      <w:pPr>
        <w:spacing w:after="78"/>
      </w:pPr>
    </w:p>
    <w:p w14:paraId="01A69E29">
      <w:pPr>
        <w:spacing w:after="78"/>
        <w:rPr>
          <w:rFonts w:ascii="Times New Roman" w:hAnsi="Times New Roman" w:eastAsia="方正小标宋简体"/>
          <w:sz w:val="32"/>
          <w:szCs w:val="32"/>
        </w:rPr>
      </w:pPr>
    </w:p>
    <w:p w14:paraId="700E2D82">
      <w:pPr>
        <w:spacing w:after="78"/>
        <w:rPr>
          <w:rFonts w:ascii="Times New Roman" w:hAnsi="Times New Roman" w:eastAsia="方正小标宋简体"/>
          <w:sz w:val="32"/>
          <w:szCs w:val="32"/>
        </w:rPr>
      </w:pPr>
    </w:p>
    <w:p w14:paraId="6AF4D148">
      <w:pPr>
        <w:pStyle w:val="8"/>
        <w:rPr>
          <w:rFonts w:ascii="Times New Roman" w:hAnsi="Times New Roman" w:eastAsia="方正小标宋简体"/>
          <w:sz w:val="32"/>
          <w:szCs w:val="32"/>
        </w:rPr>
      </w:pPr>
    </w:p>
    <w:p w14:paraId="4D0DA2AE">
      <w:pPr>
        <w:spacing w:after="78"/>
      </w:pPr>
    </w:p>
    <w:p w14:paraId="1F26B9DD">
      <w:pPr>
        <w:pStyle w:val="8"/>
      </w:pPr>
    </w:p>
    <w:p w14:paraId="2BB52628">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5F85A253">
      <w:pPr>
        <w:spacing w:after="78"/>
      </w:pPr>
    </w:p>
    <w:p w14:paraId="24B1232B">
      <w:pPr>
        <w:pStyle w:val="40"/>
        <w:spacing w:after="78" w:line="640" w:lineRule="exact"/>
        <w:ind w:firstLine="640"/>
        <w:rPr>
          <w:rFonts w:eastAsia="黑体"/>
          <w:sz w:val="32"/>
          <w:szCs w:val="32"/>
        </w:rPr>
      </w:pPr>
      <w:r>
        <w:rPr>
          <w:rFonts w:hint="eastAsia" w:eastAsia="黑体"/>
          <w:sz w:val="32"/>
          <w:szCs w:val="32"/>
        </w:rPr>
        <w:t>一、服务内容</w:t>
      </w:r>
    </w:p>
    <w:p w14:paraId="3A9EFA5E">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（一）采购项目名称：环境污染责任险采购项目。</w:t>
      </w:r>
    </w:p>
    <w:tbl>
      <w:tblPr>
        <w:tblStyle w:val="20"/>
        <w:tblpPr w:leftFromText="180" w:rightFromText="180" w:vertAnchor="text" w:horzAnchor="page" w:tblpX="1772" w:tblpY="699"/>
        <w:tblOverlap w:val="never"/>
        <w:tblW w:w="4998" w:type="pct"/>
        <w:tblInd w:w="0" w:type="dxa"/>
        <w:tblLayout w:type="autofit"/>
        <w:tblCellMar>
          <w:top w:w="0" w:type="dxa"/>
          <w:left w:w="108" w:type="dxa"/>
          <w:bottom w:w="0" w:type="dxa"/>
          <w:right w:w="108" w:type="dxa"/>
        </w:tblCellMar>
      </w:tblPr>
      <w:tblGrid>
        <w:gridCol w:w="747"/>
        <w:gridCol w:w="2207"/>
        <w:gridCol w:w="1675"/>
        <w:gridCol w:w="975"/>
        <w:gridCol w:w="2915"/>
      </w:tblGrid>
      <w:tr w14:paraId="2BF73A5F">
        <w:tblPrEx>
          <w:tblCellMar>
            <w:top w:w="0" w:type="dxa"/>
            <w:left w:w="108" w:type="dxa"/>
            <w:bottom w:w="0" w:type="dxa"/>
            <w:right w:w="108" w:type="dxa"/>
          </w:tblCellMar>
        </w:tblPrEx>
        <w:trPr>
          <w:trHeight w:val="630" w:hRule="atLeast"/>
        </w:trPr>
        <w:tc>
          <w:tcPr>
            <w:tcW w:w="438" w:type="pct"/>
            <w:tcBorders>
              <w:top w:val="single" w:color="auto" w:sz="4" w:space="0"/>
              <w:left w:val="single" w:color="auto" w:sz="4" w:space="0"/>
              <w:bottom w:val="single" w:color="auto" w:sz="4" w:space="0"/>
              <w:right w:val="single" w:color="auto" w:sz="4" w:space="0"/>
            </w:tcBorders>
            <w:vAlign w:val="center"/>
          </w:tcPr>
          <w:p w14:paraId="7FF7C881">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序号</w:t>
            </w:r>
          </w:p>
        </w:tc>
        <w:tc>
          <w:tcPr>
            <w:tcW w:w="1295" w:type="pct"/>
            <w:tcBorders>
              <w:top w:val="single" w:color="auto" w:sz="4" w:space="0"/>
              <w:left w:val="nil"/>
              <w:bottom w:val="single" w:color="auto" w:sz="4" w:space="0"/>
              <w:right w:val="single" w:color="auto" w:sz="4" w:space="0"/>
            </w:tcBorders>
            <w:vAlign w:val="center"/>
          </w:tcPr>
          <w:p w14:paraId="5FD3ED54">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名称</w:t>
            </w:r>
          </w:p>
        </w:tc>
        <w:tc>
          <w:tcPr>
            <w:tcW w:w="983" w:type="pct"/>
            <w:tcBorders>
              <w:top w:val="single" w:color="auto" w:sz="4" w:space="0"/>
              <w:left w:val="nil"/>
              <w:bottom w:val="single" w:color="auto" w:sz="4" w:space="0"/>
              <w:right w:val="single" w:color="auto" w:sz="4" w:space="0"/>
            </w:tcBorders>
            <w:vAlign w:val="center"/>
          </w:tcPr>
          <w:p w14:paraId="6044A214">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保险金额</w:t>
            </w:r>
          </w:p>
        </w:tc>
        <w:tc>
          <w:tcPr>
            <w:tcW w:w="572" w:type="pct"/>
            <w:tcBorders>
              <w:top w:val="single" w:color="auto" w:sz="4" w:space="0"/>
              <w:left w:val="nil"/>
              <w:bottom w:val="single" w:color="auto" w:sz="4" w:space="0"/>
              <w:right w:val="single" w:color="auto" w:sz="4" w:space="0"/>
            </w:tcBorders>
            <w:vAlign w:val="center"/>
          </w:tcPr>
          <w:p w14:paraId="440ACF0E">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数量</w:t>
            </w:r>
          </w:p>
        </w:tc>
        <w:tc>
          <w:tcPr>
            <w:tcW w:w="1710" w:type="pct"/>
            <w:tcBorders>
              <w:top w:val="single" w:color="auto" w:sz="4" w:space="0"/>
              <w:left w:val="nil"/>
              <w:bottom w:val="single" w:color="auto" w:sz="4" w:space="0"/>
              <w:right w:val="single" w:color="auto" w:sz="4" w:space="0"/>
            </w:tcBorders>
            <w:vAlign w:val="center"/>
          </w:tcPr>
          <w:p w14:paraId="16B2E020">
            <w:pPr>
              <w:widowControl/>
              <w:spacing w:after="78"/>
              <w:jc w:val="center"/>
              <w:rPr>
                <w:rFonts w:hint="eastAsia" w:ascii="仿宋" w:hAnsi="仿宋" w:eastAsia="仿宋"/>
                <w:b/>
                <w:bCs/>
                <w:kern w:val="0"/>
                <w:sz w:val="28"/>
                <w:szCs w:val="28"/>
                <w:lang w:val="en-US" w:eastAsia="zh-CN"/>
              </w:rPr>
            </w:pPr>
            <w:r>
              <w:rPr>
                <w:rFonts w:hint="eastAsia" w:ascii="仿宋" w:hAnsi="仿宋" w:eastAsia="仿宋"/>
                <w:b/>
                <w:bCs/>
                <w:kern w:val="0"/>
                <w:sz w:val="28"/>
                <w:szCs w:val="28"/>
                <w:lang w:val="en-US" w:eastAsia="zh-CN"/>
              </w:rPr>
              <w:t>备注</w:t>
            </w:r>
          </w:p>
        </w:tc>
      </w:tr>
      <w:tr w14:paraId="467E9A69">
        <w:tblPrEx>
          <w:tblCellMar>
            <w:top w:w="0" w:type="dxa"/>
            <w:left w:w="108" w:type="dxa"/>
            <w:bottom w:w="0" w:type="dxa"/>
            <w:right w:w="108" w:type="dxa"/>
          </w:tblCellMar>
        </w:tblPrEx>
        <w:trPr>
          <w:trHeight w:val="345" w:hRule="atLeast"/>
        </w:trPr>
        <w:tc>
          <w:tcPr>
            <w:tcW w:w="438" w:type="pct"/>
            <w:tcBorders>
              <w:top w:val="nil"/>
              <w:left w:val="single" w:color="auto" w:sz="4" w:space="0"/>
              <w:bottom w:val="single" w:color="auto" w:sz="4" w:space="0"/>
              <w:right w:val="single" w:color="auto" w:sz="4" w:space="0"/>
            </w:tcBorders>
            <w:vAlign w:val="center"/>
          </w:tcPr>
          <w:p w14:paraId="7D336549">
            <w:pPr>
              <w:widowControl/>
              <w:spacing w:after="78"/>
              <w:jc w:val="center"/>
              <w:rPr>
                <w:rFonts w:hint="eastAsia" w:ascii="仿宋" w:hAnsi="仿宋" w:eastAsia="仿宋"/>
                <w:kern w:val="0"/>
                <w:sz w:val="28"/>
                <w:szCs w:val="28"/>
              </w:rPr>
            </w:pPr>
            <w:r>
              <w:rPr>
                <w:rFonts w:hint="eastAsia" w:ascii="仿宋" w:hAnsi="仿宋" w:eastAsia="仿宋"/>
                <w:kern w:val="0"/>
                <w:sz w:val="28"/>
                <w:szCs w:val="28"/>
              </w:rPr>
              <w:t>1</w:t>
            </w:r>
          </w:p>
        </w:tc>
        <w:tc>
          <w:tcPr>
            <w:tcW w:w="1295" w:type="pct"/>
            <w:tcBorders>
              <w:top w:val="nil"/>
              <w:left w:val="nil"/>
              <w:bottom w:val="single" w:color="auto" w:sz="4" w:space="0"/>
              <w:right w:val="single" w:color="auto" w:sz="4" w:space="0"/>
            </w:tcBorders>
            <w:vAlign w:val="center"/>
          </w:tcPr>
          <w:p w14:paraId="37C1AEE9">
            <w:pPr>
              <w:widowControl/>
              <w:spacing w:after="78"/>
              <w:jc w:val="center"/>
              <w:rPr>
                <w:rFonts w:hint="eastAsia" w:ascii="仿宋" w:hAnsi="仿宋" w:eastAsia="仿宋"/>
                <w:kern w:val="0"/>
                <w:sz w:val="28"/>
                <w:szCs w:val="28"/>
              </w:rPr>
            </w:pPr>
            <w:r>
              <w:rPr>
                <w:rFonts w:hint="eastAsia" w:ascii="Times New Roman" w:hAnsi="Times New Roman" w:eastAsia="仿宋_GB2312"/>
                <w:bCs/>
                <w:sz w:val="32"/>
                <w:szCs w:val="32"/>
              </w:rPr>
              <w:t>环境污染责任险</w:t>
            </w:r>
          </w:p>
        </w:tc>
        <w:tc>
          <w:tcPr>
            <w:tcW w:w="983" w:type="pct"/>
            <w:tcBorders>
              <w:top w:val="nil"/>
              <w:left w:val="nil"/>
              <w:bottom w:val="single" w:color="auto" w:sz="4" w:space="0"/>
              <w:right w:val="single" w:color="auto" w:sz="4" w:space="0"/>
            </w:tcBorders>
            <w:vAlign w:val="center"/>
          </w:tcPr>
          <w:p w14:paraId="1C5FF132">
            <w:pPr>
              <w:widowControl/>
              <w:spacing w:after="78"/>
              <w:jc w:val="center"/>
              <w:rPr>
                <w:rFonts w:hint="eastAsia" w:ascii="仿宋" w:hAnsi="仿宋" w:eastAsia="仿宋"/>
                <w:kern w:val="0"/>
                <w:sz w:val="28"/>
                <w:szCs w:val="28"/>
                <w:lang w:val="en-US" w:eastAsia="zh-CN"/>
              </w:rPr>
            </w:pPr>
            <w:r>
              <w:rPr>
                <w:rFonts w:hint="eastAsia" w:ascii="仿宋" w:hAnsi="仿宋" w:eastAsia="仿宋"/>
                <w:kern w:val="0"/>
                <w:sz w:val="28"/>
                <w:szCs w:val="28"/>
              </w:rPr>
              <w:t>1800000</w:t>
            </w:r>
            <w:r>
              <w:rPr>
                <w:rFonts w:hint="eastAsia" w:ascii="仿宋" w:hAnsi="仿宋" w:eastAsia="仿宋"/>
                <w:kern w:val="0"/>
                <w:sz w:val="28"/>
                <w:szCs w:val="28"/>
                <w:lang w:val="en-US" w:eastAsia="zh-CN"/>
              </w:rPr>
              <w:t>元</w:t>
            </w:r>
          </w:p>
        </w:tc>
        <w:tc>
          <w:tcPr>
            <w:tcW w:w="572" w:type="pct"/>
            <w:tcBorders>
              <w:top w:val="nil"/>
              <w:left w:val="nil"/>
              <w:bottom w:val="single" w:color="auto" w:sz="4" w:space="0"/>
              <w:right w:val="single" w:color="auto" w:sz="4" w:space="0"/>
            </w:tcBorders>
            <w:vAlign w:val="center"/>
          </w:tcPr>
          <w:p w14:paraId="27B4C8C2">
            <w:pPr>
              <w:widowControl/>
              <w:spacing w:after="78"/>
              <w:jc w:val="center"/>
              <w:rPr>
                <w:rFonts w:hint="eastAsia" w:ascii="仿宋" w:hAnsi="仿宋" w:eastAsia="仿宋"/>
                <w:kern w:val="0"/>
                <w:sz w:val="28"/>
                <w:szCs w:val="28"/>
              </w:rPr>
            </w:pPr>
            <w:r>
              <w:rPr>
                <w:rFonts w:hint="eastAsia" w:ascii="仿宋" w:hAnsi="仿宋" w:eastAsia="仿宋"/>
                <w:kern w:val="0"/>
                <w:sz w:val="28"/>
                <w:szCs w:val="28"/>
              </w:rPr>
              <w:t>1年</w:t>
            </w:r>
          </w:p>
        </w:tc>
        <w:tc>
          <w:tcPr>
            <w:tcW w:w="1710" w:type="pct"/>
            <w:tcBorders>
              <w:top w:val="nil"/>
              <w:left w:val="nil"/>
              <w:bottom w:val="single" w:color="auto" w:sz="4" w:space="0"/>
              <w:right w:val="single" w:color="auto" w:sz="4" w:space="0"/>
            </w:tcBorders>
            <w:vAlign w:val="center"/>
          </w:tcPr>
          <w:p w14:paraId="229B07DE">
            <w:pPr>
              <w:widowControl/>
              <w:spacing w:after="78"/>
              <w:jc w:val="center"/>
              <w:rPr>
                <w:rFonts w:hint="default" w:ascii="仿宋" w:hAnsi="仿宋" w:eastAsia="仿宋"/>
                <w:kern w:val="0"/>
                <w:sz w:val="28"/>
                <w:szCs w:val="28"/>
                <w:lang w:val="en-US" w:eastAsia="zh-CN"/>
              </w:rPr>
            </w:pPr>
            <w:r>
              <w:rPr>
                <w:rFonts w:hint="eastAsia" w:ascii="仿宋" w:hAnsi="仿宋" w:eastAsia="仿宋"/>
                <w:kern w:val="0"/>
                <w:sz w:val="28"/>
                <w:szCs w:val="28"/>
                <w:lang w:val="en-US" w:eastAsia="zh-CN"/>
              </w:rPr>
              <w:t>每次赔偿限额1800000元；免赔额为0元</w:t>
            </w:r>
          </w:p>
        </w:tc>
      </w:tr>
    </w:tbl>
    <w:p w14:paraId="0AFB26E2">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（二）采购需求：</w:t>
      </w:r>
    </w:p>
    <w:p w14:paraId="600F602D">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供应商报价应包含本采购所有可预见和不可预见的一般风险、责任和义务等所有的一切相关费用。</w:t>
      </w:r>
    </w:p>
    <w:p w14:paraId="48E98167">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（三）限价要求：2万元（报价总价不得超过限价要求，否则做无效报价）。</w:t>
      </w:r>
    </w:p>
    <w:p w14:paraId="41162B34">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（四）保险期限：一年，投保起止时间由甲方自行决定，若中途断保可根据保险总金额及实际保险日期折算退保。</w:t>
      </w:r>
    </w:p>
    <w:p w14:paraId="0A843B1E">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（五）付款方式：支付全额保费后开具保单。</w:t>
      </w:r>
    </w:p>
    <w:p w14:paraId="63923845">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color w:val="000000"/>
          <w:sz w:val="32"/>
          <w:szCs w:val="32"/>
        </w:rPr>
        <w:t>（六）项目地点：</w:t>
      </w:r>
      <w:bookmarkStart w:id="0" w:name="_Hlk178340496"/>
      <w:r>
        <w:rPr>
          <w:rFonts w:hint="eastAsia" w:ascii="Times New Roman" w:hAnsi="Times New Roman" w:eastAsia="仿宋_GB2312"/>
          <w:bCs/>
          <w:color w:val="000000"/>
          <w:sz w:val="32"/>
          <w:szCs w:val="32"/>
        </w:rPr>
        <w:t>深圳市宝安区燕罗街道松罗路燕罗湿地公园松岗水质净化厂二期</w:t>
      </w:r>
      <w:bookmarkEnd w:id="0"/>
      <w:r>
        <w:rPr>
          <w:rFonts w:hint="eastAsia" w:ascii="Times New Roman" w:hAnsi="Times New Roman" w:eastAsia="仿宋_GB2312"/>
          <w:bCs/>
          <w:color w:val="000000"/>
          <w:sz w:val="32"/>
          <w:szCs w:val="32"/>
        </w:rPr>
        <w:t>。</w:t>
      </w:r>
    </w:p>
    <w:p w14:paraId="7B859EEE">
      <w:pPr>
        <w:spacing w:after="78" w:line="640" w:lineRule="exact"/>
        <w:ind w:firstLine="640" w:firstLineChars="200"/>
        <w:jc w:val="left"/>
        <w:rPr>
          <w:rFonts w:hint="eastAsia" w:ascii="黑体" w:hAnsi="黑体" w:eastAsia="黑体" w:cs="黑体"/>
          <w:bCs/>
          <w:kern w:val="0"/>
          <w:sz w:val="32"/>
          <w:szCs w:val="32"/>
        </w:rPr>
      </w:pPr>
      <w:r>
        <w:rPr>
          <w:rFonts w:hint="eastAsia" w:ascii="Times New Roman" w:hAnsi="Times New Roman" w:eastAsia="黑体" w:cs="黑体"/>
          <w:bCs/>
          <w:kern w:val="0"/>
          <w:sz w:val="32"/>
          <w:szCs w:val="32"/>
        </w:rPr>
        <w:t>二、资格要求及证明材料</w:t>
      </w:r>
    </w:p>
    <w:p w14:paraId="2B328771">
      <w:pPr>
        <w:widowControl/>
        <w:spacing w:after="78" w:line="640" w:lineRule="exact"/>
        <w:ind w:firstLine="640" w:firstLineChars="200"/>
        <w:jc w:val="left"/>
        <w:rPr>
          <w:rFonts w:ascii="Times New Roman" w:hAnsi="Times New Roman" w:eastAsia="仿宋_GB2312"/>
          <w:bCs/>
          <w:sz w:val="32"/>
          <w:szCs w:val="32"/>
        </w:rPr>
      </w:pPr>
      <w:bookmarkStart w:id="1" w:name="_Hlk173241672"/>
      <w:r>
        <w:rPr>
          <w:rFonts w:hint="eastAsia" w:ascii="Times New Roman" w:hAnsi="Times New Roman" w:eastAsia="仿宋_GB2312"/>
          <w:bCs/>
          <w:sz w:val="32"/>
          <w:szCs w:val="32"/>
        </w:rPr>
        <w:t>（一）</w:t>
      </w:r>
      <w:r>
        <w:rPr>
          <w:rFonts w:ascii="Times New Roman" w:hAnsi="Times New Roman" w:eastAsia="仿宋_GB2312"/>
          <w:bCs/>
          <w:sz w:val="32"/>
          <w:szCs w:val="32"/>
        </w:rPr>
        <w:t>须在中华人民共和国境内注册，具备独立承担民事责任的能力；</w:t>
      </w:r>
    </w:p>
    <w:p w14:paraId="4C82C774">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w:t>
      </w:r>
      <w:r>
        <w:rPr>
          <w:rFonts w:hint="eastAsia" w:ascii="Times New Roman" w:hAnsi="Times New Roman" w:eastAsia="仿宋_GB2312"/>
          <w:bCs/>
          <w:color w:val="000000"/>
          <w:sz w:val="32"/>
          <w:szCs w:val="32"/>
        </w:rPr>
        <w:t>具有良好的商业信誉、未被列入工商系统经营异常名录或严重违法失信企业名单，未被列入人民法院公布的失信被执行人名单（由供应商在《承诺函》中作出声明）；</w:t>
      </w:r>
    </w:p>
    <w:p w14:paraId="502A78F8">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注：国家企业信用信息公示系统、信用中国、中国执行信息公开网网站查询渠道查询供应商信用信息，具体以工作人员评审当日上述渠道的全部查询结果为准。</w:t>
      </w:r>
    </w:p>
    <w:p w14:paraId="086F950B">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（三）</w:t>
      </w:r>
      <w:r>
        <w:rPr>
          <w:rFonts w:ascii="Times New Roman" w:hAnsi="Times New Roman" w:eastAsia="仿宋_GB2312"/>
          <w:bCs/>
          <w:sz w:val="32"/>
          <w:szCs w:val="32"/>
        </w:rPr>
        <w:t>财务状况要求：</w:t>
      </w:r>
      <w:r>
        <w:rPr>
          <w:rFonts w:hint="eastAsia" w:ascii="Times New Roman" w:hAnsi="Times New Roman" w:eastAsia="仿宋_GB2312"/>
          <w:bCs/>
          <w:sz w:val="32"/>
          <w:szCs w:val="32"/>
        </w:rPr>
        <w:t>近一年内或成立至今</w:t>
      </w:r>
      <w:r>
        <w:rPr>
          <w:rFonts w:ascii="Times New Roman" w:hAnsi="Times New Roman" w:eastAsia="仿宋_GB2312"/>
          <w:bCs/>
          <w:sz w:val="32"/>
          <w:szCs w:val="32"/>
        </w:rPr>
        <w:t>（成立不足</w:t>
      </w:r>
      <w:r>
        <w:rPr>
          <w:rFonts w:hint="eastAsia" w:ascii="Times New Roman" w:hAnsi="Times New Roman" w:eastAsia="仿宋_GB2312"/>
          <w:bCs/>
          <w:sz w:val="32"/>
          <w:szCs w:val="32"/>
        </w:rPr>
        <w:t>一</w:t>
      </w:r>
      <w:r>
        <w:rPr>
          <w:rFonts w:ascii="Times New Roman" w:hAnsi="Times New Roman" w:eastAsia="仿宋_GB2312"/>
          <w:bCs/>
          <w:sz w:val="32"/>
          <w:szCs w:val="32"/>
        </w:rPr>
        <w:t>年的单位）</w:t>
      </w:r>
      <w:r>
        <w:rPr>
          <w:rFonts w:hint="eastAsia" w:ascii="Times New Roman" w:hAnsi="Times New Roman" w:eastAsia="仿宋_GB2312"/>
          <w:bCs/>
          <w:sz w:val="32"/>
          <w:szCs w:val="32"/>
        </w:rPr>
        <w:t>财务状况无亏损或净资产大于</w:t>
      </w:r>
      <w:r>
        <w:rPr>
          <w:rFonts w:ascii="Times New Roman" w:hAnsi="Times New Roman" w:eastAsia="仿宋_GB2312"/>
          <w:bCs/>
          <w:sz w:val="32"/>
          <w:szCs w:val="32"/>
        </w:rPr>
        <w:t>0</w:t>
      </w:r>
      <w:r>
        <w:rPr>
          <w:rFonts w:hint="eastAsia" w:ascii="Times New Roman" w:hAnsi="Times New Roman" w:eastAsia="仿宋_GB2312"/>
          <w:bCs/>
          <w:sz w:val="32"/>
          <w:szCs w:val="32"/>
        </w:rPr>
        <w:t>（</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3BB57D65">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w:t>
      </w:r>
      <w:r>
        <w:rPr>
          <w:rFonts w:hint="eastAsia" w:ascii="Times New Roman" w:hAnsi="Times New Roman" w:eastAsia="仿宋_GB2312"/>
          <w:sz w:val="32"/>
          <w:szCs w:val="32"/>
        </w:rPr>
        <w:t>近两年内</w:t>
      </w:r>
      <w:r>
        <w:rPr>
          <w:rFonts w:ascii="Times New Roman" w:hAnsi="Times New Roman" w:eastAsia="仿宋_GB2312"/>
          <w:sz w:val="32"/>
          <w:szCs w:val="32"/>
        </w:rPr>
        <w:t>（</w:t>
      </w:r>
      <w:r>
        <w:rPr>
          <w:rFonts w:hint="eastAsia" w:ascii="Times New Roman" w:hAnsi="Times New Roman" w:eastAsia="仿宋_GB2312"/>
          <w:sz w:val="32"/>
          <w:szCs w:val="32"/>
        </w:rPr>
        <w:t>2023</w:t>
      </w:r>
      <w:r>
        <w:rPr>
          <w:rFonts w:ascii="Times New Roman" w:hAnsi="Times New Roman" w:eastAsia="仿宋_GB2312"/>
          <w:sz w:val="32"/>
          <w:szCs w:val="32"/>
        </w:rPr>
        <w:t>年</w:t>
      </w:r>
      <w:r>
        <w:rPr>
          <w:rFonts w:hint="eastAsia" w:ascii="Times New Roman" w:hAnsi="Times New Roman" w:eastAsia="仿宋_GB2312"/>
          <w:sz w:val="32"/>
          <w:szCs w:val="32"/>
        </w:rPr>
        <w:t>1</w:t>
      </w:r>
      <w:r>
        <w:rPr>
          <w:rFonts w:hint="eastAsia" w:ascii="Times New Roman" w:hAnsi="Times New Roman" w:eastAsia="仿宋_GB2312"/>
          <w:sz w:val="32"/>
          <w:szCs w:val="32"/>
          <w:lang w:val="en-US" w:eastAsia="zh-CN"/>
        </w:rPr>
        <w:t>1</w:t>
      </w:r>
      <w:r>
        <w:rPr>
          <w:rFonts w:ascii="Times New Roman" w:hAnsi="Times New Roman" w:eastAsia="仿宋_GB2312"/>
          <w:sz w:val="32"/>
          <w:szCs w:val="32"/>
        </w:rPr>
        <w:t>月至今）</w:t>
      </w:r>
      <w:r>
        <w:rPr>
          <w:rFonts w:hint="eastAsia" w:ascii="Times New Roman" w:hAnsi="Times New Roman" w:eastAsia="仿宋_GB2312"/>
          <w:sz w:val="32"/>
          <w:szCs w:val="32"/>
        </w:rPr>
        <w:t>或成立至今</w:t>
      </w:r>
      <w:r>
        <w:rPr>
          <w:rFonts w:ascii="仿宋_GB2312" w:hAnsi="仿宋" w:eastAsia="仿宋_GB2312"/>
          <w:sz w:val="32"/>
          <w:szCs w:val="32"/>
        </w:rPr>
        <w:t>（成立不足</w:t>
      </w:r>
      <w:r>
        <w:rPr>
          <w:rFonts w:hint="eastAsia" w:ascii="Times New Roman" w:hAnsi="Times New Roman" w:eastAsia="仿宋_GB2312"/>
          <w:sz w:val="32"/>
          <w:szCs w:val="32"/>
        </w:rPr>
        <w:t>两</w:t>
      </w:r>
      <w:r>
        <w:rPr>
          <w:rFonts w:ascii="Times New Roman" w:hAnsi="Times New Roman" w:eastAsia="仿宋_GB2312"/>
          <w:sz w:val="32"/>
          <w:szCs w:val="32"/>
        </w:rPr>
        <w:t>年的单位）</w:t>
      </w:r>
      <w:r>
        <w:rPr>
          <w:rFonts w:hint="eastAsia" w:ascii="Times New Roman" w:hAnsi="Times New Roman" w:eastAsia="仿宋_GB2312"/>
          <w:sz w:val="32"/>
          <w:szCs w:val="32"/>
        </w:rPr>
        <w:t>至少具备一项正在实施或已完成的类似业绩</w:t>
      </w:r>
      <w:r>
        <w:rPr>
          <w:rFonts w:hint="eastAsia" w:ascii="Times New Roman" w:hAnsi="Times New Roman" w:eastAsia="仿宋_GB2312"/>
          <w:bCs/>
          <w:sz w:val="32"/>
          <w:szCs w:val="32"/>
        </w:rPr>
        <w:t>（</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r>
        <w:rPr>
          <w:rFonts w:hint="eastAsia" w:ascii="Times New Roman" w:hAnsi="Times New Roman" w:eastAsia="仿宋_GB2312"/>
          <w:sz w:val="32"/>
          <w:szCs w:val="32"/>
        </w:rPr>
        <w:t>；</w:t>
      </w:r>
    </w:p>
    <w:p w14:paraId="3C986096">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（五）单位负责人为同一人或者存在直接控股、管理关系的不同供应商，不得参加同一合同项下的采购活动（</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3CBE2C9D">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（六）不接受联合体参选（</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66C25FDF">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（七）</w:t>
      </w:r>
      <w:r>
        <w:rPr>
          <w:rFonts w:hint="eastAsia" w:ascii="Times New Roman" w:hAnsi="Times New Roman" w:eastAsia="仿宋_GB2312"/>
          <w:bCs/>
          <w:color w:val="000000"/>
          <w:sz w:val="32"/>
          <w:szCs w:val="32"/>
        </w:rPr>
        <w:t>若参选单位为分公司，则必需提供</w:t>
      </w:r>
      <w:r>
        <w:rPr>
          <w:rFonts w:hint="eastAsia" w:ascii="Times New Roman" w:hAnsi="Times New Roman" w:eastAsia="仿宋_GB2312"/>
          <w:b/>
          <w:color w:val="000000"/>
          <w:sz w:val="32"/>
          <w:szCs w:val="32"/>
        </w:rPr>
        <w:t>总公司业务授权委托证明文件</w:t>
      </w:r>
      <w:r>
        <w:rPr>
          <w:rFonts w:hint="eastAsia" w:ascii="Times New Roman" w:hAnsi="Times New Roman" w:eastAsia="仿宋_GB2312"/>
          <w:bCs/>
          <w:color w:val="000000"/>
          <w:sz w:val="32"/>
          <w:szCs w:val="32"/>
        </w:rPr>
        <w:t>，未提供的将被视作无效报价（提供复印件，原件备查）；</w:t>
      </w:r>
    </w:p>
    <w:p w14:paraId="15769451">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（八）参选单位需提供保险许可证等相关资质文件</w:t>
      </w:r>
      <w:r>
        <w:rPr>
          <w:rFonts w:hint="eastAsia" w:ascii="Times New Roman" w:hAnsi="Times New Roman" w:eastAsia="仿宋_GB2312"/>
          <w:bCs/>
          <w:color w:val="000000"/>
          <w:sz w:val="32"/>
          <w:szCs w:val="32"/>
        </w:rPr>
        <w:t>（提供复印件，原件备查）</w:t>
      </w:r>
      <w:r>
        <w:rPr>
          <w:rFonts w:hint="eastAsia" w:ascii="Times New Roman" w:hAnsi="Times New Roman" w:eastAsia="仿宋_GB2312"/>
          <w:bCs/>
          <w:sz w:val="32"/>
          <w:szCs w:val="32"/>
        </w:rPr>
        <w:t>；</w:t>
      </w:r>
    </w:p>
    <w:bookmarkEnd w:id="1"/>
    <w:p w14:paraId="73E186E4">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三、参选文件要求</w:t>
      </w:r>
    </w:p>
    <w:p w14:paraId="2E00C1BB">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参选单位应就本次选聘报送相关参选文件，包括：</w:t>
      </w:r>
    </w:p>
    <w:p w14:paraId="6E14ED56">
      <w:pPr>
        <w:widowControl/>
        <w:spacing w:after="78" w:line="640" w:lineRule="exact"/>
        <w:ind w:firstLine="640" w:firstLineChars="200"/>
        <w:jc w:val="left"/>
        <w:rPr>
          <w:rFonts w:ascii="Times New Roman" w:hAnsi="Times New Roman" w:eastAsia="仿宋_GB2312"/>
          <w:bCs/>
          <w:sz w:val="32"/>
          <w:szCs w:val="32"/>
        </w:rPr>
      </w:pPr>
      <w:bookmarkStart w:id="2" w:name="_Hlk173767070"/>
      <w:r>
        <w:rPr>
          <w:rFonts w:hint="eastAsia" w:ascii="Times New Roman" w:hAnsi="Times New Roman" w:eastAsia="仿宋_GB2312"/>
          <w:bCs/>
          <w:sz w:val="32"/>
          <w:szCs w:val="32"/>
        </w:rPr>
        <w:t>1.供应商基本情况表；</w:t>
      </w:r>
    </w:p>
    <w:p w14:paraId="33E1E43E">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2.资质文件（</w:t>
      </w:r>
      <w:bookmarkStart w:id="3" w:name="_Hlk178270536"/>
      <w:r>
        <w:rPr>
          <w:rFonts w:hint="eastAsia" w:ascii="Times New Roman" w:hAnsi="Times New Roman" w:eastAsia="仿宋_GB2312"/>
          <w:bCs/>
          <w:sz w:val="32"/>
          <w:szCs w:val="32"/>
        </w:rPr>
        <w:t>承诺函、营业执照、</w:t>
      </w:r>
      <w:r>
        <w:rPr>
          <w:rFonts w:hint="eastAsia" w:ascii="Times New Roman" w:hAnsi="Times New Roman" w:eastAsia="仿宋_GB2312"/>
          <w:bCs/>
          <w:sz w:val="32"/>
          <w:szCs w:val="32"/>
          <w:lang w:val="en-US" w:eastAsia="zh-CN"/>
        </w:rPr>
        <w:t>授权证明、相关资质材料</w:t>
      </w:r>
      <w:r>
        <w:rPr>
          <w:rFonts w:hint="eastAsia" w:ascii="Times New Roman" w:hAnsi="Times New Roman" w:eastAsia="仿宋_GB2312"/>
          <w:bCs/>
          <w:sz w:val="32"/>
          <w:szCs w:val="32"/>
        </w:rPr>
        <w:t>等</w:t>
      </w:r>
      <w:bookmarkEnd w:id="3"/>
      <w:r>
        <w:rPr>
          <w:rFonts w:hint="eastAsia" w:ascii="Times New Roman" w:hAnsi="Times New Roman" w:eastAsia="仿宋_GB2312"/>
          <w:bCs/>
          <w:sz w:val="32"/>
          <w:szCs w:val="32"/>
        </w:rPr>
        <w:t>）；</w:t>
      </w:r>
    </w:p>
    <w:p w14:paraId="7BFDFCDB">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3.报价一览表（参选单位报价应包含完成本项目全部工作所应收取的全部费用（即含税包干价）。若参选单位在成交并开具保单后，在完成本项目的工作中出现的任何遗漏，均由成交参选单位免费提供，选聘单位不再支付任何费用。）；</w:t>
      </w:r>
    </w:p>
    <w:p w14:paraId="59DA51B2">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以上格式可参考</w:t>
      </w:r>
      <w:r>
        <w:rPr>
          <w:rFonts w:hint="eastAsia" w:ascii="Times New Roman" w:hAnsi="Times New Roman" w:eastAsia="仿宋_GB2312"/>
          <w:b/>
          <w:bCs w:val="0"/>
          <w:sz w:val="32"/>
          <w:szCs w:val="32"/>
        </w:rPr>
        <w:t>第三章 报价文件格式</w:t>
      </w:r>
      <w:r>
        <w:rPr>
          <w:rFonts w:hint="eastAsia" w:ascii="Times New Roman" w:hAnsi="Times New Roman" w:eastAsia="仿宋_GB2312"/>
          <w:bCs/>
          <w:sz w:val="32"/>
          <w:szCs w:val="32"/>
        </w:rPr>
        <w:t>，以上资料均需加盖公章</w:t>
      </w:r>
      <w:r>
        <w:rPr>
          <w:rFonts w:hint="eastAsia" w:ascii="Times New Roman" w:hAnsi="Times New Roman" w:eastAsia="仿宋" w:cs="仿宋"/>
          <w:kern w:val="0"/>
          <w:sz w:val="32"/>
          <w:szCs w:val="32"/>
        </w:rPr>
        <w:t>、业务章或合同章（三选一）</w:t>
      </w:r>
      <w:r>
        <w:rPr>
          <w:rFonts w:hint="eastAsia" w:ascii="Times New Roman" w:hAnsi="Times New Roman" w:eastAsia="仿宋_GB2312"/>
          <w:bCs/>
          <w:sz w:val="32"/>
          <w:szCs w:val="32"/>
        </w:rPr>
        <w:t>，</w:t>
      </w:r>
      <w:r>
        <w:rPr>
          <w:rFonts w:hint="eastAsia" w:ascii="Times New Roman" w:hAnsi="Times New Roman" w:eastAsia="仿宋" w:cs="仿宋"/>
          <w:kern w:val="0"/>
          <w:sz w:val="32"/>
          <w:szCs w:val="32"/>
        </w:rPr>
        <w:t>否则报价无效，</w:t>
      </w:r>
      <w:r>
        <w:rPr>
          <w:rFonts w:hint="eastAsia" w:ascii="Times New Roman" w:hAnsi="Times New Roman" w:eastAsia="仿宋_GB2312"/>
          <w:bCs/>
          <w:sz w:val="32"/>
          <w:szCs w:val="32"/>
        </w:rPr>
        <w:t>并在截止时间前完成报价。</w:t>
      </w:r>
    </w:p>
    <w:bookmarkEnd w:id="2"/>
    <w:p w14:paraId="277D087C">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四、选聘程序</w:t>
      </w:r>
    </w:p>
    <w:p w14:paraId="02BB4954">
      <w:pPr>
        <w:spacing w:after="78" w:line="640" w:lineRule="exact"/>
        <w:ind w:firstLine="320" w:firstLineChars="100"/>
        <w:jc w:val="left"/>
        <w:rPr>
          <w:rFonts w:hint="eastAsia" w:ascii="仿宋_GB2312" w:hAnsi="仿宋" w:eastAsia="仿宋_GB2312"/>
          <w:sz w:val="32"/>
          <w:szCs w:val="32"/>
        </w:rPr>
      </w:pPr>
      <w:r>
        <w:rPr>
          <w:rFonts w:hint="eastAsia" w:ascii="仿宋_GB2312" w:hAnsi="仿宋" w:eastAsia="仿宋_GB2312"/>
          <w:sz w:val="32"/>
          <w:szCs w:val="32"/>
        </w:rPr>
        <w:t>本次采用线上选聘，具体程序如下：</w:t>
      </w:r>
    </w:p>
    <w:p w14:paraId="65F8CB8B">
      <w:pPr>
        <w:spacing w:after="78" w:line="640" w:lineRule="exact"/>
        <w:ind w:firstLine="320" w:firstLineChars="100"/>
        <w:jc w:val="left"/>
        <w:rPr>
          <w:rFonts w:hint="eastAsia" w:ascii="仿宋_GB2312" w:hAnsi="仿宋" w:eastAsia="仿宋_GB2312"/>
          <w:sz w:val="32"/>
          <w:szCs w:val="32"/>
        </w:rPr>
      </w:pPr>
      <w:r>
        <w:rPr>
          <w:rFonts w:hint="eastAsia" w:ascii="仿宋_GB2312" w:hAnsi="仿宋" w:eastAsia="仿宋_GB2312"/>
          <w:sz w:val="32"/>
          <w:szCs w:val="32"/>
        </w:rPr>
        <w:t>（一）在截止报价时间前，各参选单位以邮件形式递交报价文件至询价公告指定邮箱</w:t>
      </w:r>
      <w:r>
        <w:rPr>
          <w:rFonts w:hint="eastAsia" w:ascii="Times New Roman" w:hAnsi="Times New Roman" w:eastAsia="仿宋_GB2312"/>
          <w:bCs/>
          <w:sz w:val="32"/>
          <w:szCs w:val="32"/>
        </w:rPr>
        <w:t>（邮件标题：公司名称+环境污染责任险</w:t>
      </w:r>
      <w:r>
        <w:rPr>
          <w:rFonts w:hint="eastAsia" w:ascii="Times New Roman" w:hAnsi="Times New Roman" w:eastAsia="仿宋_GB2312"/>
          <w:bCs/>
          <w:sz w:val="32"/>
          <w:szCs w:val="32"/>
          <w:lang w:eastAsia="zh-CN"/>
        </w:rPr>
        <w:t>采购项目</w:t>
      </w:r>
      <w:r>
        <w:rPr>
          <w:rFonts w:hint="eastAsia" w:ascii="Times New Roman" w:hAnsi="Times New Roman" w:eastAsia="仿宋_GB2312"/>
          <w:bCs/>
          <w:sz w:val="32"/>
          <w:szCs w:val="32"/>
        </w:rPr>
        <w:t>）</w:t>
      </w:r>
      <w:r>
        <w:rPr>
          <w:rFonts w:hint="eastAsia" w:ascii="仿宋_GB2312" w:hAnsi="仿宋" w:eastAsia="仿宋_GB2312"/>
          <w:sz w:val="32"/>
          <w:szCs w:val="32"/>
        </w:rPr>
        <w:t>；</w:t>
      </w:r>
    </w:p>
    <w:p w14:paraId="14A57DE6">
      <w:pPr>
        <w:spacing w:after="78" w:line="640" w:lineRule="exact"/>
        <w:ind w:firstLine="320" w:firstLineChars="100"/>
        <w:jc w:val="left"/>
        <w:rPr>
          <w:rFonts w:hint="eastAsia" w:ascii="仿宋_GB2312" w:hAnsi="仿宋" w:eastAsia="仿宋_GB2312"/>
          <w:sz w:val="32"/>
          <w:szCs w:val="32"/>
        </w:rPr>
      </w:pPr>
      <w:r>
        <w:rPr>
          <w:rFonts w:hint="eastAsia" w:ascii="仿宋_GB2312" w:hAnsi="仿宋" w:eastAsia="仿宋_GB2312"/>
          <w:sz w:val="32"/>
          <w:szCs w:val="32"/>
        </w:rPr>
        <w:t>（二）评审委员会对参选单位进行资格审查，如存在审核未通过的单位，则记录原因通知未通过的单位；</w:t>
      </w:r>
    </w:p>
    <w:p w14:paraId="2BDBA856">
      <w:pPr>
        <w:spacing w:after="78" w:line="640" w:lineRule="exact"/>
        <w:ind w:firstLine="320" w:firstLineChars="100"/>
        <w:jc w:val="left"/>
        <w:rPr>
          <w:rFonts w:hint="eastAsia" w:ascii="仿宋_GB2312" w:hAnsi="仿宋" w:eastAsia="仿宋_GB2312"/>
          <w:sz w:val="32"/>
          <w:szCs w:val="32"/>
        </w:rPr>
      </w:pPr>
      <w:r>
        <w:rPr>
          <w:rFonts w:hint="eastAsia" w:ascii="仿宋_GB2312" w:hAnsi="仿宋" w:eastAsia="仿宋_GB2312"/>
          <w:sz w:val="32"/>
          <w:szCs w:val="32"/>
        </w:rPr>
        <w:t>（三）评审委员会根据询价规则形成询价报告，确定候选人排名；</w:t>
      </w:r>
    </w:p>
    <w:p w14:paraId="24D5C588">
      <w:pPr>
        <w:spacing w:after="78" w:line="640" w:lineRule="exact"/>
        <w:ind w:firstLine="320" w:firstLineChars="100"/>
        <w:jc w:val="left"/>
        <w:rPr>
          <w:rFonts w:hint="eastAsia" w:ascii="仿宋_GB2312" w:hAnsi="仿宋" w:eastAsia="仿宋_GB2312"/>
          <w:sz w:val="32"/>
          <w:szCs w:val="32"/>
        </w:rPr>
      </w:pPr>
      <w:r>
        <w:rPr>
          <w:rFonts w:hint="eastAsia" w:ascii="仿宋_GB2312" w:hAnsi="仿宋" w:eastAsia="仿宋_GB2312"/>
          <w:sz w:val="32"/>
          <w:szCs w:val="32"/>
        </w:rPr>
        <w:t>（四）询价结束后，采购人将询价结果报公司内部决策，通过后将结果通知中选单位，双方择日投保。</w:t>
      </w:r>
    </w:p>
    <w:p w14:paraId="3807C787">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五、选聘材料提交</w:t>
      </w:r>
    </w:p>
    <w:p w14:paraId="1D7E46B5">
      <w:pPr>
        <w:spacing w:after="78" w:line="640" w:lineRule="exact"/>
        <w:ind w:firstLine="320" w:firstLineChars="100"/>
        <w:jc w:val="left"/>
        <w:rPr>
          <w:rFonts w:hint="eastAsia" w:ascii="仿宋_GB2312" w:hAnsi="仿宋" w:eastAsia="仿宋_GB2312"/>
          <w:bCs/>
          <w:sz w:val="32"/>
          <w:szCs w:val="32"/>
          <w:highlight w:val="none"/>
        </w:rPr>
      </w:pPr>
      <w:r>
        <w:rPr>
          <w:rFonts w:hint="eastAsia" w:ascii="仿宋_GB2312" w:hAnsi="仿宋" w:eastAsia="仿宋_GB2312"/>
          <w:sz w:val="32"/>
          <w:szCs w:val="32"/>
        </w:rPr>
        <w:t>（一）响应文件递交截止时间为</w:t>
      </w:r>
      <w:r>
        <w:rPr>
          <w:rFonts w:hint="eastAsia" w:ascii="仿宋_GB2312" w:hAnsi="仿宋" w:eastAsia="仿宋_GB2312"/>
          <w:sz w:val="32"/>
          <w:szCs w:val="32"/>
          <w:highlight w:val="none"/>
        </w:rPr>
        <w:t>2025年11月</w:t>
      </w:r>
      <w:r>
        <w:rPr>
          <w:rFonts w:hint="eastAsia" w:ascii="仿宋_GB2312" w:hAnsi="仿宋" w:eastAsia="仿宋_GB2312"/>
          <w:sz w:val="32"/>
          <w:szCs w:val="32"/>
          <w:highlight w:val="none"/>
          <w:lang w:val="en-US" w:eastAsia="zh-CN"/>
        </w:rPr>
        <w:t>11</w:t>
      </w:r>
      <w:r>
        <w:rPr>
          <w:rFonts w:hint="eastAsia" w:ascii="仿宋_GB2312" w:hAnsi="仿宋" w:eastAsia="仿宋_GB2312"/>
          <w:sz w:val="32"/>
          <w:szCs w:val="32"/>
          <w:highlight w:val="none"/>
        </w:rPr>
        <w:t>日18时00分（北京时间）</w:t>
      </w:r>
      <w:r>
        <w:rPr>
          <w:rFonts w:hint="eastAsia" w:ascii="仿宋" w:hAnsi="仿宋" w:eastAsia="仿宋" w:cs="仿宋"/>
          <w:sz w:val="32"/>
          <w:szCs w:val="32"/>
          <w:highlight w:val="none"/>
        </w:rPr>
        <w:t>；</w:t>
      </w:r>
    </w:p>
    <w:p w14:paraId="106B5E3B">
      <w:pPr>
        <w:spacing w:after="78" w:line="640" w:lineRule="exact"/>
        <w:ind w:firstLine="320" w:firstLineChars="100"/>
        <w:jc w:val="left"/>
        <w:rPr>
          <w:rFonts w:eastAsia="仿宋_GB2312"/>
        </w:rPr>
      </w:pPr>
      <w:r>
        <w:rPr>
          <w:rFonts w:hint="eastAsia" w:ascii="仿宋_GB2312" w:hAnsi="仿宋" w:eastAsia="仿宋_GB2312"/>
          <w:bCs/>
          <w:sz w:val="32"/>
          <w:szCs w:val="32"/>
        </w:rPr>
        <w:t>（二）响应文件递交方式</w:t>
      </w:r>
    </w:p>
    <w:p w14:paraId="020AB40F">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本次文件递交方式采用线上递交，PDF盖章版响应文件必须在递交截止时间前发送至采购联系人邮箱。响应文件递交截止时间前未完成报价文件发送的，视为不参选</w:t>
      </w:r>
      <w:r>
        <w:rPr>
          <w:rFonts w:ascii="Times New Roman" w:hAnsi="Times New Roman" w:eastAsia="仿宋_GB2312"/>
          <w:bCs/>
          <w:sz w:val="32"/>
          <w:szCs w:val="32"/>
        </w:rPr>
        <w:t>。</w:t>
      </w:r>
    </w:p>
    <w:p w14:paraId="6FAA66E2">
      <w:pPr>
        <w:pStyle w:val="8"/>
        <w:spacing w:line="640" w:lineRule="exac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六、评分规则</w:t>
      </w:r>
    </w:p>
    <w:p w14:paraId="7739D839">
      <w:pPr>
        <w:spacing w:after="78" w:line="640" w:lineRule="exact"/>
        <w:ind w:firstLine="640" w:firstLineChars="200"/>
        <w:jc w:val="left"/>
        <w:rPr>
          <w:rFonts w:ascii="Times New Roman" w:hAnsi="Times New Roman" w:eastAsia="仿宋_GB2312"/>
          <w:sz w:val="32"/>
          <w:szCs w:val="32"/>
        </w:rPr>
      </w:pPr>
      <w:r>
        <w:rPr>
          <w:rFonts w:ascii="Times New Roman" w:hAnsi="Times New Roman" w:eastAsia="仿宋_GB2312"/>
          <w:sz w:val="32"/>
        </w:rPr>
        <w:t>本次评审</w:t>
      </w:r>
      <w:r>
        <w:rPr>
          <w:rFonts w:hint="eastAsia" w:ascii="Times New Roman" w:hAnsi="Times New Roman" w:eastAsia="仿宋_GB2312"/>
          <w:sz w:val="32"/>
        </w:rPr>
        <w:t>设一轮报价，</w:t>
      </w:r>
      <w:r>
        <w:rPr>
          <w:rFonts w:ascii="Times New Roman" w:hAnsi="Times New Roman" w:eastAsia="仿宋_GB2312"/>
          <w:sz w:val="32"/>
        </w:rPr>
        <w:t>采用最低投标价法</w:t>
      </w:r>
      <w:r>
        <w:rPr>
          <w:rFonts w:hint="eastAsia" w:ascii="Times New Roman" w:hAnsi="Times New Roman" w:eastAsia="仿宋_GB2312"/>
          <w:sz w:val="32"/>
        </w:rPr>
        <w:t>。</w:t>
      </w:r>
      <w:r>
        <w:rPr>
          <w:rFonts w:hint="eastAsia" w:ascii="Times New Roman" w:hAnsi="Times New Roman" w:eastAsia="仿宋_GB2312"/>
          <w:sz w:val="32"/>
          <w:szCs w:val="32"/>
        </w:rPr>
        <w:t>采购人对所有参选供应商进行资格审查，资格审查合格的供应商报价成立，根据最低价法确定中选人。</w:t>
      </w:r>
    </w:p>
    <w:p w14:paraId="7930FFC0">
      <w:pPr>
        <w:pStyle w:val="69"/>
        <w:spacing w:after="78"/>
        <w:rPr>
          <w:rFonts w:hint="default"/>
        </w:rPr>
      </w:pPr>
      <w:r>
        <w:t>本采购项目以不含税价进行对比，供应商需填报含税价、税率；不含税价计算方式：不含税价=含税价/（1+税率）。</w:t>
      </w:r>
    </w:p>
    <w:p w14:paraId="67D06880">
      <w:pPr>
        <w:pStyle w:val="69"/>
        <w:spacing w:after="78"/>
        <w:rPr>
          <w:rFonts w:hint="default"/>
        </w:rPr>
      </w:pPr>
      <w:r>
        <w:t>如出现并列最低报价，以报价文件递交时间在先者优先中选。若中选供应商放弃资格，则按报价由低到高顺序依次递补。</w:t>
      </w:r>
    </w:p>
    <w:p w14:paraId="0128F7AD">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七、限价要求</w:t>
      </w:r>
    </w:p>
    <w:p w14:paraId="1BB249CB">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本次限</w:t>
      </w:r>
      <w:r>
        <w:rPr>
          <w:rFonts w:ascii="Times New Roman" w:hAnsi="Times New Roman" w:eastAsia="仿宋_GB2312"/>
          <w:bCs/>
          <w:sz w:val="32"/>
          <w:szCs w:val="32"/>
        </w:rPr>
        <w:t>价</w:t>
      </w:r>
      <w:r>
        <w:rPr>
          <w:rFonts w:hint="eastAsia" w:ascii="Times New Roman" w:hAnsi="Times New Roman" w:eastAsia="仿宋_GB2312"/>
          <w:bCs/>
          <w:sz w:val="32"/>
          <w:szCs w:val="32"/>
        </w:rPr>
        <w:t>2万元，采用总价包干模式，</w:t>
      </w:r>
      <w:r>
        <w:rPr>
          <w:rFonts w:ascii="Times New Roman" w:hAnsi="Times New Roman" w:eastAsia="仿宋_GB2312"/>
          <w:bCs/>
          <w:sz w:val="32"/>
          <w:szCs w:val="32"/>
        </w:rPr>
        <w:t>超过限价的报价</w:t>
      </w:r>
      <w:r>
        <w:rPr>
          <w:rFonts w:hint="eastAsia" w:ascii="Times New Roman" w:hAnsi="Times New Roman" w:eastAsia="仿宋_GB2312"/>
          <w:bCs/>
          <w:sz w:val="32"/>
          <w:szCs w:val="32"/>
        </w:rPr>
        <w:t>视为</w:t>
      </w:r>
      <w:r>
        <w:rPr>
          <w:rFonts w:ascii="Times New Roman" w:hAnsi="Times New Roman" w:eastAsia="仿宋_GB2312"/>
          <w:bCs/>
          <w:sz w:val="32"/>
          <w:szCs w:val="32"/>
        </w:rPr>
        <w:t>无效报价。</w:t>
      </w:r>
    </w:p>
    <w:p w14:paraId="21C5AF17">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八、澄清及修改</w:t>
      </w:r>
    </w:p>
    <w:p w14:paraId="37DAC921">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1、采购人如需对已发出的询价文件进行澄清或修改的，将在</w:t>
      </w:r>
      <w:bookmarkStart w:id="4" w:name="_Hlk173242607"/>
      <w:r>
        <w:rPr>
          <w:rFonts w:hint="eastAsia" w:ascii="Times New Roman" w:hAnsi="Times New Roman" w:eastAsia="仿宋_GB2312"/>
          <w:bCs/>
          <w:sz w:val="32"/>
          <w:szCs w:val="32"/>
        </w:rPr>
        <w:t>深圳市深水水务咨询有限公司官网（http://www.szsszx.com/）</w:t>
      </w:r>
      <w:bookmarkEnd w:id="4"/>
      <w:r>
        <w:rPr>
          <w:rFonts w:hint="eastAsia" w:ascii="Times New Roman" w:hAnsi="Times New Roman" w:eastAsia="仿宋_GB2312"/>
          <w:sz w:val="32"/>
          <w:szCs w:val="32"/>
        </w:rPr>
        <w:t>发布更正公告，该澄清或修改内容为询价文件的组成部分。</w:t>
      </w:r>
    </w:p>
    <w:p w14:paraId="5F62C8EC">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2、询价申请人认为需要对询价文件进行澄清的，可以邮件形式向采购人提出申请（截止时间</w:t>
      </w:r>
      <w:r>
        <w:rPr>
          <w:rFonts w:hint="eastAsia" w:ascii="Times New Roman" w:hAnsi="Times New Roman" w:eastAsia="仿宋_GB2312"/>
          <w:bCs/>
          <w:sz w:val="32"/>
          <w:szCs w:val="32"/>
        </w:rPr>
        <w:t>2025</w:t>
      </w:r>
      <w:r>
        <w:rPr>
          <w:rFonts w:ascii="Times New Roman" w:hAnsi="Times New Roman" w:eastAsia="仿宋_GB2312"/>
          <w:bCs/>
          <w:sz w:val="32"/>
          <w:szCs w:val="32"/>
        </w:rPr>
        <w:t>年</w:t>
      </w:r>
      <w:r>
        <w:rPr>
          <w:rFonts w:hint="eastAsia" w:ascii="Times New Roman" w:hAnsi="Times New Roman" w:eastAsia="仿宋_GB2312"/>
          <w:bCs/>
          <w:sz w:val="32"/>
          <w:szCs w:val="32"/>
        </w:rPr>
        <w:t>11</w:t>
      </w:r>
      <w:r>
        <w:rPr>
          <w:rFonts w:ascii="Times New Roman" w:hAnsi="Times New Roman" w:eastAsia="仿宋_GB2312"/>
          <w:bCs/>
          <w:sz w:val="32"/>
          <w:szCs w:val="32"/>
        </w:rPr>
        <w:t>月</w:t>
      </w:r>
      <w:r>
        <w:rPr>
          <w:rFonts w:hint="eastAsia" w:ascii="Times New Roman" w:hAnsi="Times New Roman" w:eastAsia="仿宋_GB2312"/>
          <w:bCs/>
          <w:sz w:val="32"/>
          <w:szCs w:val="32"/>
          <w:lang w:val="en-US" w:eastAsia="zh-CN"/>
        </w:rPr>
        <w:t>11</w:t>
      </w:r>
      <w:r>
        <w:rPr>
          <w:rFonts w:ascii="Times New Roman" w:hAnsi="Times New Roman" w:eastAsia="仿宋_GB2312"/>
          <w:bCs/>
          <w:sz w:val="32"/>
          <w:szCs w:val="32"/>
        </w:rPr>
        <w:t>日</w:t>
      </w:r>
      <w:r>
        <w:rPr>
          <w:rFonts w:hint="eastAsia" w:ascii="Times New Roman" w:hAnsi="Times New Roman" w:eastAsia="仿宋_GB2312"/>
          <w:bCs/>
          <w:sz w:val="32"/>
          <w:szCs w:val="32"/>
        </w:rPr>
        <w:t>18</w:t>
      </w:r>
      <w:r>
        <w:rPr>
          <w:rFonts w:hint="eastAsia" w:ascii="仿宋_GB2312" w:hAnsi="仿宋" w:eastAsia="仿宋_GB2312"/>
          <w:sz w:val="32"/>
          <w:szCs w:val="32"/>
        </w:rPr>
        <w:t>时</w:t>
      </w:r>
      <w:r>
        <w:rPr>
          <w:rFonts w:hint="eastAsia" w:ascii="Times New Roman" w:hAnsi="Times New Roman" w:eastAsia="仿宋_GB2312"/>
          <w:sz w:val="32"/>
          <w:szCs w:val="32"/>
        </w:rPr>
        <w:t>），但采购人可决定是否采纳申请事项。</w:t>
      </w:r>
    </w:p>
    <w:p w14:paraId="6BC2E44B">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3、询价申请人应于响应文件递交截止时间之前，自行在</w:t>
      </w:r>
      <w:r>
        <w:rPr>
          <w:rFonts w:hint="eastAsia" w:ascii="Times New Roman" w:hAnsi="Times New Roman" w:eastAsia="仿宋_GB2312"/>
          <w:bCs/>
          <w:sz w:val="32"/>
          <w:szCs w:val="32"/>
        </w:rPr>
        <w:t>深圳市深水水务咨询有限公司官网（http://www.szsszx.com/）</w:t>
      </w:r>
      <w:r>
        <w:rPr>
          <w:rFonts w:hint="eastAsia" w:ascii="Times New Roman" w:hAnsi="Times New Roman" w:eastAsia="仿宋_GB2312"/>
          <w:sz w:val="32"/>
          <w:szCs w:val="32"/>
        </w:rPr>
        <w:t>查询本项目的更正公告，因未查阅公告造成的后果由申请人自行承担。</w:t>
      </w:r>
    </w:p>
    <w:p w14:paraId="2EBCF3EE">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九、其他</w:t>
      </w:r>
    </w:p>
    <w:p w14:paraId="21E6AD7B">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w:t>
      </w:r>
      <w:r>
        <w:rPr>
          <w:rFonts w:hint="eastAsia" w:ascii="Times New Roman" w:hAnsi="Times New Roman" w:eastAsia="仿宋_GB2312"/>
          <w:color w:val="000000"/>
          <w:sz w:val="32"/>
          <w:szCs w:val="32"/>
        </w:rPr>
        <w:t>中选人应在结果公告期满后尽快与采购人签订采购合同。因中选人原因造成逾期未与采购人签订采购合同的，视为自动放弃</w:t>
      </w:r>
      <w:r>
        <w:rPr>
          <w:rFonts w:hint="eastAsia" w:ascii="Times New Roman" w:hAnsi="Times New Roman" w:eastAsia="仿宋_GB2312"/>
          <w:sz w:val="32"/>
          <w:szCs w:val="32"/>
        </w:rPr>
        <w:t>；</w:t>
      </w:r>
    </w:p>
    <w:p w14:paraId="299A0E1E">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2、中选人因不可抗力原因不能履行采购合同或放弃成交的，采购人可依序与其他中选候选人签订采购合同，也可以重新组织采购。</w:t>
      </w:r>
    </w:p>
    <w:p w14:paraId="161C64DA">
      <w:pPr>
        <w:widowControl/>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sz w:val="32"/>
          <w:szCs w:val="32"/>
        </w:rPr>
        <w:t>3、</w:t>
      </w:r>
      <w:r>
        <w:rPr>
          <w:rFonts w:hint="eastAsia" w:ascii="Times New Roman" w:hAnsi="Times New Roman" w:eastAsia="仿宋_GB2312"/>
          <w:bCs/>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5A55AB67">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十、联系方式</w:t>
      </w:r>
    </w:p>
    <w:p w14:paraId="41E44558">
      <w:pPr>
        <w:spacing w:after="78" w:line="640" w:lineRule="exact"/>
        <w:ind w:firstLine="640" w:firstLineChars="200"/>
        <w:rPr>
          <w:rFonts w:ascii="Times New Roman" w:hAnsi="Times New Roman" w:eastAsia="仿宋"/>
          <w:color w:val="000000"/>
          <w:kern w:val="0"/>
          <w:sz w:val="32"/>
          <w:szCs w:val="32"/>
        </w:rPr>
      </w:pPr>
      <w:bookmarkStart w:id="5" w:name="_Hlk173242662"/>
      <w:r>
        <w:rPr>
          <w:rFonts w:hint="eastAsia" w:ascii="Times New Roman" w:hAnsi="Times New Roman" w:eastAsia="仿宋"/>
          <w:color w:val="000000"/>
          <w:kern w:val="0"/>
          <w:sz w:val="32"/>
          <w:szCs w:val="32"/>
        </w:rPr>
        <w:t>联系人：涂工</w:t>
      </w:r>
    </w:p>
    <w:p w14:paraId="6D451DBA">
      <w:pPr>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电  话：</w:t>
      </w:r>
      <w:bookmarkStart w:id="6" w:name="_Hlk173834295"/>
      <w:r>
        <w:rPr>
          <w:rFonts w:ascii="Times New Roman" w:hAnsi="Times New Roman" w:eastAsia="仿宋"/>
          <w:color w:val="000000"/>
          <w:kern w:val="0"/>
          <w:sz w:val="32"/>
          <w:szCs w:val="32"/>
        </w:rPr>
        <w:t>0755+29395688</w:t>
      </w:r>
      <w:r>
        <w:rPr>
          <w:rFonts w:hint="eastAsia" w:ascii="Times New Roman" w:hAnsi="Times New Roman" w:eastAsia="仿宋"/>
          <w:color w:val="000000"/>
          <w:kern w:val="0"/>
          <w:sz w:val="32"/>
          <w:szCs w:val="32"/>
        </w:rPr>
        <w:t>转</w:t>
      </w:r>
      <w:r>
        <w:rPr>
          <w:rFonts w:ascii="Times New Roman" w:hAnsi="Times New Roman" w:eastAsia="仿宋"/>
          <w:color w:val="000000"/>
          <w:kern w:val="0"/>
          <w:sz w:val="32"/>
          <w:szCs w:val="32"/>
        </w:rPr>
        <w:t>87</w:t>
      </w:r>
      <w:bookmarkEnd w:id="6"/>
      <w:r>
        <w:rPr>
          <w:rFonts w:hint="eastAsia" w:ascii="Times New Roman" w:hAnsi="Times New Roman" w:eastAsia="仿宋"/>
          <w:color w:val="000000"/>
          <w:kern w:val="0"/>
          <w:sz w:val="32"/>
          <w:szCs w:val="32"/>
        </w:rPr>
        <w:t>25</w:t>
      </w:r>
    </w:p>
    <w:p w14:paraId="0F9263D5">
      <w:pPr>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rPr>
        <w:t>a</w:t>
      </w:r>
      <w:r>
        <w:rPr>
          <w:rFonts w:ascii="Times New Roman" w:hAnsi="Times New Roman" w:eastAsia="仿宋"/>
          <w:color w:val="000000"/>
          <w:kern w:val="0"/>
          <w:sz w:val="32"/>
          <w:szCs w:val="32"/>
        </w:rPr>
        <w:t>@163.com</w:t>
      </w:r>
    </w:p>
    <w:bookmarkEnd w:id="5"/>
    <w:p w14:paraId="23BCC654">
      <w:pPr>
        <w:pStyle w:val="8"/>
        <w:spacing w:line="640" w:lineRule="exact"/>
        <w:ind w:left="2396" w:leftChars="836" w:hanging="640" w:hangingChars="200"/>
        <w:rPr>
          <w:rFonts w:eastAsia="仿宋_GB2312"/>
        </w:rPr>
      </w:pPr>
      <w:r>
        <w:rPr>
          <w:rFonts w:hint="eastAsia" w:ascii="Times New Roman" w:hAnsi="Times New Roman" w:eastAsia="仿宋_GB2312" w:cs="宋体"/>
          <w:kern w:val="0"/>
          <w:sz w:val="32"/>
          <w:szCs w:val="32"/>
        </w:rPr>
        <w:t xml:space="preserve">              </w:t>
      </w:r>
      <w:bookmarkStart w:id="7" w:name="_Hlk173242670"/>
      <w:r>
        <w:rPr>
          <w:rFonts w:hint="eastAsia" w:ascii="Times New Roman" w:hAnsi="Times New Roman" w:eastAsia="仿宋_GB2312"/>
          <w:bCs/>
          <w:sz w:val="32"/>
          <w:szCs w:val="32"/>
        </w:rPr>
        <w:t>深圳市深水松岗水务有限</w:t>
      </w:r>
      <w:r>
        <w:rPr>
          <w:rFonts w:hint="eastAsia" w:ascii="Times New Roman" w:hAnsi="Times New Roman" w:eastAsia="仿宋_GB2312"/>
          <w:kern w:val="0"/>
          <w:sz w:val="32"/>
          <w:szCs w:val="32"/>
        </w:rPr>
        <w:t>公司</w:t>
      </w:r>
    </w:p>
    <w:bookmarkEnd w:id="7"/>
    <w:p w14:paraId="1C115451">
      <w:pPr>
        <w:spacing w:after="78" w:line="640" w:lineRule="exact"/>
        <w:ind w:left="6079" w:leftChars="152" w:hanging="5760" w:hangingChars="1800"/>
        <w:jc w:val="left"/>
        <w:rPr>
          <w:rFonts w:hint="eastAsia" w:ascii="仿宋_GB2312" w:hAnsi="仿宋" w:eastAsia="仿宋_GB2312"/>
          <w:sz w:val="32"/>
          <w:szCs w:val="32"/>
        </w:rPr>
      </w:pPr>
      <w:r>
        <w:rPr>
          <w:rFonts w:hint="eastAsia" w:ascii="Times New Roman" w:hAnsi="Times New Roman" w:eastAsia="仿宋_GB2312"/>
          <w:kern w:val="0"/>
          <w:sz w:val="32"/>
          <w:szCs w:val="32"/>
        </w:rPr>
        <w:t xml:space="preserve">                              </w:t>
      </w:r>
      <w:bookmarkStart w:id="8" w:name="_Hlk173242679"/>
      <w:r>
        <w:rPr>
          <w:rFonts w:hint="eastAsia" w:ascii="Times New Roman" w:hAnsi="Times New Roman" w:eastAsia="仿宋_GB2312"/>
          <w:bCs/>
          <w:sz w:val="32"/>
          <w:szCs w:val="32"/>
        </w:rPr>
        <w:t>2025</w:t>
      </w:r>
      <w:r>
        <w:rPr>
          <w:rFonts w:ascii="Times New Roman" w:hAnsi="Times New Roman" w:eastAsia="仿宋_GB2312"/>
          <w:bCs/>
          <w:sz w:val="32"/>
          <w:szCs w:val="32"/>
        </w:rPr>
        <w:t>年</w:t>
      </w:r>
      <w:r>
        <w:rPr>
          <w:rFonts w:hint="eastAsia" w:ascii="Times New Roman" w:hAnsi="Times New Roman" w:eastAsia="仿宋_GB2312"/>
          <w:bCs/>
          <w:sz w:val="32"/>
          <w:szCs w:val="32"/>
          <w:lang w:val="en-US" w:eastAsia="zh-CN"/>
        </w:rPr>
        <w:t>11</w:t>
      </w:r>
      <w:r>
        <w:rPr>
          <w:rFonts w:ascii="Times New Roman" w:hAnsi="Times New Roman" w:eastAsia="仿宋_GB2312"/>
          <w:bCs/>
          <w:sz w:val="32"/>
          <w:szCs w:val="32"/>
        </w:rPr>
        <w:t>月</w:t>
      </w:r>
      <w:r>
        <w:rPr>
          <w:rFonts w:hint="eastAsia" w:ascii="Times New Roman" w:hAnsi="Times New Roman" w:eastAsia="仿宋_GB2312"/>
          <w:bCs/>
          <w:sz w:val="32"/>
          <w:szCs w:val="32"/>
          <w:lang w:val="en-US" w:eastAsia="zh-CN"/>
        </w:rPr>
        <w:t>3</w:t>
      </w:r>
      <w:r>
        <w:rPr>
          <w:rFonts w:ascii="Times New Roman" w:hAnsi="Times New Roman" w:eastAsia="仿宋_GB2312"/>
          <w:bCs/>
          <w:sz w:val="32"/>
          <w:szCs w:val="32"/>
        </w:rPr>
        <w:t>日</w:t>
      </w:r>
      <w:bookmarkEnd w:id="8"/>
      <w:r>
        <w:br w:type="page"/>
      </w:r>
    </w:p>
    <w:p w14:paraId="5FDC6C0F">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报价文件格式</w:t>
      </w:r>
    </w:p>
    <w:p w14:paraId="262A63FA">
      <w:pPr>
        <w:spacing w:after="78"/>
      </w:pPr>
    </w:p>
    <w:p w14:paraId="434A3035">
      <w:pPr>
        <w:pStyle w:val="60"/>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0"/>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22999A7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1028388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p w14:paraId="12916A7C">
            <w:pPr>
              <w:widowControl/>
              <w:spacing w:after="78" w:line="360" w:lineRule="atLeast"/>
              <w:jc w:val="center"/>
              <w:rPr>
                <w:rFonts w:hint="eastAsia" w:ascii="仿宋" w:hAnsi="仿宋" w:eastAsia="仿宋" w:cs="仿宋"/>
                <w:sz w:val="24"/>
                <w:szCs w:val="20"/>
                <w:lang w:eastAsia="zh-CN"/>
              </w:rPr>
            </w:pPr>
            <w:r>
              <w:rPr>
                <w:rFonts w:hint="eastAsia" w:ascii="仿宋" w:hAnsi="仿宋" w:eastAsia="仿宋" w:cs="仿宋"/>
                <w:sz w:val="24"/>
                <w:szCs w:val="20"/>
                <w:lang w:eastAsia="zh-CN"/>
              </w:rPr>
              <w:t>（</w:t>
            </w:r>
            <w:r>
              <w:rPr>
                <w:rFonts w:hint="eastAsia" w:ascii="仿宋" w:hAnsi="仿宋" w:eastAsia="仿宋" w:cs="仿宋"/>
                <w:sz w:val="24"/>
                <w:szCs w:val="20"/>
                <w:lang w:val="en-US" w:eastAsia="zh-CN"/>
              </w:rPr>
              <w:t>盖章</w:t>
            </w:r>
            <w:r>
              <w:rPr>
                <w:rFonts w:hint="eastAsia" w:ascii="仿宋" w:hAnsi="仿宋" w:eastAsia="仿宋" w:cs="仿宋"/>
                <w:sz w:val="24"/>
                <w:szCs w:val="20"/>
                <w:lang w:eastAsia="zh-CN"/>
              </w:rPr>
              <w:t>）</w:t>
            </w:r>
          </w:p>
        </w:tc>
        <w:tc>
          <w:tcPr>
            <w:tcW w:w="6693" w:type="dxa"/>
            <w:gridSpan w:val="6"/>
            <w:vAlign w:val="center"/>
          </w:tcPr>
          <w:p w14:paraId="720E1DC9">
            <w:pPr>
              <w:widowControl/>
              <w:spacing w:after="78" w:line="360" w:lineRule="atLeast"/>
              <w:jc w:val="center"/>
              <w:rPr>
                <w:rFonts w:hint="eastAsia" w:ascii="仿宋" w:hAnsi="仿宋" w:eastAsia="仿宋" w:cs="仿宋"/>
                <w:sz w:val="24"/>
                <w:szCs w:val="20"/>
              </w:rPr>
            </w:pPr>
          </w:p>
        </w:tc>
      </w:tr>
      <w:tr w14:paraId="6692224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9C67C3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4E997A9E">
            <w:pPr>
              <w:widowControl/>
              <w:spacing w:after="78" w:line="360" w:lineRule="atLeast"/>
              <w:jc w:val="center"/>
              <w:rPr>
                <w:rFonts w:hint="eastAsia" w:ascii="仿宋" w:hAnsi="仿宋" w:eastAsia="仿宋" w:cs="仿宋"/>
                <w:sz w:val="24"/>
                <w:szCs w:val="20"/>
              </w:rPr>
            </w:pPr>
          </w:p>
        </w:tc>
        <w:tc>
          <w:tcPr>
            <w:tcW w:w="1320" w:type="dxa"/>
            <w:vAlign w:val="center"/>
          </w:tcPr>
          <w:p w14:paraId="7101D171">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gridSpan w:val="2"/>
            <w:vAlign w:val="center"/>
          </w:tcPr>
          <w:p w14:paraId="6DCCD848">
            <w:pPr>
              <w:widowControl/>
              <w:spacing w:after="78" w:line="360" w:lineRule="atLeast"/>
              <w:jc w:val="center"/>
              <w:rPr>
                <w:rFonts w:hint="eastAsia" w:ascii="仿宋" w:hAnsi="仿宋" w:eastAsia="仿宋" w:cs="仿宋"/>
                <w:sz w:val="24"/>
                <w:szCs w:val="20"/>
              </w:rPr>
            </w:pPr>
          </w:p>
        </w:tc>
      </w:tr>
      <w:tr w14:paraId="5187440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0F3A4C8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A9669C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0764BA82">
            <w:pPr>
              <w:widowControl/>
              <w:spacing w:after="78" w:line="360" w:lineRule="atLeast"/>
              <w:jc w:val="center"/>
              <w:rPr>
                <w:rFonts w:hint="eastAsia" w:ascii="仿宋" w:hAnsi="仿宋" w:eastAsia="仿宋" w:cs="仿宋"/>
                <w:sz w:val="24"/>
                <w:szCs w:val="20"/>
              </w:rPr>
            </w:pPr>
          </w:p>
        </w:tc>
        <w:tc>
          <w:tcPr>
            <w:tcW w:w="1320" w:type="dxa"/>
            <w:vAlign w:val="center"/>
          </w:tcPr>
          <w:p w14:paraId="3E53BE1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gridSpan w:val="2"/>
            <w:vAlign w:val="center"/>
          </w:tcPr>
          <w:p w14:paraId="2DAFEF97">
            <w:pPr>
              <w:widowControl/>
              <w:spacing w:after="78" w:line="360" w:lineRule="atLeast"/>
              <w:jc w:val="center"/>
              <w:rPr>
                <w:rFonts w:hint="eastAsia" w:ascii="仿宋" w:hAnsi="仿宋" w:eastAsia="仿宋" w:cs="仿宋"/>
                <w:sz w:val="24"/>
                <w:szCs w:val="20"/>
              </w:rPr>
            </w:pPr>
          </w:p>
        </w:tc>
      </w:tr>
      <w:tr w14:paraId="412F6AB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D49A80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1DBF9BB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3806" w:type="dxa"/>
            <w:gridSpan w:val="3"/>
            <w:vAlign w:val="center"/>
          </w:tcPr>
          <w:p w14:paraId="5AC665EB">
            <w:pPr>
              <w:widowControl/>
              <w:spacing w:after="78" w:line="360" w:lineRule="atLeast"/>
              <w:jc w:val="center"/>
              <w:rPr>
                <w:rFonts w:hint="eastAsia" w:ascii="仿宋" w:hAnsi="仿宋" w:eastAsia="仿宋" w:cs="仿宋"/>
                <w:sz w:val="24"/>
                <w:szCs w:val="20"/>
              </w:rPr>
            </w:pPr>
          </w:p>
        </w:tc>
        <w:tc>
          <w:tcPr>
            <w:tcW w:w="850" w:type="dxa"/>
            <w:vAlign w:val="center"/>
          </w:tcPr>
          <w:p w14:paraId="0840D46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080" w:type="dxa"/>
            <w:vAlign w:val="center"/>
          </w:tcPr>
          <w:p w14:paraId="3A21E3DD">
            <w:pPr>
              <w:widowControl/>
              <w:spacing w:after="78" w:line="360" w:lineRule="atLeast"/>
              <w:jc w:val="center"/>
              <w:rPr>
                <w:rFonts w:hint="eastAsia" w:ascii="仿宋" w:hAnsi="仿宋" w:eastAsia="仿宋" w:cs="仿宋"/>
                <w:sz w:val="24"/>
                <w:szCs w:val="20"/>
              </w:rPr>
            </w:pPr>
          </w:p>
        </w:tc>
      </w:tr>
      <w:tr w14:paraId="5AB2450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531D57E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27C30574">
            <w:pPr>
              <w:widowControl/>
              <w:spacing w:after="78" w:line="360" w:lineRule="atLeast"/>
              <w:jc w:val="center"/>
              <w:rPr>
                <w:rFonts w:hint="eastAsia" w:ascii="仿宋" w:hAnsi="仿宋" w:eastAsia="仿宋" w:cs="仿宋"/>
                <w:sz w:val="24"/>
                <w:szCs w:val="20"/>
              </w:rPr>
            </w:pPr>
          </w:p>
        </w:tc>
        <w:tc>
          <w:tcPr>
            <w:tcW w:w="4497" w:type="dxa"/>
            <w:gridSpan w:val="4"/>
            <w:tcBorders>
              <w:bottom w:val="single" w:color="auto" w:sz="4" w:space="0"/>
            </w:tcBorders>
            <w:vAlign w:val="center"/>
          </w:tcPr>
          <w:p w14:paraId="7FB4EB42">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759B18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040FEA2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6"/>
            <w:vAlign w:val="center"/>
          </w:tcPr>
          <w:p w14:paraId="71969941">
            <w:pPr>
              <w:spacing w:after="78" w:line="360" w:lineRule="atLeast"/>
              <w:jc w:val="center"/>
              <w:rPr>
                <w:rFonts w:hint="eastAsia" w:ascii="仿宋" w:hAnsi="仿宋" w:eastAsia="仿宋" w:cs="仿宋"/>
                <w:sz w:val="24"/>
                <w:szCs w:val="20"/>
              </w:rPr>
            </w:pPr>
          </w:p>
          <w:p w14:paraId="39825092">
            <w:pPr>
              <w:widowControl/>
              <w:spacing w:after="78" w:line="360" w:lineRule="atLeast"/>
              <w:jc w:val="center"/>
              <w:rPr>
                <w:rFonts w:hint="eastAsia" w:ascii="仿宋" w:hAnsi="仿宋" w:eastAsia="仿宋" w:cs="仿宋"/>
                <w:sz w:val="24"/>
                <w:szCs w:val="20"/>
              </w:rPr>
            </w:pPr>
          </w:p>
        </w:tc>
      </w:tr>
      <w:tr w14:paraId="35871CA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26FD572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6"/>
            <w:vAlign w:val="center"/>
          </w:tcPr>
          <w:p w14:paraId="6004257D">
            <w:pPr>
              <w:spacing w:after="78" w:line="360" w:lineRule="atLeast"/>
              <w:jc w:val="center"/>
              <w:rPr>
                <w:rFonts w:hint="eastAsia" w:ascii="仿宋" w:hAnsi="仿宋" w:eastAsia="仿宋" w:cs="仿宋"/>
                <w:sz w:val="24"/>
                <w:szCs w:val="20"/>
              </w:rPr>
            </w:pPr>
          </w:p>
          <w:p w14:paraId="1A1F1576">
            <w:pPr>
              <w:widowControl/>
              <w:spacing w:after="78" w:line="360" w:lineRule="atLeast"/>
              <w:jc w:val="center"/>
              <w:rPr>
                <w:rFonts w:hint="eastAsia" w:ascii="仿宋" w:hAnsi="仿宋" w:eastAsia="仿宋" w:cs="仿宋"/>
                <w:sz w:val="24"/>
                <w:szCs w:val="20"/>
              </w:rPr>
            </w:pPr>
          </w:p>
        </w:tc>
      </w:tr>
      <w:tr w14:paraId="18B6F0D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1B63ACE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6"/>
            <w:tcBorders>
              <w:top w:val="single" w:color="auto" w:sz="4" w:space="0"/>
            </w:tcBorders>
            <w:vAlign w:val="center"/>
          </w:tcPr>
          <w:p w14:paraId="59EDF403">
            <w:pPr>
              <w:widowControl/>
              <w:spacing w:after="78" w:line="360" w:lineRule="atLeast"/>
              <w:jc w:val="center"/>
              <w:rPr>
                <w:rFonts w:hint="eastAsia" w:ascii="仿宋" w:hAnsi="仿宋" w:eastAsia="仿宋" w:cs="仿宋"/>
                <w:sz w:val="24"/>
                <w:szCs w:val="20"/>
              </w:rPr>
            </w:pPr>
          </w:p>
        </w:tc>
      </w:tr>
      <w:tr w14:paraId="76D7900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3D42CC4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6"/>
            <w:vAlign w:val="center"/>
          </w:tcPr>
          <w:p w14:paraId="46A303DA">
            <w:pPr>
              <w:widowControl/>
              <w:spacing w:after="78" w:line="360" w:lineRule="atLeast"/>
              <w:jc w:val="center"/>
              <w:rPr>
                <w:rFonts w:hint="eastAsia" w:ascii="仿宋" w:hAnsi="仿宋" w:eastAsia="仿宋" w:cs="仿宋"/>
                <w:sz w:val="24"/>
                <w:szCs w:val="20"/>
              </w:rPr>
            </w:pPr>
          </w:p>
        </w:tc>
      </w:tr>
      <w:tr w14:paraId="1208EF1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46BDEBA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6"/>
            <w:vAlign w:val="center"/>
          </w:tcPr>
          <w:p w14:paraId="7F058695">
            <w:pPr>
              <w:widowControl/>
              <w:spacing w:after="78" w:line="360" w:lineRule="atLeast"/>
              <w:jc w:val="center"/>
              <w:rPr>
                <w:rFonts w:hint="eastAsia" w:ascii="仿宋" w:hAnsi="仿宋" w:eastAsia="仿宋" w:cs="仿宋"/>
                <w:sz w:val="24"/>
                <w:szCs w:val="20"/>
              </w:rPr>
            </w:pPr>
          </w:p>
        </w:tc>
      </w:tr>
      <w:tr w14:paraId="2F2BFF1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7BC889E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6"/>
            <w:vAlign w:val="center"/>
          </w:tcPr>
          <w:p w14:paraId="57609474">
            <w:pPr>
              <w:widowControl/>
              <w:spacing w:after="78" w:line="360" w:lineRule="atLeast"/>
              <w:jc w:val="center"/>
              <w:rPr>
                <w:rFonts w:hint="eastAsia" w:ascii="仿宋" w:hAnsi="仿宋" w:eastAsia="仿宋" w:cs="仿宋"/>
                <w:sz w:val="24"/>
                <w:szCs w:val="20"/>
              </w:rPr>
            </w:pPr>
          </w:p>
        </w:tc>
      </w:tr>
    </w:tbl>
    <w:p w14:paraId="45E59368">
      <w:pPr>
        <w:spacing w:after="78"/>
        <w:ind w:firstLine="560"/>
      </w:pPr>
    </w:p>
    <w:p w14:paraId="1354E143">
      <w:pPr>
        <w:spacing w:after="78"/>
        <w:ind w:firstLine="560"/>
      </w:pPr>
    </w:p>
    <w:p w14:paraId="3A529112">
      <w:pPr>
        <w:spacing w:after="78"/>
        <w:ind w:firstLine="560"/>
      </w:pPr>
    </w:p>
    <w:p w14:paraId="0C942F31">
      <w:pPr>
        <w:snapToGrid w:val="0"/>
        <w:spacing w:afterLines="0" w:line="360" w:lineRule="auto"/>
        <w:ind w:firstLine="527" w:firstLineChars="250"/>
        <w:jc w:val="right"/>
        <w:rPr>
          <w:rFonts w:hint="eastAsia" w:ascii="仿宋" w:hAnsi="仿宋" w:eastAsia="仿宋" w:cs="Arial"/>
          <w:b/>
          <w:bCs/>
        </w:rPr>
      </w:pPr>
      <w:r>
        <w:rPr>
          <w:rFonts w:ascii="仿宋" w:hAnsi="仿宋" w:eastAsia="仿宋"/>
          <w:b/>
          <w:szCs w:val="21"/>
        </w:rPr>
        <w:br w:type="page"/>
      </w:r>
    </w:p>
    <w:p w14:paraId="2BE32180">
      <w:pPr>
        <w:snapToGrid w:val="0"/>
        <w:spacing w:afterLines="0" w:line="360" w:lineRule="auto"/>
        <w:ind w:firstLine="525" w:firstLineChars="250"/>
        <w:jc w:val="right"/>
        <w:rPr>
          <w:rFonts w:hint="eastAsia" w:ascii="仿宋" w:hAnsi="仿宋" w:eastAsia="仿宋" w:cs="Arial"/>
        </w:rPr>
      </w:pPr>
    </w:p>
    <w:p w14:paraId="4388F5E7">
      <w:pPr>
        <w:pStyle w:val="60"/>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资质文件、承诺函</w:t>
      </w:r>
    </w:p>
    <w:p w14:paraId="784E86EA">
      <w:pPr>
        <w:tabs>
          <w:tab w:val="left" w:pos="630"/>
        </w:tabs>
        <w:spacing w:after="78" w:line="276" w:lineRule="auto"/>
        <w:rPr>
          <w:rFonts w:hint="eastAsia" w:ascii="仿宋" w:hAnsi="仿宋" w:eastAsia="仿宋"/>
          <w:szCs w:val="21"/>
        </w:rPr>
      </w:pPr>
      <w:r>
        <w:rPr>
          <w:rFonts w:hint="eastAsia" w:ascii="仿宋" w:hAnsi="仿宋" w:eastAsia="仿宋"/>
          <w:color w:val="000000"/>
          <w:kern w:val="0"/>
          <w:szCs w:val="21"/>
        </w:rPr>
        <w:t>深圳市深水松岗水务有限公司</w:t>
      </w:r>
      <w:r>
        <w:rPr>
          <w:rFonts w:ascii="仿宋" w:hAnsi="仿宋" w:eastAsia="仿宋"/>
          <w:szCs w:val="21"/>
        </w:rPr>
        <w:t>：</w:t>
      </w:r>
    </w:p>
    <w:p w14:paraId="779AC3B4">
      <w:pPr>
        <w:spacing w:after="78" w:line="276" w:lineRule="auto"/>
        <w:ind w:firstLine="560"/>
        <w:rPr>
          <w:rFonts w:hint="eastAsia" w:ascii="仿宋" w:hAnsi="仿宋" w:eastAsia="仿宋"/>
          <w:szCs w:val="21"/>
        </w:rPr>
      </w:pPr>
      <w:r>
        <w:rPr>
          <w:rFonts w:ascii="仿宋" w:hAnsi="仿宋" w:eastAsia="仿宋"/>
          <w:szCs w:val="21"/>
        </w:rPr>
        <w:t>根据贵方关于</w:t>
      </w:r>
      <w:r>
        <w:rPr>
          <w:rFonts w:hint="eastAsia" w:ascii="仿宋" w:hAnsi="仿宋" w:eastAsia="仿宋"/>
          <w:bCs/>
          <w:szCs w:val="21"/>
          <w:u w:val="single"/>
        </w:rPr>
        <w:t>环境污染责任险采购项目</w:t>
      </w:r>
      <w:r>
        <w:rPr>
          <w:rFonts w:ascii="仿宋" w:hAnsi="仿宋" w:eastAsia="仿宋"/>
          <w:szCs w:val="21"/>
        </w:rPr>
        <w:t>的</w:t>
      </w:r>
      <w:r>
        <w:rPr>
          <w:rFonts w:hint="eastAsia" w:ascii="仿宋" w:hAnsi="仿宋" w:eastAsia="仿宋"/>
          <w:szCs w:val="21"/>
        </w:rPr>
        <w:t>询价</w:t>
      </w:r>
      <w:r>
        <w:rPr>
          <w:rFonts w:ascii="仿宋" w:hAnsi="仿宋" w:eastAsia="仿宋"/>
          <w:szCs w:val="21"/>
        </w:rPr>
        <w:t>文件的要求，我单位正式参加贵方组织的</w:t>
      </w:r>
      <w:r>
        <w:rPr>
          <w:rFonts w:hint="eastAsia" w:ascii="仿宋" w:hAnsi="仿宋" w:eastAsia="仿宋"/>
          <w:szCs w:val="21"/>
          <w:u w:val="single"/>
        </w:rPr>
        <w:t>环境污染责任险采购项目</w:t>
      </w:r>
      <w:r>
        <w:rPr>
          <w:rFonts w:hint="eastAsia" w:ascii="仿宋" w:hAnsi="仿宋" w:eastAsia="仿宋"/>
          <w:bCs/>
          <w:szCs w:val="21"/>
        </w:rPr>
        <w:t>报价</w:t>
      </w:r>
      <w:r>
        <w:rPr>
          <w:rFonts w:ascii="仿宋" w:hAnsi="仿宋" w:eastAsia="仿宋"/>
          <w:szCs w:val="21"/>
        </w:rPr>
        <w:t>，作出以下承诺：</w:t>
      </w:r>
    </w:p>
    <w:p w14:paraId="0752C49C">
      <w:pPr>
        <w:pStyle w:val="62"/>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0D4D3DA9">
      <w:pPr>
        <w:pStyle w:val="62"/>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67433D94">
      <w:pPr>
        <w:tabs>
          <w:tab w:val="left" w:pos="945"/>
          <w:tab w:val="left" w:pos="1260"/>
        </w:tabs>
        <w:spacing w:after="78" w:line="276" w:lineRule="auto"/>
        <w:ind w:firstLine="420" w:firstLineChars="200"/>
        <w:rPr>
          <w:rFonts w:hint="eastAsia" w:ascii="仿宋" w:hAnsi="仿宋" w:eastAsia="仿宋"/>
          <w:szCs w:val="21"/>
        </w:rPr>
      </w:pPr>
      <w:r>
        <w:rPr>
          <w:rFonts w:ascii="仿宋" w:hAnsi="仿宋" w:eastAsia="仿宋"/>
          <w:szCs w:val="21"/>
        </w:rPr>
        <w:t>2.我公司完全满足</w:t>
      </w:r>
      <w:r>
        <w:rPr>
          <w:rFonts w:hint="eastAsia" w:ascii="仿宋" w:hAnsi="仿宋" w:eastAsia="仿宋"/>
          <w:szCs w:val="21"/>
        </w:rPr>
        <w:t>询价公告</w:t>
      </w:r>
      <w:r>
        <w:rPr>
          <w:rFonts w:ascii="仿宋" w:hAnsi="仿宋" w:eastAsia="仿宋"/>
          <w:szCs w:val="21"/>
        </w:rPr>
        <w:t>中全部实质性要求，响应贵司在</w:t>
      </w:r>
      <w:r>
        <w:rPr>
          <w:rFonts w:hint="eastAsia" w:ascii="仿宋" w:hAnsi="仿宋" w:eastAsia="仿宋"/>
          <w:szCs w:val="21"/>
        </w:rPr>
        <w:t>询价</w:t>
      </w:r>
      <w:r>
        <w:rPr>
          <w:rFonts w:ascii="仿宋" w:hAnsi="仿宋" w:eastAsia="仿宋"/>
          <w:szCs w:val="21"/>
        </w:rPr>
        <w:t>公告中提出的各项要求。</w:t>
      </w:r>
    </w:p>
    <w:p w14:paraId="199E5805">
      <w:pPr>
        <w:spacing w:after="78" w:line="276" w:lineRule="auto"/>
        <w:ind w:firstLine="420" w:firstLineChars="200"/>
        <w:rPr>
          <w:rFonts w:hint="eastAsia" w:ascii="仿宋" w:hAnsi="仿宋" w:eastAsia="仿宋"/>
          <w:szCs w:val="21"/>
        </w:rPr>
      </w:pPr>
      <w:r>
        <w:rPr>
          <w:rFonts w:ascii="仿宋" w:hAnsi="仿宋" w:eastAsia="仿宋"/>
          <w:szCs w:val="21"/>
        </w:rPr>
        <w:t>3.保证遵守</w:t>
      </w:r>
      <w:r>
        <w:rPr>
          <w:rFonts w:hint="eastAsia" w:ascii="仿宋" w:hAnsi="仿宋" w:eastAsia="仿宋"/>
          <w:szCs w:val="21"/>
        </w:rPr>
        <w:t>询价</w:t>
      </w:r>
      <w:r>
        <w:rPr>
          <w:rFonts w:ascii="仿宋" w:hAnsi="仿宋" w:eastAsia="仿宋"/>
          <w:szCs w:val="21"/>
        </w:rPr>
        <w:t>公告中的有关规定，保证忠实地执行双方所签署的经济合同，并承担合同规定的责任义务。</w:t>
      </w:r>
    </w:p>
    <w:p w14:paraId="6AA377F4">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4.愿意向贵方提供任何与该项目报价有关的数据、情况和技术资料。</w:t>
      </w:r>
    </w:p>
    <w:p w14:paraId="1C3DB810">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5.我们已详细审核全部</w:t>
      </w:r>
      <w:r>
        <w:rPr>
          <w:rFonts w:hint="eastAsia" w:ascii="仿宋" w:hAnsi="仿宋" w:eastAsia="仿宋"/>
          <w:szCs w:val="21"/>
        </w:rPr>
        <w:t>询价</w:t>
      </w:r>
      <w:r>
        <w:rPr>
          <w:rFonts w:ascii="仿宋" w:hAnsi="仿宋" w:eastAsia="仿宋"/>
          <w:szCs w:val="21"/>
        </w:rPr>
        <w:t>公告、</w:t>
      </w:r>
      <w:r>
        <w:rPr>
          <w:rFonts w:hint="eastAsia" w:ascii="仿宋" w:hAnsi="仿宋" w:eastAsia="仿宋"/>
          <w:szCs w:val="21"/>
        </w:rPr>
        <w:t>报价文件</w:t>
      </w:r>
      <w:r>
        <w:rPr>
          <w:rFonts w:ascii="仿宋" w:hAnsi="仿宋" w:eastAsia="仿宋"/>
          <w:szCs w:val="21"/>
        </w:rPr>
        <w:t>，我们知道必须放弃提出含糊不清或误解问题的权利。</w:t>
      </w:r>
    </w:p>
    <w:p w14:paraId="06CB1149">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6.我们完全理解贵方不一定接受最低报价或收到的任何报价。</w:t>
      </w:r>
    </w:p>
    <w:p w14:paraId="3762DE55">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66F84149">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8.我公司承诺符合以下要求：</w:t>
      </w:r>
      <w:r>
        <w:rPr>
          <w:rFonts w:hint="eastAsia" w:ascii="仿宋" w:hAnsi="仿宋" w:eastAsia="仿宋"/>
          <w:szCs w:val="21"/>
        </w:rPr>
        <w:t xml:space="preserve"> </w:t>
      </w:r>
    </w:p>
    <w:p w14:paraId="5CED88A0">
      <w:pPr>
        <w:tabs>
          <w:tab w:val="left" w:pos="7665"/>
        </w:tabs>
        <w:spacing w:after="78" w:line="276" w:lineRule="auto"/>
        <w:ind w:firstLine="420" w:firstLineChars="200"/>
        <w:rPr>
          <w:rFonts w:hint="eastAsia" w:ascii="仿宋" w:hAnsi="仿宋" w:eastAsia="仿宋"/>
          <w:szCs w:val="21"/>
        </w:rPr>
      </w:pPr>
      <w:bookmarkStart w:id="9" w:name="_Hlk173334961"/>
      <w:r>
        <w:rPr>
          <w:rFonts w:hint="eastAsia" w:ascii="仿宋" w:hAnsi="仿宋" w:eastAsia="仿宋"/>
          <w:szCs w:val="21"/>
        </w:rPr>
        <w:t>（1）须在中华人民共和国境内注册，具备独立承担民事责任的能力；</w:t>
      </w:r>
    </w:p>
    <w:p w14:paraId="1F9F4CAD">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3D4D479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（3）近两年内（2023年1</w:t>
      </w:r>
      <w:r>
        <w:rPr>
          <w:rFonts w:hint="eastAsia" w:ascii="仿宋" w:hAnsi="仿宋" w:eastAsia="仿宋"/>
          <w:szCs w:val="21"/>
          <w:lang w:val="en-US" w:eastAsia="zh-CN"/>
        </w:rPr>
        <w:t>1</w:t>
      </w:r>
      <w:r>
        <w:rPr>
          <w:rFonts w:hint="eastAsia" w:ascii="仿宋" w:hAnsi="仿宋" w:eastAsia="仿宋"/>
          <w:szCs w:val="21"/>
        </w:rPr>
        <w:t>月至今）或成立至今（成立不足两年的单位）至少具备一项正在实施或已完成的类似业绩；</w:t>
      </w:r>
    </w:p>
    <w:p w14:paraId="58BF3A6D">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（4）不存在与单位负责人为同一人或者存在直接控股、管理关系的其他供应商参与同一合同项下的采购活动的行为。</w:t>
      </w:r>
    </w:p>
    <w:p w14:paraId="3B313CA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（5）未组成联合体参选。</w:t>
      </w:r>
    </w:p>
    <w:bookmarkEnd w:id="9"/>
    <w:p w14:paraId="6AF03FA2">
      <w:pPr>
        <w:pStyle w:val="62"/>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1DC624D0">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szCs w:val="21"/>
          <w:u w:val="single"/>
        </w:rPr>
        <w:t>环境污染责任险采购项目</w:t>
      </w:r>
      <w:r>
        <w:rPr>
          <w:rFonts w:ascii="仿宋" w:hAnsi="仿宋" w:eastAsia="仿宋"/>
          <w:szCs w:val="21"/>
        </w:rPr>
        <w:t>选聘，特承诺如下：</w:t>
      </w:r>
    </w:p>
    <w:p w14:paraId="557EF5E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02ABD365">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14D9799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7619B280">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52E1CEE3">
      <w:pPr>
        <w:tabs>
          <w:tab w:val="left" w:pos="1110"/>
        </w:tabs>
        <w:spacing w:after="78" w:line="276" w:lineRule="auto"/>
        <w:ind w:firstLine="420" w:firstLineChars="200"/>
        <w:rPr>
          <w:rFonts w:hint="eastAsia" w:ascii="仿宋" w:hAnsi="仿宋" w:eastAsia="仿宋"/>
          <w:szCs w:val="21"/>
        </w:rPr>
      </w:pPr>
    </w:p>
    <w:p w14:paraId="3BCAB401">
      <w:pPr>
        <w:spacing w:after="78" w:line="276" w:lineRule="auto"/>
        <w:ind w:left="525"/>
        <w:rPr>
          <w:rFonts w:hint="eastAsia" w:ascii="仿宋" w:hAnsi="仿宋" w:eastAsia="仿宋"/>
          <w:szCs w:val="21"/>
        </w:rPr>
      </w:pPr>
      <w:r>
        <w:rPr>
          <w:rFonts w:ascii="仿宋" w:hAnsi="仿宋" w:eastAsia="仿宋"/>
          <w:szCs w:val="21"/>
        </w:rPr>
        <w:t>参选单位：</w:t>
      </w:r>
      <w:r>
        <w:rPr>
          <w:rFonts w:ascii="仿宋" w:hAnsi="仿宋" w:eastAsia="仿宋"/>
          <w:szCs w:val="21"/>
          <w:u w:val="single"/>
        </w:rPr>
        <w:t>（盖</w:t>
      </w:r>
      <w:bookmarkStart w:id="12" w:name="_GoBack"/>
      <w:bookmarkEnd w:id="12"/>
      <w:r>
        <w:rPr>
          <w:rFonts w:hint="eastAsia" w:ascii="仿宋" w:hAnsi="仿宋" w:eastAsia="仿宋"/>
          <w:szCs w:val="21"/>
          <w:u w:val="single"/>
        </w:rPr>
        <w:t>章</w:t>
      </w:r>
      <w:r>
        <w:rPr>
          <w:rFonts w:ascii="仿宋" w:hAnsi="仿宋" w:eastAsia="仿宋"/>
          <w:szCs w:val="21"/>
          <w:u w:val="single"/>
        </w:rPr>
        <w:t>）</w:t>
      </w:r>
    </w:p>
    <w:p w14:paraId="6A686686">
      <w:pPr>
        <w:spacing w:after="78" w:line="276" w:lineRule="auto"/>
        <w:ind w:firstLine="630" w:firstLineChars="300"/>
        <w:rPr>
          <w:rFonts w:hint="eastAsia" w:ascii="仿宋" w:hAnsi="仿宋" w:eastAsia="仿宋"/>
          <w:b/>
          <w:szCs w:val="21"/>
        </w:rPr>
      </w:pPr>
      <w:r>
        <w:rPr>
          <w:rFonts w:ascii="仿宋" w:hAnsi="仿宋" w:eastAsia="仿宋"/>
          <w:szCs w:val="21"/>
        </w:rPr>
        <w:t>年    月    日</w:t>
      </w:r>
    </w:p>
    <w:p w14:paraId="4BB4CC42">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49FD62CB">
      <w:pPr>
        <w:pStyle w:val="4"/>
        <w:adjustRightInd w:val="0"/>
        <w:spacing w:before="156" w:beforeLines="50" w:after="156" w:afterLines="50" w:line="415" w:lineRule="auto"/>
        <w:ind w:left="900" w:hanging="900"/>
        <w:jc w:val="left"/>
        <w:rPr>
          <w:rFonts w:eastAsia="黑体"/>
        </w:rPr>
      </w:pPr>
      <w:r>
        <w:rPr>
          <w:rFonts w:hint="eastAsia" w:ascii="仿宋" w:hAnsi="仿宋" w:eastAsia="黑体" w:cs="宋体"/>
          <w:b w:val="0"/>
          <w:color w:val="000000"/>
          <w:sz w:val="24"/>
          <w:szCs w:val="21"/>
        </w:rPr>
        <w:t>营业执照（需盖章）</w:t>
      </w:r>
    </w:p>
    <w:p w14:paraId="3FD665CA">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1006360488"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30CA8500">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59264;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s0VR7TAAAABwEAAA8AAAAAAAAAAQAgAAAAIgAAAGRycy9kb3ducmV2LnhtbFBL&#10;AQIUABQAAAAIAIdO4kDiditpbQIAAOYEAAAOAAAAAAAAAAEAIAAAACIBAABkcnMvZTJvRG9jLnht&#10;bFBLBQYAAAAABgAGAFkBAAABBgAAAAA=&#10;">
                <v:fill on="t" focussize="0,0"/>
                <v:stroke weight="0.5pt" color="#000000" joinstyle="round"/>
                <v:imagedata o:title=""/>
                <o:lock v:ext="edit" aspectratio="f"/>
                <v:textbox>
                  <w:txbxContent>
                    <w:p w14:paraId="30CA8500">
                      <w:pPr>
                        <w:spacing w:after="78"/>
                      </w:pPr>
                    </w:p>
                  </w:txbxContent>
                </v:textbox>
              </v:shape>
            </w:pict>
          </mc:Fallback>
        </mc:AlternateContent>
      </w:r>
    </w:p>
    <w:p w14:paraId="4AD0D658">
      <w:pPr>
        <w:tabs>
          <w:tab w:val="left" w:pos="1110"/>
        </w:tabs>
        <w:spacing w:after="78" w:line="276" w:lineRule="auto"/>
        <w:ind w:firstLine="480" w:firstLineChars="200"/>
        <w:rPr>
          <w:rFonts w:hint="eastAsia" w:ascii="仿宋" w:hAnsi="仿宋" w:eastAsia="仿宋" w:cs="宋体"/>
          <w:color w:val="000000"/>
          <w:sz w:val="24"/>
          <w:szCs w:val="21"/>
        </w:rPr>
      </w:pPr>
    </w:p>
    <w:p w14:paraId="542F30F4">
      <w:pPr>
        <w:tabs>
          <w:tab w:val="left" w:pos="1110"/>
        </w:tabs>
        <w:spacing w:after="78" w:line="276" w:lineRule="auto"/>
        <w:ind w:firstLine="480" w:firstLineChars="200"/>
        <w:rPr>
          <w:rFonts w:hint="eastAsia" w:ascii="仿宋" w:hAnsi="仿宋" w:eastAsia="仿宋" w:cs="宋体"/>
          <w:color w:val="000000"/>
          <w:sz w:val="24"/>
          <w:szCs w:val="21"/>
        </w:rPr>
      </w:pPr>
    </w:p>
    <w:p w14:paraId="08531D3F">
      <w:pPr>
        <w:tabs>
          <w:tab w:val="left" w:pos="1110"/>
        </w:tabs>
        <w:spacing w:after="78" w:line="276" w:lineRule="auto"/>
        <w:ind w:firstLine="480" w:firstLineChars="200"/>
        <w:rPr>
          <w:rFonts w:hint="eastAsia" w:ascii="仿宋" w:hAnsi="仿宋" w:eastAsia="仿宋" w:cs="宋体"/>
          <w:color w:val="000000"/>
          <w:sz w:val="24"/>
          <w:szCs w:val="21"/>
        </w:rPr>
      </w:pPr>
    </w:p>
    <w:p w14:paraId="35940E08">
      <w:pPr>
        <w:tabs>
          <w:tab w:val="left" w:pos="1110"/>
        </w:tabs>
        <w:spacing w:after="78" w:line="276" w:lineRule="auto"/>
        <w:ind w:firstLine="480" w:firstLineChars="200"/>
        <w:rPr>
          <w:rFonts w:hint="eastAsia" w:ascii="仿宋" w:hAnsi="仿宋" w:eastAsia="仿宋" w:cs="宋体"/>
          <w:color w:val="000000"/>
          <w:sz w:val="24"/>
          <w:szCs w:val="21"/>
        </w:rPr>
      </w:pPr>
    </w:p>
    <w:p w14:paraId="3A2EFD9F">
      <w:pPr>
        <w:tabs>
          <w:tab w:val="left" w:pos="1110"/>
        </w:tabs>
        <w:spacing w:after="78" w:line="276" w:lineRule="auto"/>
        <w:ind w:firstLine="480" w:firstLineChars="200"/>
        <w:rPr>
          <w:rFonts w:hint="eastAsia" w:ascii="仿宋" w:hAnsi="仿宋" w:eastAsia="仿宋" w:cs="宋体"/>
          <w:color w:val="000000"/>
          <w:sz w:val="24"/>
          <w:szCs w:val="21"/>
        </w:rPr>
      </w:pPr>
    </w:p>
    <w:p w14:paraId="2033BEB2">
      <w:pPr>
        <w:tabs>
          <w:tab w:val="left" w:pos="1110"/>
        </w:tabs>
        <w:spacing w:after="78" w:line="276" w:lineRule="auto"/>
        <w:ind w:firstLine="480" w:firstLineChars="200"/>
        <w:rPr>
          <w:rFonts w:hint="eastAsia" w:ascii="仿宋" w:hAnsi="仿宋" w:eastAsia="仿宋" w:cs="宋体"/>
          <w:color w:val="000000"/>
          <w:sz w:val="24"/>
          <w:szCs w:val="21"/>
        </w:rPr>
      </w:pPr>
    </w:p>
    <w:p w14:paraId="6FF29113">
      <w:pPr>
        <w:tabs>
          <w:tab w:val="left" w:pos="1110"/>
        </w:tabs>
        <w:spacing w:after="78" w:line="276" w:lineRule="auto"/>
        <w:ind w:firstLine="480" w:firstLineChars="200"/>
        <w:rPr>
          <w:rFonts w:hint="eastAsia" w:ascii="仿宋" w:hAnsi="仿宋" w:eastAsia="仿宋" w:cs="宋体"/>
          <w:color w:val="000000"/>
          <w:sz w:val="24"/>
          <w:szCs w:val="21"/>
        </w:rPr>
      </w:pPr>
    </w:p>
    <w:p w14:paraId="354D3784">
      <w:pPr>
        <w:tabs>
          <w:tab w:val="left" w:pos="1110"/>
        </w:tabs>
        <w:spacing w:after="78" w:line="276" w:lineRule="auto"/>
        <w:ind w:firstLine="480" w:firstLineChars="200"/>
        <w:rPr>
          <w:rFonts w:hint="eastAsia" w:ascii="仿宋" w:hAnsi="仿宋" w:eastAsia="仿宋" w:cs="宋体"/>
          <w:color w:val="000000"/>
          <w:sz w:val="24"/>
          <w:szCs w:val="21"/>
        </w:rPr>
      </w:pPr>
    </w:p>
    <w:p w14:paraId="13F4B364">
      <w:pPr>
        <w:tabs>
          <w:tab w:val="left" w:pos="1110"/>
        </w:tabs>
        <w:spacing w:after="78" w:line="276" w:lineRule="auto"/>
        <w:ind w:firstLine="480" w:firstLineChars="200"/>
        <w:rPr>
          <w:rFonts w:hint="eastAsia" w:ascii="仿宋" w:hAnsi="仿宋" w:eastAsia="仿宋" w:cs="宋体"/>
          <w:color w:val="000000"/>
          <w:sz w:val="24"/>
          <w:szCs w:val="21"/>
        </w:rPr>
      </w:pPr>
    </w:p>
    <w:p w14:paraId="41ED2B7A">
      <w:pPr>
        <w:tabs>
          <w:tab w:val="left" w:pos="1110"/>
        </w:tabs>
        <w:spacing w:after="78" w:line="276" w:lineRule="auto"/>
        <w:ind w:firstLine="480" w:firstLineChars="200"/>
        <w:rPr>
          <w:rFonts w:hint="eastAsia" w:ascii="仿宋" w:hAnsi="仿宋" w:eastAsia="仿宋" w:cs="宋体"/>
          <w:color w:val="000000"/>
          <w:sz w:val="24"/>
          <w:szCs w:val="21"/>
        </w:rPr>
      </w:pPr>
    </w:p>
    <w:p w14:paraId="56637BB1">
      <w:pPr>
        <w:tabs>
          <w:tab w:val="left" w:pos="1110"/>
        </w:tabs>
        <w:spacing w:after="78" w:line="276" w:lineRule="auto"/>
        <w:ind w:firstLine="480" w:firstLineChars="200"/>
        <w:rPr>
          <w:rFonts w:hint="eastAsia" w:ascii="仿宋" w:hAnsi="仿宋" w:eastAsia="仿宋" w:cs="宋体"/>
          <w:color w:val="000000"/>
          <w:sz w:val="24"/>
          <w:szCs w:val="21"/>
        </w:rPr>
      </w:pPr>
    </w:p>
    <w:p w14:paraId="26235E10">
      <w:pPr>
        <w:tabs>
          <w:tab w:val="left" w:pos="1110"/>
        </w:tabs>
        <w:spacing w:after="78" w:line="276" w:lineRule="auto"/>
        <w:ind w:firstLine="480" w:firstLineChars="200"/>
        <w:rPr>
          <w:rFonts w:hint="eastAsia" w:ascii="仿宋" w:hAnsi="仿宋" w:eastAsia="仿宋" w:cs="宋体"/>
          <w:color w:val="000000"/>
          <w:sz w:val="24"/>
          <w:szCs w:val="21"/>
        </w:rPr>
      </w:pPr>
    </w:p>
    <w:p w14:paraId="27BF95F4">
      <w:pPr>
        <w:pStyle w:val="4"/>
        <w:adjustRightInd w:val="0"/>
        <w:spacing w:before="156" w:beforeLines="50" w:after="156" w:afterLines="50" w:line="415" w:lineRule="auto"/>
        <w:ind w:left="900" w:hanging="900"/>
        <w:jc w:val="left"/>
      </w:pPr>
      <w:r>
        <w:rPr>
          <w:rFonts w:hint="eastAsia" w:ascii="仿宋" w:hAnsi="仿宋" w:eastAsia="黑体" w:cs="宋体"/>
          <w:b w:val="0"/>
          <w:color w:val="000000"/>
          <w:sz w:val="24"/>
          <w:szCs w:val="21"/>
        </w:rPr>
        <w:t>总公司授权证明（仅参选单位为分公司的需提供）（需盖章）</w:t>
      </w:r>
    </w:p>
    <w:p w14:paraId="20A534E4">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1"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217F924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60288;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s0VR7TAAAABwEAAA8AAAAAAAAAAQAgAAAAIgAAAGRycy9kb3ducmV2LnhtbFBLAQIUABQAAAAI&#10;AIdO4kC14zqPZAIAAN0EAAAOAAAAAAAAAAEAIAAAACIBAABkcnMvZTJvRG9jLnhtbFBLBQYAAAAA&#10;BgAGAFkBAAD4BQAAAAA=&#10;">
                <v:fill on="t" focussize="0,0"/>
                <v:stroke weight="0.5pt" color="#000000" joinstyle="round"/>
                <v:imagedata o:title=""/>
                <o:lock v:ext="edit" aspectratio="f"/>
                <v:textbox>
                  <w:txbxContent>
                    <w:p w14:paraId="217F9243">
                      <w:pPr>
                        <w:spacing w:after="78"/>
                      </w:pPr>
                    </w:p>
                  </w:txbxContent>
                </v:textbox>
              </v:shape>
            </w:pict>
          </mc:Fallback>
        </mc:AlternateContent>
      </w:r>
    </w:p>
    <w:p w14:paraId="12E0CF86">
      <w:pPr>
        <w:tabs>
          <w:tab w:val="left" w:pos="1110"/>
        </w:tabs>
        <w:spacing w:after="78" w:line="276" w:lineRule="auto"/>
        <w:ind w:firstLine="480" w:firstLineChars="200"/>
        <w:rPr>
          <w:rFonts w:hint="eastAsia" w:ascii="仿宋" w:hAnsi="仿宋" w:eastAsia="仿宋" w:cs="宋体"/>
          <w:color w:val="000000"/>
          <w:sz w:val="24"/>
          <w:szCs w:val="21"/>
        </w:rPr>
      </w:pPr>
    </w:p>
    <w:p w14:paraId="54E365FC">
      <w:pPr>
        <w:tabs>
          <w:tab w:val="left" w:pos="1110"/>
        </w:tabs>
        <w:spacing w:after="78" w:line="276" w:lineRule="auto"/>
        <w:ind w:firstLine="480" w:firstLineChars="200"/>
        <w:rPr>
          <w:rFonts w:hint="eastAsia" w:ascii="仿宋" w:hAnsi="仿宋" w:eastAsia="仿宋" w:cs="宋体"/>
          <w:color w:val="000000"/>
          <w:sz w:val="24"/>
          <w:szCs w:val="21"/>
        </w:rPr>
      </w:pPr>
    </w:p>
    <w:p w14:paraId="1AA76047">
      <w:pPr>
        <w:tabs>
          <w:tab w:val="left" w:pos="1110"/>
        </w:tabs>
        <w:spacing w:after="78" w:line="276" w:lineRule="auto"/>
        <w:ind w:firstLine="480" w:firstLineChars="200"/>
        <w:rPr>
          <w:rFonts w:hint="eastAsia" w:ascii="仿宋" w:hAnsi="仿宋" w:eastAsia="仿宋" w:cs="宋体"/>
          <w:color w:val="000000"/>
          <w:sz w:val="24"/>
          <w:szCs w:val="21"/>
        </w:rPr>
      </w:pPr>
    </w:p>
    <w:p w14:paraId="77D4463A">
      <w:pPr>
        <w:tabs>
          <w:tab w:val="left" w:pos="1110"/>
        </w:tabs>
        <w:spacing w:after="78" w:line="276" w:lineRule="auto"/>
        <w:ind w:firstLine="480" w:firstLineChars="200"/>
        <w:rPr>
          <w:rFonts w:hint="eastAsia" w:ascii="仿宋" w:hAnsi="仿宋" w:eastAsia="仿宋" w:cs="宋体"/>
          <w:color w:val="000000"/>
          <w:sz w:val="24"/>
          <w:szCs w:val="21"/>
        </w:rPr>
      </w:pPr>
    </w:p>
    <w:p w14:paraId="753703D2">
      <w:pPr>
        <w:tabs>
          <w:tab w:val="left" w:pos="1110"/>
        </w:tabs>
        <w:spacing w:after="78" w:line="276" w:lineRule="auto"/>
        <w:ind w:firstLine="480" w:firstLineChars="200"/>
        <w:rPr>
          <w:rFonts w:hint="eastAsia" w:ascii="仿宋" w:hAnsi="仿宋" w:eastAsia="仿宋" w:cs="宋体"/>
          <w:color w:val="000000"/>
          <w:sz w:val="24"/>
          <w:szCs w:val="21"/>
        </w:rPr>
      </w:pPr>
    </w:p>
    <w:p w14:paraId="39E5CB7B">
      <w:pPr>
        <w:tabs>
          <w:tab w:val="left" w:pos="1110"/>
        </w:tabs>
        <w:spacing w:after="78" w:line="276" w:lineRule="auto"/>
        <w:ind w:firstLine="480" w:firstLineChars="200"/>
        <w:rPr>
          <w:rFonts w:hint="eastAsia" w:ascii="仿宋" w:hAnsi="仿宋" w:eastAsia="仿宋" w:cs="宋体"/>
          <w:color w:val="000000"/>
          <w:sz w:val="24"/>
          <w:szCs w:val="21"/>
        </w:rPr>
      </w:pPr>
    </w:p>
    <w:p w14:paraId="5FA46D16">
      <w:pPr>
        <w:tabs>
          <w:tab w:val="left" w:pos="1110"/>
        </w:tabs>
        <w:spacing w:after="78" w:line="276" w:lineRule="auto"/>
        <w:ind w:firstLine="480" w:firstLineChars="200"/>
        <w:rPr>
          <w:rFonts w:hint="eastAsia" w:ascii="仿宋" w:hAnsi="仿宋" w:eastAsia="仿宋" w:cs="宋体"/>
          <w:color w:val="000000"/>
          <w:sz w:val="24"/>
          <w:szCs w:val="21"/>
        </w:rPr>
      </w:pPr>
    </w:p>
    <w:p w14:paraId="488B5047">
      <w:pPr>
        <w:tabs>
          <w:tab w:val="left" w:pos="1110"/>
        </w:tabs>
        <w:spacing w:after="78" w:line="276" w:lineRule="auto"/>
        <w:ind w:firstLine="480" w:firstLineChars="200"/>
        <w:rPr>
          <w:rFonts w:hint="eastAsia" w:ascii="仿宋" w:hAnsi="仿宋" w:eastAsia="仿宋" w:cs="宋体"/>
          <w:color w:val="000000"/>
          <w:sz w:val="24"/>
          <w:szCs w:val="21"/>
        </w:rPr>
      </w:pPr>
    </w:p>
    <w:p w14:paraId="5609C5E7">
      <w:pPr>
        <w:tabs>
          <w:tab w:val="left" w:pos="1110"/>
        </w:tabs>
        <w:spacing w:after="78" w:line="276" w:lineRule="auto"/>
        <w:ind w:firstLine="480" w:firstLineChars="200"/>
        <w:rPr>
          <w:rFonts w:hint="eastAsia" w:ascii="仿宋" w:hAnsi="仿宋" w:eastAsia="仿宋" w:cs="宋体"/>
          <w:color w:val="000000"/>
          <w:sz w:val="24"/>
          <w:szCs w:val="21"/>
        </w:rPr>
      </w:pPr>
    </w:p>
    <w:p w14:paraId="56C9AC08">
      <w:pPr>
        <w:tabs>
          <w:tab w:val="left" w:pos="1110"/>
        </w:tabs>
        <w:spacing w:after="78" w:line="276" w:lineRule="auto"/>
        <w:ind w:firstLine="480" w:firstLineChars="200"/>
        <w:rPr>
          <w:rFonts w:hint="eastAsia" w:ascii="仿宋" w:hAnsi="仿宋" w:eastAsia="仿宋" w:cs="宋体"/>
          <w:color w:val="000000"/>
          <w:sz w:val="24"/>
          <w:szCs w:val="21"/>
        </w:rPr>
      </w:pPr>
    </w:p>
    <w:p w14:paraId="63B96FF8">
      <w:pPr>
        <w:tabs>
          <w:tab w:val="left" w:pos="1110"/>
        </w:tabs>
        <w:spacing w:after="78" w:line="276" w:lineRule="auto"/>
        <w:ind w:firstLine="480" w:firstLineChars="200"/>
        <w:rPr>
          <w:rFonts w:hint="eastAsia" w:ascii="仿宋" w:hAnsi="仿宋" w:eastAsia="仿宋" w:cs="宋体"/>
          <w:color w:val="000000"/>
          <w:sz w:val="24"/>
          <w:szCs w:val="21"/>
        </w:rPr>
      </w:pPr>
    </w:p>
    <w:p w14:paraId="0FD971BE">
      <w:pPr>
        <w:tabs>
          <w:tab w:val="left" w:pos="1110"/>
        </w:tabs>
        <w:spacing w:after="78" w:line="276" w:lineRule="auto"/>
        <w:ind w:firstLine="480" w:firstLineChars="200"/>
        <w:rPr>
          <w:rFonts w:hint="eastAsia" w:ascii="仿宋" w:hAnsi="仿宋" w:eastAsia="仿宋" w:cs="宋体"/>
          <w:color w:val="000000"/>
          <w:sz w:val="24"/>
          <w:szCs w:val="21"/>
        </w:rPr>
      </w:pPr>
    </w:p>
    <w:p w14:paraId="3AB2FF6E">
      <w:pPr>
        <w:spacing w:after="78" w:line="240" w:lineRule="auto"/>
        <w:rPr>
          <w:rFonts w:hint="eastAsia" w:ascii="仿宋" w:hAnsi="仿宋" w:eastAsia="仿宋"/>
          <w:szCs w:val="21"/>
        </w:rPr>
      </w:pPr>
    </w:p>
    <w:p w14:paraId="2A319104">
      <w:pPr>
        <w:pStyle w:val="4"/>
        <w:adjustRightInd w:val="0"/>
        <w:spacing w:before="156" w:beforeLines="50" w:after="156" w:afterLines="50" w:line="415" w:lineRule="auto"/>
        <w:ind w:left="900" w:hanging="900"/>
        <w:jc w:val="left"/>
      </w:pPr>
      <w:r>
        <w:rPr>
          <w:rFonts w:hint="eastAsia" w:ascii="仿宋" w:hAnsi="仿宋" w:eastAsia="仿宋"/>
          <w:szCs w:val="21"/>
        </w:rPr>
        <w:br w:type="page"/>
      </w:r>
      <w:r>
        <w:rPr>
          <w:rFonts w:hint="eastAsia" w:ascii="仿宋" w:hAnsi="仿宋" w:eastAsia="黑体" w:cs="宋体"/>
          <w:b w:val="0"/>
          <w:color w:val="000000"/>
          <w:sz w:val="24"/>
          <w:szCs w:val="21"/>
        </w:rPr>
        <w:t>保险许可证等相关资质证明（需盖章）</w:t>
      </w:r>
    </w:p>
    <w:p w14:paraId="4C8247DF">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61312"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2"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2AF008C2">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61312;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zRVHtMAAAAHAQAADwAAAAAAAAABACAAAAAiAAAAZHJzL2Rvd25yZXYueG1sUEsBAhQAFAAA&#10;AAgAh07iQF31QR5mAgAA3QQAAA4AAAAAAAAAAQAgAAAAIgEAAGRycy9lMm9Eb2MueG1sUEsFBgAA&#10;AAAGAAYAWQEAAPoFAAAAAA==&#10;">
                <v:fill on="t" focussize="0,0"/>
                <v:stroke weight="0.5pt" color="#000000" joinstyle="round"/>
                <v:imagedata o:title=""/>
                <o:lock v:ext="edit" aspectratio="f"/>
                <v:textbox>
                  <w:txbxContent>
                    <w:p w14:paraId="2AF008C2">
                      <w:pPr>
                        <w:spacing w:after="78"/>
                      </w:pPr>
                    </w:p>
                  </w:txbxContent>
                </v:textbox>
              </v:shape>
            </w:pict>
          </mc:Fallback>
        </mc:AlternateContent>
      </w:r>
    </w:p>
    <w:p w14:paraId="6961D76E">
      <w:pPr>
        <w:tabs>
          <w:tab w:val="left" w:pos="1110"/>
        </w:tabs>
        <w:spacing w:after="78" w:line="276" w:lineRule="auto"/>
        <w:ind w:firstLine="480" w:firstLineChars="200"/>
        <w:rPr>
          <w:rFonts w:hint="eastAsia" w:ascii="仿宋" w:hAnsi="仿宋" w:eastAsia="仿宋" w:cs="宋体"/>
          <w:color w:val="000000"/>
          <w:sz w:val="24"/>
          <w:szCs w:val="21"/>
        </w:rPr>
      </w:pPr>
    </w:p>
    <w:p w14:paraId="4325ED25">
      <w:pPr>
        <w:tabs>
          <w:tab w:val="left" w:pos="1110"/>
        </w:tabs>
        <w:spacing w:after="78" w:line="276" w:lineRule="auto"/>
        <w:ind w:firstLine="480" w:firstLineChars="200"/>
        <w:rPr>
          <w:rFonts w:hint="eastAsia" w:ascii="仿宋" w:hAnsi="仿宋" w:eastAsia="仿宋" w:cs="宋体"/>
          <w:color w:val="000000"/>
          <w:sz w:val="24"/>
          <w:szCs w:val="21"/>
        </w:rPr>
      </w:pPr>
    </w:p>
    <w:p w14:paraId="5AF7F878">
      <w:pPr>
        <w:tabs>
          <w:tab w:val="left" w:pos="1110"/>
        </w:tabs>
        <w:spacing w:after="78" w:line="276" w:lineRule="auto"/>
        <w:ind w:firstLine="480" w:firstLineChars="200"/>
        <w:rPr>
          <w:rFonts w:hint="eastAsia" w:ascii="仿宋" w:hAnsi="仿宋" w:eastAsia="仿宋" w:cs="宋体"/>
          <w:color w:val="000000"/>
          <w:sz w:val="24"/>
          <w:szCs w:val="21"/>
        </w:rPr>
      </w:pPr>
    </w:p>
    <w:p w14:paraId="609531B0">
      <w:pPr>
        <w:tabs>
          <w:tab w:val="left" w:pos="1110"/>
        </w:tabs>
        <w:spacing w:after="78" w:line="276" w:lineRule="auto"/>
        <w:ind w:firstLine="480" w:firstLineChars="200"/>
        <w:rPr>
          <w:rFonts w:hint="eastAsia" w:ascii="仿宋" w:hAnsi="仿宋" w:eastAsia="仿宋" w:cs="宋体"/>
          <w:color w:val="000000"/>
          <w:sz w:val="24"/>
          <w:szCs w:val="21"/>
        </w:rPr>
      </w:pPr>
    </w:p>
    <w:p w14:paraId="6197E5D2">
      <w:pPr>
        <w:tabs>
          <w:tab w:val="left" w:pos="1110"/>
        </w:tabs>
        <w:spacing w:after="78" w:line="276" w:lineRule="auto"/>
        <w:ind w:firstLine="480" w:firstLineChars="200"/>
        <w:rPr>
          <w:rFonts w:hint="eastAsia" w:ascii="仿宋" w:hAnsi="仿宋" w:eastAsia="仿宋" w:cs="宋体"/>
          <w:color w:val="000000"/>
          <w:sz w:val="24"/>
          <w:szCs w:val="21"/>
        </w:rPr>
      </w:pPr>
    </w:p>
    <w:p w14:paraId="71604E6C">
      <w:pPr>
        <w:tabs>
          <w:tab w:val="left" w:pos="1110"/>
        </w:tabs>
        <w:spacing w:after="78" w:line="276" w:lineRule="auto"/>
        <w:ind w:firstLine="480" w:firstLineChars="200"/>
        <w:rPr>
          <w:rFonts w:hint="eastAsia" w:ascii="仿宋" w:hAnsi="仿宋" w:eastAsia="仿宋" w:cs="宋体"/>
          <w:color w:val="000000"/>
          <w:sz w:val="24"/>
          <w:szCs w:val="21"/>
        </w:rPr>
      </w:pPr>
    </w:p>
    <w:p w14:paraId="343C629A">
      <w:pPr>
        <w:tabs>
          <w:tab w:val="left" w:pos="1110"/>
        </w:tabs>
        <w:spacing w:after="78" w:line="276" w:lineRule="auto"/>
        <w:ind w:firstLine="480" w:firstLineChars="200"/>
        <w:rPr>
          <w:rFonts w:hint="eastAsia" w:ascii="仿宋" w:hAnsi="仿宋" w:eastAsia="仿宋" w:cs="宋体"/>
          <w:color w:val="000000"/>
          <w:sz w:val="24"/>
          <w:szCs w:val="21"/>
        </w:rPr>
      </w:pPr>
    </w:p>
    <w:p w14:paraId="6C542041">
      <w:pPr>
        <w:tabs>
          <w:tab w:val="left" w:pos="1110"/>
        </w:tabs>
        <w:spacing w:after="78" w:line="276" w:lineRule="auto"/>
        <w:ind w:firstLine="480" w:firstLineChars="200"/>
        <w:rPr>
          <w:rFonts w:hint="eastAsia" w:ascii="仿宋" w:hAnsi="仿宋" w:eastAsia="仿宋" w:cs="宋体"/>
          <w:color w:val="000000"/>
          <w:sz w:val="24"/>
          <w:szCs w:val="21"/>
        </w:rPr>
      </w:pPr>
    </w:p>
    <w:p w14:paraId="54C9EA69">
      <w:pPr>
        <w:tabs>
          <w:tab w:val="left" w:pos="1110"/>
        </w:tabs>
        <w:spacing w:after="78" w:line="276" w:lineRule="auto"/>
        <w:ind w:firstLine="480" w:firstLineChars="200"/>
        <w:rPr>
          <w:rFonts w:hint="eastAsia" w:ascii="仿宋" w:hAnsi="仿宋" w:eastAsia="仿宋" w:cs="宋体"/>
          <w:color w:val="000000"/>
          <w:sz w:val="24"/>
          <w:szCs w:val="21"/>
        </w:rPr>
      </w:pPr>
    </w:p>
    <w:p w14:paraId="794B7144">
      <w:pPr>
        <w:tabs>
          <w:tab w:val="left" w:pos="1110"/>
        </w:tabs>
        <w:spacing w:after="78" w:line="276" w:lineRule="auto"/>
        <w:ind w:firstLine="480" w:firstLineChars="200"/>
        <w:rPr>
          <w:rFonts w:hint="eastAsia" w:ascii="仿宋" w:hAnsi="仿宋" w:eastAsia="仿宋" w:cs="宋体"/>
          <w:color w:val="000000"/>
          <w:sz w:val="24"/>
          <w:szCs w:val="21"/>
        </w:rPr>
      </w:pPr>
    </w:p>
    <w:p w14:paraId="3F22F750">
      <w:pPr>
        <w:tabs>
          <w:tab w:val="left" w:pos="1110"/>
        </w:tabs>
        <w:spacing w:after="78" w:line="276" w:lineRule="auto"/>
        <w:ind w:firstLine="480" w:firstLineChars="200"/>
        <w:rPr>
          <w:rFonts w:hint="eastAsia" w:ascii="仿宋" w:hAnsi="仿宋" w:eastAsia="仿宋" w:cs="宋体"/>
          <w:color w:val="000000"/>
          <w:sz w:val="24"/>
          <w:szCs w:val="21"/>
        </w:rPr>
      </w:pPr>
    </w:p>
    <w:p w14:paraId="669E2744">
      <w:pPr>
        <w:tabs>
          <w:tab w:val="left" w:pos="1110"/>
        </w:tabs>
        <w:spacing w:after="78" w:line="276" w:lineRule="auto"/>
        <w:ind w:firstLine="480" w:firstLineChars="200"/>
        <w:rPr>
          <w:rFonts w:hint="eastAsia" w:ascii="仿宋" w:hAnsi="仿宋" w:eastAsia="仿宋" w:cs="宋体"/>
          <w:color w:val="000000"/>
          <w:sz w:val="24"/>
          <w:szCs w:val="21"/>
        </w:rPr>
      </w:pPr>
    </w:p>
    <w:p w14:paraId="616512F9">
      <w:pPr>
        <w:spacing w:after="78" w:line="240" w:lineRule="auto"/>
        <w:rPr>
          <w:rFonts w:hint="eastAsia" w:ascii="仿宋" w:hAnsi="仿宋" w:eastAsia="仿宋"/>
          <w:szCs w:val="21"/>
        </w:rPr>
      </w:pPr>
    </w:p>
    <w:p w14:paraId="36212E85">
      <w:pPr>
        <w:spacing w:after="78" w:line="240" w:lineRule="auto"/>
        <w:rPr>
          <w:rFonts w:hint="eastAsia" w:ascii="仿宋" w:hAnsi="仿宋" w:eastAsia="仿宋"/>
          <w:szCs w:val="21"/>
        </w:rPr>
      </w:pPr>
      <w:r>
        <w:rPr>
          <w:rFonts w:hint="eastAsia" w:ascii="仿宋" w:hAnsi="仿宋" w:eastAsia="仿宋"/>
          <w:szCs w:val="21"/>
        </w:rPr>
        <w:br w:type="page"/>
      </w:r>
    </w:p>
    <w:p w14:paraId="55508009">
      <w:pPr>
        <w:pStyle w:val="60"/>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环境污染责任险采购项目报价一览表</w:t>
      </w:r>
    </w:p>
    <w:p w14:paraId="0C4CAB52">
      <w:pPr>
        <w:pStyle w:val="8"/>
        <w:jc w:val="center"/>
        <w:rPr>
          <w:rFonts w:hint="eastAsia" w:ascii="仿宋" w:hAnsi="仿宋" w:eastAsia="仿宋"/>
          <w:sz w:val="22"/>
          <w:szCs w:val="28"/>
        </w:rPr>
      </w:pPr>
    </w:p>
    <w:tbl>
      <w:tblPr>
        <w:tblStyle w:val="21"/>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55"/>
        <w:gridCol w:w="908"/>
        <w:gridCol w:w="52"/>
        <w:gridCol w:w="1607"/>
        <w:gridCol w:w="2059"/>
      </w:tblGrid>
      <w:tr w14:paraId="18AE0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7455184A">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8520" w:type="dxa"/>
            <w:gridSpan w:val="8"/>
            <w:vAlign w:val="center"/>
          </w:tcPr>
          <w:p w14:paraId="7F91D53A">
            <w:pPr>
              <w:spacing w:afterLines="0" w:line="300" w:lineRule="exact"/>
              <w:jc w:val="center"/>
              <w:rPr>
                <w:rFonts w:hint="eastAsia" w:ascii="仿宋" w:hAnsi="仿宋" w:eastAsia="仿宋"/>
                <w:b/>
                <w:szCs w:val="21"/>
              </w:rPr>
            </w:pPr>
            <w:r>
              <w:rPr>
                <w:rFonts w:hint="eastAsia" w:ascii="仿宋" w:hAnsi="仿宋" w:eastAsia="仿宋"/>
                <w:b/>
                <w:szCs w:val="21"/>
              </w:rPr>
              <w:t>环境污染责任险采购项目</w:t>
            </w:r>
          </w:p>
        </w:tc>
      </w:tr>
      <w:tr w14:paraId="736FA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672E2E20">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3839" w:type="dxa"/>
            <w:gridSpan w:val="3"/>
            <w:vMerge w:val="restart"/>
            <w:vAlign w:val="center"/>
          </w:tcPr>
          <w:p w14:paraId="71AC716A">
            <w:pPr>
              <w:spacing w:afterLines="0" w:line="300" w:lineRule="exact"/>
              <w:jc w:val="center"/>
              <w:rPr>
                <w:rFonts w:hint="eastAsia" w:ascii="仿宋" w:hAnsi="仿宋" w:eastAsia="仿宋"/>
                <w:szCs w:val="21"/>
              </w:rPr>
            </w:pPr>
            <w:r>
              <w:rPr>
                <w:rFonts w:hint="eastAsia" w:ascii="仿宋" w:hAnsi="仿宋" w:eastAsia="仿宋"/>
                <w:szCs w:val="21"/>
              </w:rPr>
              <w:t>深圳市深水松岗水务有限公司</w:t>
            </w:r>
          </w:p>
        </w:tc>
        <w:tc>
          <w:tcPr>
            <w:tcW w:w="963" w:type="dxa"/>
            <w:gridSpan w:val="2"/>
            <w:vAlign w:val="center"/>
          </w:tcPr>
          <w:p w14:paraId="7F87F002">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3718" w:type="dxa"/>
            <w:gridSpan w:val="3"/>
          </w:tcPr>
          <w:p w14:paraId="1D0F6A59">
            <w:pPr>
              <w:spacing w:afterLines="0"/>
              <w:jc w:val="center"/>
              <w:rPr>
                <w:rFonts w:hint="eastAsia" w:ascii="仿宋" w:hAnsi="仿宋" w:eastAsia="仿宋"/>
                <w:szCs w:val="21"/>
              </w:rPr>
            </w:pPr>
          </w:p>
        </w:tc>
      </w:tr>
      <w:tr w14:paraId="3A625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1D97A4BB">
            <w:pPr>
              <w:spacing w:afterLines="0" w:line="300" w:lineRule="exact"/>
              <w:jc w:val="center"/>
              <w:rPr>
                <w:rFonts w:hint="eastAsia" w:ascii="仿宋" w:hAnsi="仿宋" w:eastAsia="仿宋"/>
                <w:szCs w:val="21"/>
              </w:rPr>
            </w:pPr>
          </w:p>
        </w:tc>
        <w:tc>
          <w:tcPr>
            <w:tcW w:w="3839" w:type="dxa"/>
            <w:gridSpan w:val="3"/>
            <w:vMerge w:val="continue"/>
            <w:vAlign w:val="center"/>
          </w:tcPr>
          <w:p w14:paraId="5D975400">
            <w:pPr>
              <w:spacing w:afterLines="0" w:line="300" w:lineRule="exact"/>
              <w:jc w:val="center"/>
              <w:rPr>
                <w:rFonts w:hint="eastAsia" w:ascii="仿宋" w:hAnsi="仿宋" w:eastAsia="仿宋"/>
                <w:szCs w:val="21"/>
              </w:rPr>
            </w:pPr>
          </w:p>
        </w:tc>
        <w:tc>
          <w:tcPr>
            <w:tcW w:w="963" w:type="dxa"/>
            <w:gridSpan w:val="2"/>
            <w:vAlign w:val="center"/>
          </w:tcPr>
          <w:p w14:paraId="117E7B7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3718" w:type="dxa"/>
            <w:gridSpan w:val="3"/>
          </w:tcPr>
          <w:p w14:paraId="3C523FB2">
            <w:pPr>
              <w:spacing w:afterLines="0"/>
              <w:jc w:val="center"/>
              <w:rPr>
                <w:rFonts w:hint="eastAsia" w:ascii="仿宋" w:hAnsi="仿宋" w:eastAsia="仿宋"/>
                <w:szCs w:val="21"/>
              </w:rPr>
            </w:pPr>
          </w:p>
        </w:tc>
      </w:tr>
      <w:tr w14:paraId="73F30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69E9C8E4">
            <w:pPr>
              <w:spacing w:afterLines="0" w:line="300" w:lineRule="exact"/>
              <w:jc w:val="center"/>
              <w:rPr>
                <w:rFonts w:hint="eastAsia" w:ascii="仿宋" w:hAnsi="仿宋" w:eastAsia="仿宋"/>
                <w:szCs w:val="21"/>
              </w:rPr>
            </w:pPr>
            <w:r>
              <w:rPr>
                <w:rFonts w:hint="eastAsia" w:ascii="仿宋" w:hAnsi="仿宋" w:eastAsia="仿宋"/>
                <w:szCs w:val="21"/>
              </w:rPr>
              <w:t>项目地址</w:t>
            </w:r>
          </w:p>
        </w:tc>
        <w:tc>
          <w:tcPr>
            <w:tcW w:w="3839" w:type="dxa"/>
            <w:gridSpan w:val="3"/>
            <w:vAlign w:val="center"/>
          </w:tcPr>
          <w:p w14:paraId="48CCBAFA">
            <w:pPr>
              <w:spacing w:afterLines="0" w:line="300" w:lineRule="exact"/>
              <w:jc w:val="center"/>
              <w:rPr>
                <w:rFonts w:hint="eastAsia" w:ascii="仿宋" w:hAnsi="仿宋" w:eastAsia="仿宋"/>
                <w:szCs w:val="21"/>
              </w:rPr>
            </w:pPr>
            <w:r>
              <w:rPr>
                <w:rFonts w:hint="eastAsia" w:ascii="仿宋" w:hAnsi="仿宋" w:eastAsia="仿宋"/>
                <w:szCs w:val="21"/>
              </w:rPr>
              <w:t>深圳市宝安区燕罗街道松罗路燕罗湿地公园松岗水质净化厂二期</w:t>
            </w:r>
          </w:p>
        </w:tc>
        <w:tc>
          <w:tcPr>
            <w:tcW w:w="963" w:type="dxa"/>
            <w:gridSpan w:val="2"/>
            <w:vAlign w:val="center"/>
          </w:tcPr>
          <w:p w14:paraId="712DF517">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3718" w:type="dxa"/>
            <w:gridSpan w:val="3"/>
          </w:tcPr>
          <w:p w14:paraId="0B205F41">
            <w:pPr>
              <w:spacing w:afterLines="0"/>
              <w:jc w:val="center"/>
              <w:rPr>
                <w:rFonts w:hint="eastAsia" w:ascii="仿宋" w:hAnsi="仿宋" w:eastAsia="仿宋"/>
                <w:szCs w:val="21"/>
              </w:rPr>
            </w:pPr>
          </w:p>
        </w:tc>
      </w:tr>
      <w:tr w14:paraId="5D2B4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9"/>
            <w:vAlign w:val="center"/>
          </w:tcPr>
          <w:p w14:paraId="4DC6C2C8">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3D6D7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6172F230">
            <w:pPr>
              <w:spacing w:afterLines="0" w:line="440" w:lineRule="exact"/>
              <w:jc w:val="center"/>
              <w:rPr>
                <w:rFonts w:hint="eastAsia" w:ascii="仿宋" w:hAnsi="仿宋" w:eastAsia="仿宋"/>
                <w:b/>
                <w:szCs w:val="21"/>
              </w:rPr>
            </w:pPr>
            <w:r>
              <w:rPr>
                <w:rFonts w:ascii="仿宋" w:hAnsi="仿宋" w:eastAsia="仿宋"/>
                <w:b/>
                <w:szCs w:val="21"/>
              </w:rPr>
              <w:t>序号</w:t>
            </w:r>
          </w:p>
        </w:tc>
        <w:tc>
          <w:tcPr>
            <w:tcW w:w="1401" w:type="dxa"/>
            <w:vAlign w:val="center"/>
          </w:tcPr>
          <w:p w14:paraId="11C1F488">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708" w:type="dxa"/>
            <w:vAlign w:val="center"/>
          </w:tcPr>
          <w:p w14:paraId="58CEB7C2">
            <w:pPr>
              <w:spacing w:afterLines="0" w:line="440" w:lineRule="exact"/>
              <w:jc w:val="center"/>
              <w:rPr>
                <w:rFonts w:hint="eastAsia" w:ascii="仿宋" w:hAnsi="仿宋" w:eastAsia="仿宋"/>
                <w:b/>
                <w:szCs w:val="21"/>
              </w:rPr>
            </w:pPr>
            <w:r>
              <w:rPr>
                <w:rFonts w:hint="eastAsia" w:ascii="仿宋" w:hAnsi="仿宋" w:eastAsia="仿宋"/>
                <w:b/>
                <w:szCs w:val="21"/>
              </w:rPr>
              <w:t>保险金额</w:t>
            </w:r>
          </w:p>
        </w:tc>
        <w:tc>
          <w:tcPr>
            <w:tcW w:w="730" w:type="dxa"/>
            <w:vAlign w:val="center"/>
          </w:tcPr>
          <w:p w14:paraId="0D6C69B7">
            <w:pPr>
              <w:spacing w:afterLines="0" w:line="440" w:lineRule="exact"/>
              <w:jc w:val="center"/>
              <w:rPr>
                <w:rFonts w:hint="eastAsia" w:ascii="仿宋" w:hAnsi="仿宋" w:eastAsia="仿宋"/>
                <w:b/>
                <w:szCs w:val="21"/>
              </w:rPr>
            </w:pPr>
            <w:r>
              <w:rPr>
                <w:rFonts w:ascii="仿宋" w:hAnsi="仿宋" w:eastAsia="仿宋"/>
                <w:b/>
                <w:szCs w:val="21"/>
              </w:rPr>
              <w:t>单位</w:t>
            </w:r>
          </w:p>
        </w:tc>
        <w:tc>
          <w:tcPr>
            <w:tcW w:w="963" w:type="dxa"/>
            <w:gridSpan w:val="2"/>
            <w:vAlign w:val="center"/>
          </w:tcPr>
          <w:p w14:paraId="13205BF6">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1659" w:type="dxa"/>
            <w:gridSpan w:val="2"/>
            <w:vAlign w:val="center"/>
          </w:tcPr>
          <w:p w14:paraId="5B74B4F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hint="eastAsia" w:ascii="仿宋" w:hAnsi="仿宋" w:eastAsia="仿宋"/>
                <w:b/>
                <w:szCs w:val="21"/>
                <w:lang w:val="en-US" w:eastAsia="zh-CN"/>
              </w:rPr>
              <w:t>含税价格</w:t>
            </w:r>
            <w:r>
              <w:rPr>
                <w:rFonts w:hint="eastAsia" w:ascii="仿宋" w:hAnsi="仿宋" w:eastAsia="仿宋"/>
                <w:b/>
                <w:szCs w:val="21"/>
              </w:rPr>
              <w:t>（元）</w:t>
            </w:r>
          </w:p>
        </w:tc>
        <w:tc>
          <w:tcPr>
            <w:tcW w:w="2059" w:type="dxa"/>
            <w:vAlign w:val="center"/>
          </w:tcPr>
          <w:p w14:paraId="32212AA3">
            <w:pPr>
              <w:spacing w:afterLines="0" w:line="440" w:lineRule="exact"/>
              <w:jc w:val="center"/>
              <w:rPr>
                <w:rFonts w:hint="eastAsia" w:ascii="仿宋" w:hAnsi="仿宋" w:eastAsia="仿宋"/>
                <w:b/>
                <w:szCs w:val="21"/>
              </w:rPr>
            </w:pPr>
            <w:r>
              <w:rPr>
                <w:rFonts w:ascii="仿宋" w:hAnsi="仿宋" w:eastAsia="仿宋"/>
                <w:b/>
                <w:szCs w:val="21"/>
              </w:rPr>
              <w:t>备注</w:t>
            </w:r>
          </w:p>
        </w:tc>
      </w:tr>
      <w:tr w14:paraId="6E376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2B07F41A">
            <w:pPr>
              <w:pStyle w:val="57"/>
              <w:numPr>
                <w:ilvl w:val="0"/>
                <w:numId w:val="1"/>
              </w:numPr>
              <w:spacing w:afterLines="0" w:line="300" w:lineRule="exact"/>
              <w:ind w:firstLineChars="0"/>
              <w:jc w:val="center"/>
              <w:rPr>
                <w:rFonts w:hint="eastAsia" w:ascii="仿宋" w:hAnsi="仿宋" w:eastAsia="仿宋"/>
                <w:szCs w:val="21"/>
              </w:rPr>
            </w:pPr>
          </w:p>
        </w:tc>
        <w:tc>
          <w:tcPr>
            <w:tcW w:w="1401" w:type="dxa"/>
            <w:vAlign w:val="center"/>
          </w:tcPr>
          <w:p w14:paraId="6B2C4396">
            <w:pPr>
              <w:spacing w:afterLines="0" w:line="440" w:lineRule="exact"/>
              <w:jc w:val="center"/>
              <w:rPr>
                <w:rFonts w:hint="eastAsia" w:ascii="仿宋" w:hAnsi="仿宋" w:eastAsia="仿宋"/>
                <w:szCs w:val="21"/>
              </w:rPr>
            </w:pPr>
            <w:r>
              <w:rPr>
                <w:rFonts w:hint="eastAsia" w:ascii="仿宋" w:hAnsi="仿宋" w:eastAsia="仿宋"/>
                <w:szCs w:val="21"/>
              </w:rPr>
              <w:t>环境污染责任险</w:t>
            </w:r>
          </w:p>
        </w:tc>
        <w:tc>
          <w:tcPr>
            <w:tcW w:w="1708" w:type="dxa"/>
            <w:vAlign w:val="center"/>
          </w:tcPr>
          <w:p w14:paraId="1C29CFE6">
            <w:pPr>
              <w:spacing w:afterLines="0" w:line="440" w:lineRule="exact"/>
              <w:jc w:val="center"/>
              <w:rPr>
                <w:rFonts w:hint="eastAsia" w:ascii="仿宋" w:hAnsi="仿宋" w:eastAsia="仿宋"/>
                <w:bCs/>
                <w:szCs w:val="21"/>
                <w:lang w:val="en-US" w:eastAsia="zh-CN"/>
              </w:rPr>
            </w:pPr>
            <w:r>
              <w:rPr>
                <w:rFonts w:hint="eastAsia" w:ascii="仿宋" w:hAnsi="仿宋" w:eastAsia="仿宋"/>
                <w:szCs w:val="21"/>
              </w:rPr>
              <w:t>1800000</w:t>
            </w:r>
            <w:r>
              <w:rPr>
                <w:rFonts w:hint="eastAsia" w:ascii="仿宋" w:hAnsi="仿宋" w:eastAsia="仿宋"/>
                <w:szCs w:val="21"/>
                <w:lang w:val="en-US" w:eastAsia="zh-CN"/>
              </w:rPr>
              <w:t>元</w:t>
            </w:r>
          </w:p>
        </w:tc>
        <w:tc>
          <w:tcPr>
            <w:tcW w:w="730" w:type="dxa"/>
            <w:vAlign w:val="center"/>
          </w:tcPr>
          <w:p w14:paraId="0B196E85">
            <w:pPr>
              <w:spacing w:afterLines="0" w:line="440" w:lineRule="exact"/>
              <w:jc w:val="center"/>
              <w:rPr>
                <w:rFonts w:hint="eastAsia" w:ascii="仿宋" w:hAnsi="仿宋" w:eastAsia="仿宋"/>
                <w:szCs w:val="21"/>
              </w:rPr>
            </w:pPr>
            <w:r>
              <w:rPr>
                <w:rFonts w:hint="eastAsia" w:ascii="仿宋" w:hAnsi="仿宋" w:eastAsia="仿宋"/>
                <w:szCs w:val="21"/>
              </w:rPr>
              <w:t>年</w:t>
            </w:r>
          </w:p>
        </w:tc>
        <w:tc>
          <w:tcPr>
            <w:tcW w:w="963" w:type="dxa"/>
            <w:gridSpan w:val="2"/>
            <w:vAlign w:val="center"/>
          </w:tcPr>
          <w:p w14:paraId="69B18E20">
            <w:pPr>
              <w:spacing w:afterLines="0" w:line="440" w:lineRule="exact"/>
              <w:jc w:val="center"/>
              <w:rPr>
                <w:rFonts w:hint="eastAsia" w:ascii="仿宋" w:hAnsi="仿宋" w:eastAsia="仿宋"/>
                <w:szCs w:val="21"/>
              </w:rPr>
            </w:pPr>
            <w:r>
              <w:rPr>
                <w:rFonts w:hint="eastAsia" w:ascii="仿宋" w:hAnsi="仿宋" w:eastAsia="仿宋"/>
                <w:szCs w:val="21"/>
              </w:rPr>
              <w:t>1</w:t>
            </w:r>
          </w:p>
        </w:tc>
        <w:tc>
          <w:tcPr>
            <w:tcW w:w="1659" w:type="dxa"/>
            <w:gridSpan w:val="2"/>
            <w:vAlign w:val="center"/>
          </w:tcPr>
          <w:p w14:paraId="5BA64919">
            <w:pPr>
              <w:spacing w:afterLines="0" w:line="440" w:lineRule="exact"/>
              <w:jc w:val="center"/>
              <w:rPr>
                <w:rFonts w:hint="eastAsia" w:ascii="仿宋" w:hAnsi="仿宋" w:eastAsia="仿宋"/>
                <w:szCs w:val="21"/>
              </w:rPr>
            </w:pPr>
          </w:p>
        </w:tc>
        <w:tc>
          <w:tcPr>
            <w:tcW w:w="2059" w:type="dxa"/>
            <w:vAlign w:val="center"/>
          </w:tcPr>
          <w:p w14:paraId="1C186069">
            <w:pPr>
              <w:spacing w:afterLines="0" w:line="440" w:lineRule="exact"/>
              <w:jc w:val="center"/>
              <w:rPr>
                <w:rFonts w:hint="eastAsia" w:ascii="仿宋" w:hAnsi="仿宋" w:eastAsia="仿宋"/>
                <w:szCs w:val="21"/>
              </w:rPr>
            </w:pPr>
            <w:r>
              <w:rPr>
                <w:rFonts w:hint="eastAsia" w:ascii="仿宋" w:hAnsi="仿宋" w:eastAsia="仿宋"/>
                <w:szCs w:val="21"/>
                <w:lang w:val="en-US" w:eastAsia="zh-CN"/>
              </w:rPr>
              <w:t>每次赔偿限额1800000元；免赔额为0元</w:t>
            </w:r>
          </w:p>
        </w:tc>
      </w:tr>
      <w:tr w14:paraId="6CFB1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77C0C5BB">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3839" w:type="dxa"/>
            <w:gridSpan w:val="3"/>
            <w:vAlign w:val="center"/>
          </w:tcPr>
          <w:p w14:paraId="396E9650">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963" w:type="dxa"/>
            <w:gridSpan w:val="2"/>
            <w:vAlign w:val="center"/>
          </w:tcPr>
          <w:p w14:paraId="62894CCF">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3718" w:type="dxa"/>
            <w:gridSpan w:val="3"/>
            <w:vAlign w:val="center"/>
          </w:tcPr>
          <w:p w14:paraId="4854818F">
            <w:pPr>
              <w:spacing w:afterLines="0" w:line="300" w:lineRule="exact"/>
              <w:jc w:val="center"/>
              <w:rPr>
                <w:rFonts w:hint="eastAsia" w:ascii="仿宋" w:hAnsi="仿宋" w:eastAsia="仿宋"/>
                <w:szCs w:val="21"/>
              </w:rPr>
            </w:pPr>
          </w:p>
        </w:tc>
      </w:tr>
      <w:tr w14:paraId="41B6F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77638636">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8520" w:type="dxa"/>
            <w:gridSpan w:val="8"/>
            <w:vAlign w:val="center"/>
          </w:tcPr>
          <w:p w14:paraId="4020B470">
            <w:pPr>
              <w:spacing w:afterLines="0" w:line="300" w:lineRule="exact"/>
              <w:jc w:val="left"/>
              <w:rPr>
                <w:rFonts w:hint="eastAsia" w:ascii="仿宋" w:hAnsi="仿宋" w:eastAsia="仿宋"/>
                <w:szCs w:val="21"/>
              </w:rPr>
            </w:pPr>
            <w:r>
              <w:rPr>
                <w:rFonts w:hint="eastAsia" w:ascii="仿宋" w:hAnsi="仿宋" w:eastAsia="仿宋"/>
                <w:szCs w:val="21"/>
              </w:rPr>
              <w:t>开具保单后支付全款保费。</w:t>
            </w:r>
          </w:p>
        </w:tc>
      </w:tr>
      <w:tr w14:paraId="6B731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227" w:type="dxa"/>
            <w:vAlign w:val="center"/>
          </w:tcPr>
          <w:p w14:paraId="237CD1FF">
            <w:pPr>
              <w:spacing w:afterLines="0" w:line="300" w:lineRule="exact"/>
              <w:jc w:val="center"/>
              <w:rPr>
                <w:rFonts w:hint="eastAsia" w:ascii="仿宋" w:hAnsi="仿宋" w:eastAsia="仿宋"/>
                <w:szCs w:val="21"/>
                <w:lang w:eastAsia="zh-CN"/>
              </w:rPr>
            </w:pPr>
            <w:r>
              <w:rPr>
                <w:rFonts w:hint="eastAsia" w:ascii="仿宋" w:hAnsi="仿宋" w:eastAsia="仿宋"/>
                <w:szCs w:val="21"/>
                <w:lang w:val="en-US" w:eastAsia="zh-CN"/>
              </w:rPr>
              <w:t>服务期</w:t>
            </w:r>
          </w:p>
        </w:tc>
        <w:tc>
          <w:tcPr>
            <w:tcW w:w="3894" w:type="dxa"/>
            <w:gridSpan w:val="4"/>
            <w:vAlign w:val="center"/>
          </w:tcPr>
          <w:p w14:paraId="0690E38E">
            <w:pPr>
              <w:spacing w:afterLines="0" w:line="300" w:lineRule="exact"/>
              <w:jc w:val="left"/>
              <w:rPr>
                <w:rFonts w:hint="default" w:ascii="仿宋" w:hAnsi="仿宋" w:eastAsia="仿宋"/>
                <w:szCs w:val="21"/>
                <w:lang w:val="en-US" w:eastAsia="zh-CN"/>
              </w:rPr>
            </w:pPr>
            <w:r>
              <w:rPr>
                <w:rFonts w:hint="eastAsia" w:ascii="仿宋" w:hAnsi="仿宋" w:eastAsia="仿宋"/>
                <w:szCs w:val="21"/>
                <w:lang w:val="en-US" w:eastAsia="zh-CN"/>
              </w:rPr>
              <w:t>1年</w:t>
            </w:r>
          </w:p>
        </w:tc>
        <w:tc>
          <w:tcPr>
            <w:tcW w:w="960" w:type="dxa"/>
            <w:gridSpan w:val="2"/>
            <w:vAlign w:val="center"/>
          </w:tcPr>
          <w:p w14:paraId="7F766FBC">
            <w:pPr>
              <w:spacing w:afterLines="0" w:line="300" w:lineRule="exact"/>
              <w:jc w:val="left"/>
              <w:rPr>
                <w:rFonts w:hint="eastAsia" w:ascii="仿宋" w:hAnsi="仿宋" w:eastAsia="仿宋"/>
                <w:szCs w:val="21"/>
                <w:lang w:eastAsia="zh-CN"/>
              </w:rPr>
            </w:pPr>
            <w:r>
              <w:rPr>
                <w:rFonts w:hint="eastAsia" w:ascii="仿宋" w:hAnsi="仿宋" w:eastAsia="仿宋"/>
                <w:szCs w:val="21"/>
                <w:lang w:val="en-US" w:eastAsia="zh-CN"/>
              </w:rPr>
              <w:t>其他</w:t>
            </w:r>
          </w:p>
        </w:tc>
        <w:tc>
          <w:tcPr>
            <w:tcW w:w="3666" w:type="dxa"/>
            <w:gridSpan w:val="2"/>
            <w:vAlign w:val="center"/>
          </w:tcPr>
          <w:p w14:paraId="7DA9857D">
            <w:pPr>
              <w:spacing w:afterLines="0" w:line="300" w:lineRule="exact"/>
              <w:jc w:val="left"/>
              <w:rPr>
                <w:rFonts w:hint="eastAsia" w:ascii="仿宋" w:hAnsi="仿宋" w:eastAsia="仿宋"/>
                <w:szCs w:val="21"/>
                <w:lang w:val="en-US" w:eastAsia="zh-CN"/>
              </w:rPr>
            </w:pPr>
            <w:r>
              <w:rPr>
                <w:rFonts w:hint="eastAsia" w:ascii="仿宋" w:hAnsi="仿宋" w:eastAsia="仿宋"/>
                <w:szCs w:val="21"/>
                <w:lang w:val="en-US" w:eastAsia="zh-CN"/>
              </w:rPr>
              <w:t>/</w:t>
            </w:r>
          </w:p>
        </w:tc>
      </w:tr>
      <w:tr w14:paraId="11B1E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9"/>
            <w:vAlign w:val="center"/>
          </w:tcPr>
          <w:p w14:paraId="7632072E">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784A73BB">
            <w:pPr>
              <w:spacing w:afterLines="0" w:line="300" w:lineRule="exact"/>
              <w:jc w:val="left"/>
              <w:rPr>
                <w:rFonts w:hint="eastAsia" w:ascii="仿宋" w:hAnsi="仿宋" w:eastAsia="仿宋"/>
                <w:szCs w:val="21"/>
              </w:rPr>
            </w:pPr>
            <w:r>
              <w:rPr>
                <w:rFonts w:hint="eastAsia" w:ascii="仿宋" w:hAnsi="仿宋" w:eastAsia="仿宋"/>
                <w:szCs w:val="21"/>
              </w:rPr>
              <w:t>2、报价包含本采购所有可预见和不可预见的一般风险、责任和义务等所有的一切相关费用;</w:t>
            </w:r>
          </w:p>
          <w:p w14:paraId="5B46CF3C">
            <w:pPr>
              <w:spacing w:afterLines="0" w:line="300" w:lineRule="exact"/>
              <w:jc w:val="left"/>
              <w:rPr>
                <w:rFonts w:hint="eastAsia" w:ascii="仿宋" w:hAnsi="仿宋" w:eastAsia="仿宋"/>
                <w:szCs w:val="21"/>
              </w:rPr>
            </w:pPr>
            <w:r>
              <w:rPr>
                <w:rFonts w:hint="eastAsia" w:ascii="仿宋" w:hAnsi="仿宋" w:eastAsia="仿宋"/>
                <w:szCs w:val="21"/>
              </w:rPr>
              <w:t>3、投保起止时间由甲方自行决定，若中途断保可根据保险总金额及实际保险日期折算退保；</w:t>
            </w:r>
          </w:p>
          <w:p w14:paraId="326ED4BF">
            <w:pPr>
              <w:spacing w:afterLines="0" w:line="300" w:lineRule="exact"/>
              <w:jc w:val="left"/>
              <w:rPr>
                <w:rFonts w:hint="eastAsia" w:ascii="仿宋" w:hAnsi="仿宋" w:eastAsia="仿宋"/>
                <w:szCs w:val="21"/>
              </w:rPr>
            </w:pPr>
            <w:r>
              <w:rPr>
                <w:rFonts w:hint="eastAsia" w:ascii="仿宋" w:hAnsi="仿宋" w:eastAsia="仿宋"/>
                <w:szCs w:val="21"/>
              </w:rPr>
              <w:t>4、本采购项目以</w:t>
            </w:r>
            <w:r>
              <w:rPr>
                <w:rFonts w:hint="eastAsia" w:ascii="仿宋" w:hAnsi="仿宋" w:eastAsia="仿宋"/>
                <w:b/>
                <w:bCs/>
                <w:szCs w:val="21"/>
              </w:rPr>
              <w:t>不含税价进行对比</w:t>
            </w:r>
            <w:r>
              <w:rPr>
                <w:rFonts w:hint="eastAsia" w:ascii="仿宋" w:hAnsi="仿宋" w:eastAsia="仿宋"/>
                <w:szCs w:val="21"/>
              </w:rPr>
              <w:t>，不含税价计算方式：不含税价=含税价/（1+税率）；</w:t>
            </w:r>
          </w:p>
          <w:p w14:paraId="468905D7">
            <w:pPr>
              <w:spacing w:afterLines="0" w:line="300" w:lineRule="exact"/>
              <w:jc w:val="left"/>
            </w:pPr>
            <w:r>
              <w:rPr>
                <w:rFonts w:hint="eastAsia" w:ascii="仿宋" w:hAnsi="仿宋" w:eastAsia="仿宋"/>
                <w:szCs w:val="21"/>
                <w:lang w:val="en-US" w:eastAsia="zh-CN"/>
              </w:rPr>
              <w:t>5</w:t>
            </w:r>
            <w:r>
              <w:rPr>
                <w:rFonts w:hint="eastAsia" w:ascii="仿宋" w:hAnsi="仿宋" w:eastAsia="仿宋"/>
                <w:szCs w:val="21"/>
              </w:rPr>
              <w:t>、以上报价为最终报价，无现场议价，报价人参与报价即视为已知悉并接受该情况。</w:t>
            </w:r>
          </w:p>
        </w:tc>
      </w:tr>
    </w:tbl>
    <w:p w14:paraId="714AC4D9">
      <w:pPr>
        <w:snapToGrid w:val="0"/>
        <w:spacing w:afterLines="0" w:line="360" w:lineRule="auto"/>
        <w:rPr>
          <w:rFonts w:hint="eastAsia" w:ascii="仿宋" w:hAnsi="仿宋" w:eastAsia="仿宋" w:cs="Arial"/>
        </w:rPr>
      </w:pPr>
    </w:p>
    <w:p w14:paraId="5C6EBBCE">
      <w:pPr>
        <w:snapToGrid w:val="0"/>
        <w:spacing w:afterLines="0" w:line="360" w:lineRule="auto"/>
        <w:ind w:firstLine="525" w:firstLineChars="250"/>
        <w:jc w:val="right"/>
        <w:rPr>
          <w:rFonts w:hint="eastAsia" w:ascii="仿宋" w:hAnsi="仿宋" w:eastAsia="仿宋" w:cs="Arial"/>
        </w:rPr>
      </w:pPr>
    </w:p>
    <w:p w14:paraId="1F27BB29">
      <w:pPr>
        <w:snapToGrid w:val="0"/>
        <w:spacing w:afterLines="0" w:line="360" w:lineRule="auto"/>
        <w:ind w:firstLine="525" w:firstLineChars="250"/>
        <w:jc w:val="right"/>
        <w:rPr>
          <w:rFonts w:hint="eastAsia" w:ascii="仿宋" w:hAnsi="仿宋" w:eastAsia="仿宋" w:cs="Arial"/>
        </w:rPr>
      </w:pPr>
    </w:p>
    <w:p w14:paraId="5243C7E5">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0D587848">
      <w:pPr>
        <w:spacing w:after="78" w:line="288" w:lineRule="auto"/>
        <w:jc w:val="right"/>
        <w:rPr>
          <w:rFonts w:hint="eastAsia" w:ascii="仿宋" w:hAnsi="仿宋" w:eastAsia="仿宋"/>
          <w:b/>
          <w:szCs w:val="21"/>
        </w:rPr>
      </w:pPr>
      <w:r>
        <w:rPr>
          <w:rFonts w:hint="eastAsia" w:ascii="仿宋" w:hAnsi="仿宋" w:eastAsia="仿宋" w:cs="Arial"/>
        </w:rPr>
        <w:t xml:space="preserve">时间：    年      月   日   </w:t>
      </w:r>
      <w:r>
        <w:rPr>
          <w:rFonts w:ascii="仿宋" w:hAnsi="仿宋" w:eastAsia="仿宋"/>
          <w:b/>
          <w:szCs w:val="21"/>
        </w:rPr>
        <w:br w:type="page"/>
      </w:r>
    </w:p>
    <w:p w14:paraId="160B1EB4">
      <w:pPr>
        <w:spacing w:after="78" w:line="288" w:lineRule="auto"/>
        <w:rPr>
          <w:rFonts w:hint="eastAsia" w:ascii="仿宋" w:hAnsi="仿宋" w:eastAsia="仿宋"/>
          <w:b/>
          <w:szCs w:val="21"/>
        </w:rPr>
      </w:pPr>
    </w:p>
    <w:p w14:paraId="43A589E0">
      <w:pPr>
        <w:pStyle w:val="60"/>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0" w:name="_Toc116850266"/>
      <w:bookmarkStart w:id="11" w:name="_Toc133335897"/>
      <w:r>
        <w:rPr>
          <w:rFonts w:hint="eastAsia" w:ascii="仿宋" w:hAnsi="仿宋" w:eastAsia="仿宋"/>
          <w:b/>
          <w:bCs/>
          <w:kern w:val="0"/>
          <w:sz w:val="24"/>
        </w:rPr>
        <w:t>响应供应商认为有必要提供的其他材料</w:t>
      </w:r>
      <w:bookmarkEnd w:id="10"/>
      <w:bookmarkEnd w:id="11"/>
    </w:p>
    <w:p w14:paraId="40A72FD7">
      <w:pPr>
        <w:spacing w:after="78" w:line="288" w:lineRule="auto"/>
        <w:rPr>
          <w:rFonts w:hint="eastAsia" w:ascii="仿宋" w:hAnsi="仿宋" w:eastAsia="仿宋"/>
          <w:b/>
          <w:szCs w:val="21"/>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3E6B5DA-8747-47BA-A725-A9DFBBD175A2}"/>
  </w:font>
  <w:font w:name="宋体">
    <w:panose1 w:val="02010600030101010101"/>
    <w:charset w:val="7A"/>
    <w:family w:val="auto"/>
    <w:pitch w:val="default"/>
    <w:sig w:usb0="00000203" w:usb1="288F0000" w:usb2="00000006" w:usb3="00000000" w:csb0="00040001" w:csb1="00000000"/>
    <w:embedRegular r:id="rId2" w:fontKey="{81A0FED4-9F76-45A1-9FD0-F09ED71A4912}"/>
  </w:font>
  <w:font w:name="Wingdings">
    <w:panose1 w:val="05000000000000000000"/>
    <w:charset w:val="02"/>
    <w:family w:val="auto"/>
    <w:pitch w:val="default"/>
    <w:sig w:usb0="00000000" w:usb1="00000000" w:usb2="00000000" w:usb3="00000000" w:csb0="80000000" w:csb1="00000000"/>
    <w:embedRegular r:id="rId3" w:fontKey="{625EC4D2-FB99-4F2F-8B0C-1E0CE0C5FF47}"/>
  </w:font>
  <w:font w:name="Arial">
    <w:panose1 w:val="020B0604020202020204"/>
    <w:charset w:val="01"/>
    <w:family w:val="swiss"/>
    <w:pitch w:val="default"/>
    <w:sig w:usb0="E0002EFF" w:usb1="C000785B" w:usb2="00000009" w:usb3="00000000" w:csb0="400001FF" w:csb1="FFFF0000"/>
    <w:embedRegular r:id="rId4" w:fontKey="{1453C9BA-123F-49C7-9761-4B8B9473C815}"/>
  </w:font>
  <w:font w:name="黑体">
    <w:panose1 w:val="02010609060101010101"/>
    <w:charset w:val="86"/>
    <w:family w:val="auto"/>
    <w:pitch w:val="default"/>
    <w:sig w:usb0="800002BF" w:usb1="38CF7CFA" w:usb2="00000016" w:usb3="00000000" w:csb0="00040001" w:csb1="00000000"/>
    <w:embedRegular r:id="rId5" w:fontKey="{BE6D9AF1-82C4-44B5-B97B-72033F2B9E36}"/>
  </w:font>
  <w:font w:name="Courier New">
    <w:panose1 w:val="02070309020205020404"/>
    <w:charset w:val="01"/>
    <w:family w:val="modern"/>
    <w:pitch w:val="default"/>
    <w:sig w:usb0="E0002EFF" w:usb1="C0007843" w:usb2="00000009" w:usb3="00000000" w:csb0="400001FF" w:csb1="FFFF0000"/>
    <w:embedRegular r:id="rId6" w:fontKey="{2B43E575-FC07-497B-B469-7A820669A0A3}"/>
  </w:font>
  <w:font w:name="Symbol">
    <w:panose1 w:val="05050102010706020507"/>
    <w:charset w:val="02"/>
    <w:family w:val="roman"/>
    <w:pitch w:val="default"/>
    <w:sig w:usb0="00000000" w:usb1="00000000" w:usb2="00000000" w:usb3="00000000" w:csb0="80000000" w:csb1="00000000"/>
    <w:embedRegular r:id="rId7" w:fontKey="{55AF6947-7A46-4B11-BE66-87C34C0BFE1F}"/>
  </w:font>
  <w:font w:name="Calibri">
    <w:panose1 w:val="020F0502020204030204"/>
    <w:charset w:val="00"/>
    <w:family w:val="swiss"/>
    <w:pitch w:val="default"/>
    <w:sig w:usb0="E4002EFF" w:usb1="C000247B" w:usb2="00000009" w:usb3="00000000" w:csb0="200001FF" w:csb1="00000000"/>
    <w:embedRegular r:id="rId8" w:fontKey="{7C422F74-7CB2-4C0F-A33F-EB1096DEE251}"/>
  </w:font>
  <w:font w:name="Calibri Light">
    <w:panose1 w:val="020F0302020204030204"/>
    <w:charset w:val="00"/>
    <w:family w:val="swiss"/>
    <w:pitch w:val="default"/>
    <w:sig w:usb0="E4002EFF" w:usb1="C000247B" w:usb2="00000009" w:usb3="00000000" w:csb0="200001FF" w:csb1="00000000"/>
    <w:embedRegular r:id="rId9" w:fontKey="{616B7B3D-F58D-4408-8A52-F87C78E7B358}"/>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1D444FDA-FB4E-4E1D-B689-38C4521B798F}"/>
  </w:font>
  <w:font w:name="方正小标宋简体">
    <w:altName w:val="方正舒体"/>
    <w:panose1 w:val="02000000000000000000"/>
    <w:charset w:val="86"/>
    <w:family w:val="auto"/>
    <w:pitch w:val="default"/>
    <w:sig w:usb0="00000000" w:usb1="00000000" w:usb2="00000012" w:usb3="00000000" w:csb0="00040001" w:csb1="00000000"/>
    <w:embedRegular r:id="rId11" w:fontKey="{2B8404F2-90FE-44D9-ADBA-C757A2C4ED53}"/>
  </w:font>
  <w:font w:name="方正舒体">
    <w:panose1 w:val="02010601030101010101"/>
    <w:charset w:val="86"/>
    <w:family w:val="auto"/>
    <w:pitch w:val="default"/>
    <w:sig w:usb0="00000003" w:usb1="080E0000" w:usb2="00000000" w:usb3="00000000" w:csb0="00040000" w:csb1="00000000"/>
  </w:font>
  <w:font w:name="长城小">
    <w:altName w:val="宋体"/>
    <w:panose1 w:val="00000000000000000000"/>
    <w:charset w:val="86"/>
    <w:family w:val="modern"/>
    <w:pitch w:val="default"/>
    <w:sig w:usb0="00000000" w:usb1="00000000" w:usb2="00000000" w:usb3="00000000" w:csb0="00040001" w:csb1="00000000"/>
    <w:embedRegular r:id="rId12" w:fontKey="{6F790EED-5B48-4497-A9F8-B25CE85D7044}"/>
  </w:font>
  <w:font w:name="长城小标宋体">
    <w:panose1 w:val="02010609010101010101"/>
    <w:charset w:val="86"/>
    <w:family w:val="modern"/>
    <w:pitch w:val="default"/>
    <w:sig w:usb0="00000000" w:usb1="00000000" w:usb2="00000000" w:usb3="00000000" w:csb0="00000000" w:csb1="00000000"/>
    <w:embedRegular r:id="rId13" w:fontKey="{5D6416C0-BE9F-475E-A223-B2E008CED3C9}"/>
  </w:font>
  <w:font w:name="仿宋">
    <w:panose1 w:val="02010609060101010101"/>
    <w:charset w:val="86"/>
    <w:family w:val="modern"/>
    <w:pitch w:val="default"/>
    <w:sig w:usb0="800002BF" w:usb1="38CF7CFA" w:usb2="00000016" w:usb3="00000000" w:csb0="00040001" w:csb1="00000000"/>
    <w:embedRegular r:id="rId14" w:fontKey="{1F953314-567E-46CA-B0D1-B87E973562D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58EC9C9B">
        <w:pPr>
          <w:pStyle w:val="13"/>
          <w:spacing w:after="60"/>
        </w:pPr>
        <w:r>
          <w:t xml:space="preserve">     </w:t>
        </w:r>
      </w:p>
    </w:sdtContent>
  </w:sdt>
  <w:p w14:paraId="0840CC71">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78C41">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4A703C">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59297">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406CB">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FD4EC7">
    <w:pPr>
      <w:pStyle w:val="14"/>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531"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MwMjA5NjdjNmJhOGRlYjczOWUyMDY1MDI2ZTgzN2M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525"/>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D40"/>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1F7C"/>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4105"/>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E5BF3"/>
    <w:rsid w:val="001F0801"/>
    <w:rsid w:val="001F1D6F"/>
    <w:rsid w:val="001F1DA2"/>
    <w:rsid w:val="001F1E7E"/>
    <w:rsid w:val="001F20E0"/>
    <w:rsid w:val="001F27D5"/>
    <w:rsid w:val="001F38B5"/>
    <w:rsid w:val="001F7D6B"/>
    <w:rsid w:val="002013CB"/>
    <w:rsid w:val="00201E91"/>
    <w:rsid w:val="002033CA"/>
    <w:rsid w:val="00203EC6"/>
    <w:rsid w:val="00204A54"/>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372F"/>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42D6"/>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6E81"/>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20A5"/>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49AD"/>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77B0C"/>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1DE"/>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26"/>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4958"/>
    <w:rsid w:val="00874B77"/>
    <w:rsid w:val="00877543"/>
    <w:rsid w:val="00877D95"/>
    <w:rsid w:val="00881BCC"/>
    <w:rsid w:val="00884382"/>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348C"/>
    <w:rsid w:val="008F504D"/>
    <w:rsid w:val="008F55C9"/>
    <w:rsid w:val="008F6D44"/>
    <w:rsid w:val="008F7E44"/>
    <w:rsid w:val="0090057B"/>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DCB"/>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6AE3"/>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B3F"/>
    <w:rsid w:val="00E25C41"/>
    <w:rsid w:val="00E26D5C"/>
    <w:rsid w:val="00E270D3"/>
    <w:rsid w:val="00E27B41"/>
    <w:rsid w:val="00E3082B"/>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6F9F432"/>
    <w:rsid w:val="0A886720"/>
    <w:rsid w:val="0B0E30C9"/>
    <w:rsid w:val="0D7F8C1E"/>
    <w:rsid w:val="0DAFDDD2"/>
    <w:rsid w:val="0FD61205"/>
    <w:rsid w:val="10DD77C5"/>
    <w:rsid w:val="11AA46AA"/>
    <w:rsid w:val="13AFEC81"/>
    <w:rsid w:val="1B3FC108"/>
    <w:rsid w:val="1BBF5AD0"/>
    <w:rsid w:val="1BFB4A9B"/>
    <w:rsid w:val="1BFE3282"/>
    <w:rsid w:val="1F0F1A56"/>
    <w:rsid w:val="1F7F9C30"/>
    <w:rsid w:val="1FB39FF7"/>
    <w:rsid w:val="1FB54372"/>
    <w:rsid w:val="1FFF4E3F"/>
    <w:rsid w:val="211F3E0C"/>
    <w:rsid w:val="257FF5EF"/>
    <w:rsid w:val="27BED872"/>
    <w:rsid w:val="29321069"/>
    <w:rsid w:val="29E9B391"/>
    <w:rsid w:val="2AFDB16C"/>
    <w:rsid w:val="2B7D8E96"/>
    <w:rsid w:val="2B9B7C50"/>
    <w:rsid w:val="2C87EFA4"/>
    <w:rsid w:val="2CEFA2BD"/>
    <w:rsid w:val="2D9E346A"/>
    <w:rsid w:val="2EFF028F"/>
    <w:rsid w:val="2EFF0385"/>
    <w:rsid w:val="2FDFB298"/>
    <w:rsid w:val="2FEBB001"/>
    <w:rsid w:val="30BF60A9"/>
    <w:rsid w:val="30EE09A0"/>
    <w:rsid w:val="340E3EBE"/>
    <w:rsid w:val="36B91E0A"/>
    <w:rsid w:val="377B856B"/>
    <w:rsid w:val="37F713B4"/>
    <w:rsid w:val="37FEEEDA"/>
    <w:rsid w:val="391FB7C6"/>
    <w:rsid w:val="3956852C"/>
    <w:rsid w:val="397D4866"/>
    <w:rsid w:val="3A3B0BB3"/>
    <w:rsid w:val="3A51BFC5"/>
    <w:rsid w:val="3A7647DA"/>
    <w:rsid w:val="3AFD93B8"/>
    <w:rsid w:val="3B1F391F"/>
    <w:rsid w:val="3B459C86"/>
    <w:rsid w:val="3B5F884B"/>
    <w:rsid w:val="3B95BADD"/>
    <w:rsid w:val="3C201BDA"/>
    <w:rsid w:val="3C5D14BF"/>
    <w:rsid w:val="3C7BEB7C"/>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17EEE12"/>
    <w:rsid w:val="42652233"/>
    <w:rsid w:val="43DF67D9"/>
    <w:rsid w:val="44292F68"/>
    <w:rsid w:val="44DC31EE"/>
    <w:rsid w:val="477F8B44"/>
    <w:rsid w:val="49C317F9"/>
    <w:rsid w:val="4A152175"/>
    <w:rsid w:val="4ACDDF1D"/>
    <w:rsid w:val="4BBA3990"/>
    <w:rsid w:val="4DFF1032"/>
    <w:rsid w:val="4EFDA9D6"/>
    <w:rsid w:val="4EFF30A2"/>
    <w:rsid w:val="4F10078B"/>
    <w:rsid w:val="4F155DA1"/>
    <w:rsid w:val="4F4F0D8E"/>
    <w:rsid w:val="4FF9BA94"/>
    <w:rsid w:val="4FFC2348"/>
    <w:rsid w:val="557F0F30"/>
    <w:rsid w:val="559E5CE3"/>
    <w:rsid w:val="5623719A"/>
    <w:rsid w:val="56DD8954"/>
    <w:rsid w:val="57AFC3C2"/>
    <w:rsid w:val="59FF3A15"/>
    <w:rsid w:val="5AFFC0B6"/>
    <w:rsid w:val="5BFAA3C6"/>
    <w:rsid w:val="5C163B75"/>
    <w:rsid w:val="5D69DE7E"/>
    <w:rsid w:val="5D7BEC1C"/>
    <w:rsid w:val="5DDB0F78"/>
    <w:rsid w:val="5E632E30"/>
    <w:rsid w:val="5E737D05"/>
    <w:rsid w:val="5E8BD0E0"/>
    <w:rsid w:val="5EF54E86"/>
    <w:rsid w:val="5F12D39A"/>
    <w:rsid w:val="5F9C4EB5"/>
    <w:rsid w:val="5FDF7957"/>
    <w:rsid w:val="5FEBE7E7"/>
    <w:rsid w:val="5FF13CC0"/>
    <w:rsid w:val="5FF92615"/>
    <w:rsid w:val="5FF9696C"/>
    <w:rsid w:val="5FFDF639"/>
    <w:rsid w:val="5FFFB48E"/>
    <w:rsid w:val="61000E69"/>
    <w:rsid w:val="633C8FA8"/>
    <w:rsid w:val="633F0871"/>
    <w:rsid w:val="637FE448"/>
    <w:rsid w:val="63BD36A8"/>
    <w:rsid w:val="654FD8A0"/>
    <w:rsid w:val="67194FDD"/>
    <w:rsid w:val="6775E9D8"/>
    <w:rsid w:val="67F565AC"/>
    <w:rsid w:val="67F73327"/>
    <w:rsid w:val="68FA8082"/>
    <w:rsid w:val="69BF38A2"/>
    <w:rsid w:val="69EFC425"/>
    <w:rsid w:val="6ACFA4E7"/>
    <w:rsid w:val="6B86ABFC"/>
    <w:rsid w:val="6BA92576"/>
    <w:rsid w:val="6BBD76DF"/>
    <w:rsid w:val="6BDA34B9"/>
    <w:rsid w:val="6BEF6F0A"/>
    <w:rsid w:val="6BF6364D"/>
    <w:rsid w:val="6BF64C93"/>
    <w:rsid w:val="6C731664"/>
    <w:rsid w:val="6D1D6B8E"/>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5FDC4F"/>
    <w:rsid w:val="710F7F70"/>
    <w:rsid w:val="71D3FAB0"/>
    <w:rsid w:val="73EFA308"/>
    <w:rsid w:val="75FB540A"/>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99"/>
    <w:pPr>
      <w:spacing w:afterLines="0" w:line="240" w:lineRule="auto"/>
      <w:jc w:val="left"/>
    </w:pPr>
    <w:rPr>
      <w:rFonts w:ascii="Times New Roman" w:hAnsi="Times New Roman"/>
    </w:rPr>
  </w:style>
  <w:style w:type="paragraph" w:styleId="8">
    <w:name w:val="Body Text"/>
    <w:basedOn w:val="1"/>
    <w:next w:val="1"/>
    <w:qFormat/>
    <w:uiPriority w:val="99"/>
    <w:pPr>
      <w:tabs>
        <w:tab w:val="left" w:pos="4760"/>
      </w:tabs>
      <w:spacing w:after="78"/>
      <w:jc w:val="left"/>
    </w:pPr>
  </w:style>
  <w:style w:type="paragraph" w:styleId="9">
    <w:name w:val="Body Text Indent"/>
    <w:basedOn w:val="1"/>
    <w:qFormat/>
    <w:uiPriority w:val="0"/>
    <w:pPr>
      <w:tabs>
        <w:tab w:val="left" w:pos="4760"/>
      </w:tabs>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Body Text Indent 2"/>
    <w:basedOn w:val="1"/>
    <w:link w:val="61"/>
    <w:semiHidden/>
    <w:unhideWhenUsed/>
    <w:qFormat/>
    <w:uiPriority w:val="0"/>
    <w:pPr>
      <w:spacing w:after="120" w:line="480" w:lineRule="auto"/>
      <w:ind w:left="420" w:leftChars="200"/>
    </w:pPr>
  </w:style>
  <w:style w:type="paragraph" w:styleId="12">
    <w:name w:val="Balloon Text"/>
    <w:basedOn w:val="1"/>
    <w:link w:val="32"/>
    <w:qFormat/>
    <w:uiPriority w:val="0"/>
    <w:pPr>
      <w:spacing w:line="240" w:lineRule="auto"/>
    </w:pPr>
    <w:rPr>
      <w:sz w:val="18"/>
      <w:szCs w:val="18"/>
    </w:rPr>
  </w:style>
  <w:style w:type="paragraph" w:styleId="13">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4">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5">
    <w:name w:val="toc 1"/>
    <w:basedOn w:val="1"/>
    <w:next w:val="1"/>
    <w:qFormat/>
    <w:uiPriority w:val="39"/>
    <w:pPr>
      <w:spacing w:before="120" w:after="120"/>
      <w:jc w:val="left"/>
    </w:pPr>
    <w:rPr>
      <w:rFonts w:ascii="Calibri" w:hAnsi="Calibri"/>
      <w:b/>
      <w:bCs/>
      <w:caps/>
      <w:sz w:val="20"/>
      <w:szCs w:val="20"/>
    </w:rPr>
  </w:style>
  <w:style w:type="paragraph" w:styleId="16">
    <w:name w:val="toc 2"/>
    <w:basedOn w:val="1"/>
    <w:next w:val="1"/>
    <w:qFormat/>
    <w:uiPriority w:val="0"/>
    <w:pPr>
      <w:ind w:left="420" w:leftChars="200"/>
    </w:pPr>
  </w:style>
  <w:style w:type="paragraph" w:styleId="17">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8">
    <w:name w:val="annotation subject"/>
    <w:basedOn w:val="7"/>
    <w:next w:val="7"/>
    <w:link w:val="34"/>
    <w:qFormat/>
    <w:uiPriority w:val="0"/>
    <w:pPr>
      <w:spacing w:afterLines="25" w:line="300" w:lineRule="auto"/>
    </w:pPr>
    <w:rPr>
      <w:rFonts w:ascii="Arial" w:hAnsi="Arial"/>
      <w:b/>
      <w:bCs/>
    </w:rPr>
  </w:style>
  <w:style w:type="paragraph" w:styleId="19">
    <w:name w:val="Body Text First Indent 2"/>
    <w:basedOn w:val="9"/>
    <w:link w:val="55"/>
    <w:qFormat/>
    <w:uiPriority w:val="99"/>
    <w:pPr>
      <w:ind w:firstLine="420" w:firstLineChars="200"/>
    </w:pPr>
  </w:style>
  <w:style w:type="table" w:styleId="21">
    <w:name w:val="Table Grid"/>
    <w:basedOn w:val="20"/>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bCs/>
    </w:rPr>
  </w:style>
  <w:style w:type="character" w:styleId="24">
    <w:name w:val="Hyperlink"/>
    <w:basedOn w:val="22"/>
    <w:unhideWhenUsed/>
    <w:qFormat/>
    <w:uiPriority w:val="99"/>
    <w:rPr>
      <w:color w:val="0563C1" w:themeColor="hyperlink"/>
      <w:u w:val="single"/>
      <w14:textFill>
        <w14:solidFill>
          <w14:schemeClr w14:val="hlink"/>
        </w14:solidFill>
      </w14:textFill>
    </w:rPr>
  </w:style>
  <w:style w:type="character" w:styleId="25">
    <w:name w:val="annotation reference"/>
    <w:qFormat/>
    <w:uiPriority w:val="99"/>
    <w:rPr>
      <w:sz w:val="21"/>
      <w:szCs w:val="21"/>
    </w:rPr>
  </w:style>
  <w:style w:type="paragraph" w:customStyle="1" w:styleId="26">
    <w:name w:val="Index8"/>
    <w:basedOn w:val="1"/>
    <w:next w:val="1"/>
    <w:qFormat/>
    <w:uiPriority w:val="0"/>
    <w:pPr>
      <w:ind w:left="3920" w:leftChars="1400"/>
      <w:jc w:val="left"/>
      <w:textAlignment w:val="baseline"/>
    </w:p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2"/>
    <w:link w:val="12"/>
    <w:qFormat/>
    <w:uiPriority w:val="0"/>
    <w:rPr>
      <w:rFonts w:ascii="Arial" w:hAnsi="Arial" w:eastAsia="宋体" w:cs="Times New Roman"/>
      <w:kern w:val="2"/>
      <w:sz w:val="18"/>
      <w:szCs w:val="18"/>
    </w:rPr>
  </w:style>
  <w:style w:type="character" w:customStyle="1" w:styleId="33">
    <w:name w:val="批注文字 字符"/>
    <w:basedOn w:val="22"/>
    <w:link w:val="7"/>
    <w:qFormat/>
    <w:uiPriority w:val="99"/>
    <w:rPr>
      <w:rFonts w:ascii="Times New Roman" w:hAnsi="Times New Roman" w:eastAsia="宋体" w:cs="Times New Roman"/>
      <w:kern w:val="2"/>
      <w:sz w:val="21"/>
      <w:szCs w:val="24"/>
    </w:rPr>
  </w:style>
  <w:style w:type="character" w:customStyle="1" w:styleId="34">
    <w:name w:val="批注主题 字符"/>
    <w:basedOn w:val="33"/>
    <w:link w:val="18"/>
    <w:qFormat/>
    <w:uiPriority w:val="0"/>
    <w:rPr>
      <w:rFonts w:ascii="Arial" w:hAnsi="Arial" w:eastAsia="宋体" w:cs="Times New Roman"/>
      <w:b/>
      <w:bCs/>
      <w:kern w:val="2"/>
      <w:sz w:val="21"/>
      <w:szCs w:val="24"/>
    </w:rPr>
  </w:style>
  <w:style w:type="character" w:customStyle="1" w:styleId="35">
    <w:name w:val="font01"/>
    <w:basedOn w:val="22"/>
    <w:qFormat/>
    <w:uiPriority w:val="0"/>
    <w:rPr>
      <w:rFonts w:hint="eastAsia" w:ascii="宋体" w:hAnsi="宋体" w:eastAsia="宋体"/>
      <w:color w:val="000000"/>
      <w:sz w:val="20"/>
      <w:szCs w:val="20"/>
      <w:u w:val="none"/>
      <w:vertAlign w:val="superscript"/>
    </w:rPr>
  </w:style>
  <w:style w:type="character" w:customStyle="1" w:styleId="36">
    <w:name w:val="font31"/>
    <w:basedOn w:val="22"/>
    <w:qFormat/>
    <w:uiPriority w:val="0"/>
    <w:rPr>
      <w:rFonts w:hint="eastAsia" w:ascii="宋体" w:hAnsi="宋体" w:eastAsia="宋体"/>
      <w:color w:val="000000"/>
      <w:sz w:val="20"/>
      <w:szCs w:val="20"/>
      <w:u w:val="none"/>
    </w:rPr>
  </w:style>
  <w:style w:type="character" w:customStyle="1" w:styleId="37">
    <w:name w:val="页脚 字符"/>
    <w:basedOn w:val="22"/>
    <w:link w:val="13"/>
    <w:qFormat/>
    <w:uiPriority w:val="99"/>
    <w:rPr>
      <w:rFonts w:ascii="Arial" w:hAnsi="Arial" w:eastAsia="楷体_GB2312" w:cs="Times New Roman"/>
      <w:sz w:val="18"/>
      <w:szCs w:val="18"/>
    </w:rPr>
  </w:style>
  <w:style w:type="character" w:customStyle="1" w:styleId="38">
    <w:name w:val="页眉 字符"/>
    <w:basedOn w:val="22"/>
    <w:link w:val="14"/>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2"/>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2"/>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2"/>
    <w:qFormat/>
    <w:uiPriority w:val="0"/>
    <w:rPr>
      <w:rFonts w:hint="eastAsia" w:ascii="宋体" w:hAnsi="宋体" w:eastAsia="宋体"/>
      <w:color w:val="000000"/>
      <w:sz w:val="18"/>
      <w:szCs w:val="18"/>
      <w:u w:val="none"/>
    </w:rPr>
  </w:style>
  <w:style w:type="character" w:customStyle="1" w:styleId="51">
    <w:name w:val="font11"/>
    <w:basedOn w:val="22"/>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2"/>
    <w:link w:val="19"/>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b/>
      <w:bCs/>
      <w:kern w:val="44"/>
      <w:sz w:val="44"/>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2"/>
    <w:link w:val="11"/>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Revision"/>
    <w:hidden/>
    <w:unhideWhenUsed/>
    <w:qFormat/>
    <w:uiPriority w:val="99"/>
    <w:rPr>
      <w:rFonts w:ascii="Arial" w:hAnsi="Arial" w:eastAsia="宋体" w:cs="Times New Roman"/>
      <w:kern w:val="2"/>
      <w:sz w:val="21"/>
      <w:szCs w:val="24"/>
      <w:lang w:val="en-US" w:eastAsia="zh-CN" w:bidi="ar-SA"/>
    </w:rPr>
  </w:style>
  <w:style w:type="paragraph" w:customStyle="1" w:styleId="69">
    <w:name w:val="正文格式"/>
    <w:basedOn w:val="1"/>
    <w:qFormat/>
    <w:uiPriority w:val="0"/>
    <w:pPr>
      <w:spacing w:after="25" w:line="640" w:lineRule="exact"/>
      <w:ind w:firstLine="640" w:firstLineChars="200"/>
      <w:jc w:val="left"/>
    </w:pPr>
    <w:rPr>
      <w:rFonts w:hint="eastAsia" w:ascii="Times New Roman" w:hAnsi="Times New Roman" w:eastAsia="仿宋_GB2312"/>
      <w:color w:val="000000"/>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14</Pages>
  <Words>3602</Words>
  <Characters>3747</Characters>
  <Lines>179</Lines>
  <Paragraphs>162</Paragraphs>
  <TotalTime>2</TotalTime>
  <ScaleCrop>false</ScaleCrop>
  <LinksUpToDate>false</LinksUpToDate>
  <CharactersWithSpaces>3837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2023-03-29T09:09:00Z</cp:lastPrinted>
  <dcterms:modified xsi:type="dcterms:W3CDTF">2025-11-03T07:17:16Z</dcterms:modified>
  <cp:revision>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304EF59E6A644289B0212BC639020CC0</vt:lpwstr>
  </property>
  <property fmtid="{D5CDD505-2E9C-101B-9397-08002B2CF9AE}" pid="4" name="KSOTemplateDocerSaveRecord">
    <vt:lpwstr>eyJoZGlkIjoiMTU5M2UyM2ZhMjE3YmE4NTM2ZDRiY2MwNGRmZDE1MDkiLCJ1c2VySWQiOiIxMTI5MTIyMDM4In0=</vt:lpwstr>
  </property>
</Properties>
</file>