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bookmarkStart w:id="22" w:name="_GoBack"/>
      <w:bookmarkEnd w:id="22"/>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4334472C">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lang w:eastAsia="zh-CN"/>
        </w:rPr>
        <w:t>硫酸亚铁</w:t>
      </w:r>
      <w:r>
        <w:rPr>
          <w:rFonts w:hint="eastAsia" w:ascii="Times New Roman" w:hAnsi="Times New Roman" w:eastAsia="长城小标宋体"/>
          <w:b/>
          <w:bCs/>
          <w:sz w:val="44"/>
          <w:szCs w:val="44"/>
        </w:rPr>
        <w:t>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8" w:right="1700" w:bottom="1418" w:left="1418" w:header="851" w:footer="992" w:gutter="0"/>
          <w:pgNumType w:start="1"/>
          <w:cols w:space="720" w:num="1"/>
          <w:titlePg/>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硫酸亚铁</w:t>
      </w:r>
      <w:r>
        <w:rPr>
          <w:rFonts w:hint="eastAsia" w:ascii="仿宋_GB2312" w:hAnsi="仿宋_GB2312" w:eastAsia="仿宋_GB2312" w:cs="仿宋_GB2312"/>
          <w:bCs/>
          <w:color w:val="000000"/>
          <w:sz w:val="28"/>
          <w:szCs w:val="28"/>
        </w:rPr>
        <w:t>采购项目。</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2"/>
        <w:gridCol w:w="1435"/>
        <w:gridCol w:w="2468"/>
        <w:gridCol w:w="816"/>
        <w:gridCol w:w="1050"/>
        <w:gridCol w:w="1366"/>
        <w:gridCol w:w="1196"/>
      </w:tblGrid>
      <w:tr w14:paraId="3465B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342" w:type="pct"/>
            <w:vAlign w:val="center"/>
          </w:tcPr>
          <w:p w14:paraId="663EE240">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序号</w:t>
            </w:r>
          </w:p>
        </w:tc>
        <w:tc>
          <w:tcPr>
            <w:tcW w:w="802" w:type="pct"/>
            <w:vAlign w:val="center"/>
          </w:tcPr>
          <w:p w14:paraId="157AACBC">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名称</w:t>
            </w:r>
          </w:p>
        </w:tc>
        <w:tc>
          <w:tcPr>
            <w:tcW w:w="1379" w:type="pct"/>
            <w:vAlign w:val="center"/>
          </w:tcPr>
          <w:p w14:paraId="1E4168F6">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规格</w:t>
            </w:r>
          </w:p>
        </w:tc>
        <w:tc>
          <w:tcPr>
            <w:tcW w:w="456" w:type="pct"/>
            <w:vAlign w:val="center"/>
          </w:tcPr>
          <w:p w14:paraId="4E6475D7">
            <w:pPr>
              <w:pStyle w:val="58"/>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b/>
                <w:bCs/>
                <w:sz w:val="24"/>
              </w:rPr>
              <w:t>单位</w:t>
            </w:r>
          </w:p>
        </w:tc>
        <w:tc>
          <w:tcPr>
            <w:tcW w:w="587" w:type="pct"/>
            <w:vAlign w:val="center"/>
          </w:tcPr>
          <w:p w14:paraId="7F099617">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预估</w:t>
            </w:r>
          </w:p>
          <w:p w14:paraId="2DCFDA28">
            <w:pPr>
              <w:pStyle w:val="58"/>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b/>
                <w:bCs/>
                <w:sz w:val="24"/>
              </w:rPr>
              <w:t>数量</w:t>
            </w:r>
          </w:p>
        </w:tc>
        <w:tc>
          <w:tcPr>
            <w:tcW w:w="763" w:type="pct"/>
            <w:vAlign w:val="center"/>
          </w:tcPr>
          <w:p w14:paraId="19F0F64B">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上限单价</w:t>
            </w:r>
          </w:p>
          <w:p w14:paraId="4C2552D8">
            <w:pPr>
              <w:pStyle w:val="58"/>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（含税）</w:t>
            </w:r>
          </w:p>
        </w:tc>
        <w:tc>
          <w:tcPr>
            <w:tcW w:w="668" w:type="pct"/>
            <w:vAlign w:val="center"/>
          </w:tcPr>
          <w:p w14:paraId="4EE7F9C4">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送货地点</w:t>
            </w:r>
          </w:p>
        </w:tc>
      </w:tr>
      <w:tr w14:paraId="57079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1" w:hRule="atLeast"/>
        </w:trPr>
        <w:tc>
          <w:tcPr>
            <w:tcW w:w="342" w:type="pct"/>
            <w:vAlign w:val="center"/>
          </w:tcPr>
          <w:p w14:paraId="3C48885E">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802" w:type="pct"/>
            <w:vAlign w:val="center"/>
          </w:tcPr>
          <w:p w14:paraId="45A44807">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lang w:eastAsia="zh-CN"/>
              </w:rPr>
            </w:pPr>
            <w:r>
              <w:rPr>
                <w:rFonts w:hint="eastAsia" w:ascii="仿宋" w:hAnsi="仿宋" w:eastAsia="仿宋" w:cs="仿宋"/>
                <w:sz w:val="24"/>
                <w:lang w:eastAsia="zh-CN"/>
              </w:rPr>
              <w:t>硫酸亚铁</w:t>
            </w:r>
          </w:p>
        </w:tc>
        <w:tc>
          <w:tcPr>
            <w:tcW w:w="2468" w:type="dxa"/>
            <w:vAlign w:val="center"/>
          </w:tcPr>
          <w:p w14:paraId="2DBA72DF">
            <w:pPr>
              <w:pStyle w:val="58"/>
              <w:keepNext w:val="0"/>
              <w:keepLines w:val="0"/>
              <w:pageBreakBefore w:val="0"/>
              <w:widowControl w:val="0"/>
              <w:kinsoku/>
              <w:wordWrap/>
              <w:overflowPunct/>
              <w:topLinePunct w:val="0"/>
              <w:autoSpaceDE w:val="0"/>
              <w:autoSpaceDN w:val="0"/>
              <w:bidi w:val="0"/>
              <w:adjustRightInd w:val="0"/>
              <w:snapToGrid w:val="0"/>
              <w:spacing w:afterLines="0"/>
              <w:ind w:firstLine="0" w:firstLineChars="0"/>
              <w:jc w:val="center"/>
              <w:textAlignment w:val="auto"/>
              <w:rPr>
                <w:rFonts w:hint="eastAsia" w:ascii="仿宋" w:hAnsi="仿宋" w:eastAsia="仿宋" w:cs="仿宋"/>
                <w:sz w:val="24"/>
                <w:szCs w:val="24"/>
              </w:rPr>
            </w:pPr>
            <w:r>
              <w:rPr>
                <w:rFonts w:hint="eastAsia" w:ascii="仿宋" w:hAnsi="仿宋" w:eastAsia="仿宋" w:cs="仿宋"/>
                <w:sz w:val="24"/>
                <w:szCs w:val="24"/>
              </w:rPr>
              <w:t>质量分数≥90%</w:t>
            </w:r>
          </w:p>
          <w:p w14:paraId="2AF5E2D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rPr>
            </w:pPr>
            <w:r>
              <w:rPr>
                <w:rFonts w:hint="eastAsia" w:ascii="仿宋" w:hAnsi="仿宋" w:eastAsia="仿宋" w:cs="仿宋"/>
                <w:sz w:val="24"/>
                <w:szCs w:val="24"/>
                <w:lang w:val="en-US" w:eastAsia="zh-CN"/>
              </w:rPr>
              <w:t>执行标准</w:t>
            </w:r>
            <w:r>
              <w:rPr>
                <w:rFonts w:hint="eastAsia" w:ascii="仿宋" w:hAnsi="仿宋" w:eastAsia="仿宋" w:cs="仿宋"/>
                <w:sz w:val="24"/>
                <w:szCs w:val="24"/>
              </w:rPr>
              <w:t>GB/T10531-2016</w:t>
            </w:r>
          </w:p>
        </w:tc>
        <w:tc>
          <w:tcPr>
            <w:tcW w:w="816" w:type="dxa"/>
            <w:vAlign w:val="center"/>
          </w:tcPr>
          <w:p w14:paraId="2F0050CF">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吨</w:t>
            </w:r>
          </w:p>
        </w:tc>
        <w:tc>
          <w:tcPr>
            <w:tcW w:w="587" w:type="pct"/>
            <w:vAlign w:val="center"/>
          </w:tcPr>
          <w:p w14:paraId="3A28E05A">
            <w:pPr>
              <w:autoSpaceDE w:val="0"/>
              <w:autoSpaceDN w:val="0"/>
              <w:adjustRightInd w:val="0"/>
              <w:snapToGrid w:val="0"/>
              <w:spacing w:afterLines="0" w:line="240" w:lineRule="auto"/>
              <w:jc w:val="center"/>
              <w:rPr>
                <w:rFonts w:hint="default" w:ascii="仿宋" w:hAnsi="仿宋" w:eastAsia="仿宋" w:cs="仿宋"/>
                <w:color w:val="000000"/>
                <w:kern w:val="0"/>
                <w:sz w:val="24"/>
                <w:lang w:val="en-US" w:eastAsia="zh-CN"/>
              </w:rPr>
            </w:pPr>
            <w:r>
              <w:rPr>
                <w:rFonts w:hint="eastAsia" w:ascii="仿宋" w:hAnsi="仿宋" w:eastAsia="仿宋" w:cs="仿宋"/>
                <w:color w:val="000000"/>
                <w:kern w:val="0"/>
                <w:sz w:val="24"/>
                <w:lang w:val="en-US" w:eastAsia="zh-CN"/>
              </w:rPr>
              <w:t>23</w:t>
            </w:r>
          </w:p>
        </w:tc>
        <w:tc>
          <w:tcPr>
            <w:tcW w:w="763" w:type="pct"/>
            <w:vAlign w:val="center"/>
          </w:tcPr>
          <w:p w14:paraId="4D33BDA7">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lang w:val="en-US" w:eastAsia="zh-CN"/>
              </w:rPr>
              <w:t>810</w:t>
            </w:r>
            <w:r>
              <w:rPr>
                <w:rFonts w:hint="eastAsia" w:ascii="仿宋" w:hAnsi="仿宋" w:eastAsia="仿宋" w:cs="仿宋"/>
                <w:sz w:val="24"/>
              </w:rPr>
              <w:t>元/吨</w:t>
            </w:r>
          </w:p>
        </w:tc>
        <w:tc>
          <w:tcPr>
            <w:tcW w:w="668" w:type="pct"/>
            <w:vAlign w:val="center"/>
          </w:tcPr>
          <w:p w14:paraId="54FF8B28">
            <w:pPr>
              <w:autoSpaceDE w:val="0"/>
              <w:autoSpaceDN w:val="0"/>
              <w:adjustRightInd w:val="0"/>
              <w:snapToGrid w:val="0"/>
              <w:spacing w:after="78" w:line="240" w:lineRule="auto"/>
              <w:jc w:val="center"/>
              <w:rPr>
                <w:rFonts w:hint="eastAsia" w:ascii="仿宋" w:hAnsi="仿宋" w:eastAsia="仿宋" w:cs="仿宋"/>
                <w:sz w:val="24"/>
              </w:rPr>
            </w:pPr>
            <w:r>
              <w:rPr>
                <w:rFonts w:hint="eastAsia" w:ascii="仿宋" w:hAnsi="仿宋" w:eastAsia="仿宋" w:cs="仿宋"/>
                <w:sz w:val="24"/>
                <w:lang w:val="en-US" w:eastAsia="zh-CN"/>
              </w:rPr>
              <w:t>江西</w:t>
            </w:r>
            <w:r>
              <w:rPr>
                <w:rFonts w:hint="eastAsia" w:ascii="仿宋" w:hAnsi="仿宋" w:eastAsia="仿宋" w:cs="仿宋"/>
                <w:sz w:val="24"/>
              </w:rPr>
              <w:t>省</w:t>
            </w:r>
          </w:p>
          <w:p w14:paraId="6A8A4F0D">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lang w:val="en-US" w:eastAsia="zh-CN"/>
              </w:rPr>
              <w:t>龙南</w:t>
            </w:r>
            <w:r>
              <w:rPr>
                <w:rFonts w:hint="eastAsia" w:ascii="仿宋" w:hAnsi="仿宋" w:eastAsia="仿宋" w:cs="仿宋"/>
                <w:sz w:val="24"/>
              </w:rPr>
              <w:t>市</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bookmarkStart w:id="0" w:name="_Hlk191890472"/>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本项目报单价，签订单价合同，据实结算。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（一）采购期限：合同签订之日起一个月，具体起止时间以合同签订为准。</w:t>
      </w:r>
    </w:p>
    <w:bookmarkEnd w:id="0"/>
    <w:p w14:paraId="34AE6F61">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22F3AEBD">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25日</w:t>
      </w:r>
      <w:r>
        <w:rPr>
          <w:rFonts w:hint="eastAsia" w:ascii="仿宋_GB2312" w:hAnsi="仿宋_GB2312" w:eastAsia="仿宋_GB2312" w:cs="仿宋_GB2312"/>
          <w:sz w:val="28"/>
          <w:szCs w:val="28"/>
        </w:rPr>
        <w:t>核对本月已经验收合格的产品采购数量及价款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 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（四）近两年内（2023年</w:t>
      </w:r>
      <w:r>
        <w:rPr>
          <w:rFonts w:hint="eastAsia" w:ascii="仿宋_GB2312" w:hAnsi="仿宋_GB2312" w:eastAsia="仿宋_GB2312" w:cs="仿宋_GB2312"/>
          <w:bCs/>
          <w:color w:val="000000"/>
          <w:sz w:val="28"/>
          <w:szCs w:val="28"/>
          <w:lang w:val="en-US" w:eastAsia="zh-CN"/>
        </w:rPr>
        <w:t>10</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0A06962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无</w:t>
      </w:r>
      <w:r>
        <w:rPr>
          <w:rFonts w:hint="eastAsia" w:ascii="仿宋_GB2312" w:hAnsi="仿宋_GB2312" w:eastAsia="仿宋_GB2312" w:cs="仿宋_GB2312"/>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硫酸亚铁</w:t>
      </w:r>
      <w:r>
        <w:rPr>
          <w:rFonts w:hint="eastAsia" w:ascii="仿宋_GB2312" w:hAnsi="仿宋_GB2312" w:eastAsia="仿宋_GB2312" w:cs="仿宋_GB2312"/>
          <w:kern w:val="0"/>
          <w:sz w:val="28"/>
          <w:szCs w:val="28"/>
        </w:rPr>
        <w:t>采购项目），并在截止时间前完成报价。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spacing w:afterLines="0" w:line="560" w:lineRule="exact"/>
        <w:ind w:firstLine="280" w:firstLineChars="1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bCs/>
          <w:color w:val="000000"/>
          <w:sz w:val="28"/>
          <w:szCs w:val="28"/>
          <w:lang w:val="en-US" w:eastAsia="zh-CN"/>
        </w:rPr>
        <w:t>10</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17</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spacing w:afterLines="0" w:line="560" w:lineRule="exact"/>
        <w:ind w:firstLine="280" w:firstLineChars="1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本次含税限</w:t>
      </w:r>
      <w:r>
        <w:rPr>
          <w:rFonts w:ascii="Times New Roman" w:hAnsi="Times New Roman" w:eastAsia="仿宋_GB2312"/>
          <w:sz w:val="28"/>
          <w:szCs w:val="22"/>
        </w:rPr>
        <w:t>价</w:t>
      </w:r>
      <w:r>
        <w:rPr>
          <w:rFonts w:hint="eastAsia" w:ascii="Times New Roman" w:hAnsi="Times New Roman" w:eastAsia="仿宋_GB2312"/>
          <w:sz w:val="28"/>
          <w:szCs w:val="22"/>
        </w:rPr>
        <w:t>单价为</w:t>
      </w:r>
      <w:r>
        <w:rPr>
          <w:rFonts w:hint="eastAsia" w:ascii="Times New Roman" w:hAnsi="Times New Roman" w:eastAsia="仿宋_GB2312"/>
          <w:sz w:val="28"/>
          <w:szCs w:val="22"/>
          <w:lang w:val="en-US" w:eastAsia="zh-CN"/>
        </w:rPr>
        <w:t>810</w:t>
      </w:r>
      <w:r>
        <w:rPr>
          <w:rFonts w:ascii="Times New Roman" w:hAnsi="Times New Roman" w:eastAsia="仿宋_GB2312"/>
          <w:sz w:val="28"/>
          <w:szCs w:val="22"/>
        </w:rPr>
        <w:t>元/吨</w:t>
      </w:r>
      <w:r>
        <w:rPr>
          <w:rFonts w:hint="eastAsia" w:ascii="Times New Roman" w:hAnsi="Times New Roman" w:eastAsia="仿宋_GB2312"/>
          <w:sz w:val="28"/>
          <w:szCs w:val="22"/>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bCs/>
          <w:color w:val="000000"/>
          <w:sz w:val="28"/>
          <w:szCs w:val="28"/>
          <w:lang w:val="en-US" w:eastAsia="zh-CN"/>
        </w:rPr>
        <w:t>10</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17</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联系人：王工、吴工</w:t>
      </w:r>
    </w:p>
    <w:p w14:paraId="77113CC7">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话：15521296724、15889553918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箱：sszxhjcaigoua@163.com</w:t>
      </w: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10</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14</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5150C068">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硫酸亚</w:t>
      </w:r>
      <w:r>
        <w:rPr>
          <w:rFonts w:hint="eastAsia" w:ascii="宋体" w:hAnsi="宋体" w:cs="宋体"/>
          <w:b/>
          <w:sz w:val="56"/>
          <w:szCs w:val="56"/>
          <w:u w:val="single"/>
          <w:lang w:val="en-US" w:eastAsia="zh-CN"/>
        </w:rPr>
        <w:t>铁</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硫酸亚铁</w:t>
            </w:r>
            <w:r>
              <w:rPr>
                <w:rFonts w:ascii="Times New Roman Regular" w:hAnsi="Times New Roman Regular" w:eastAsia="黑体" w:cs="Times New Roman Regular"/>
                <w:b/>
                <w:color w:val="000000"/>
                <w:sz w:val="28"/>
                <w:szCs w:val="28"/>
                <w:u w:val="single"/>
                <w:shd w:val="clear" w:color="auto" w:fill="FFFFFF"/>
                <w:lang w:eastAsia="zh-Hans"/>
              </w:rPr>
              <w:t>采购</w:t>
            </w:r>
            <w:r>
              <w:rPr>
                <w:rFonts w:hint="eastAsia" w:ascii="Times New Roman Regular" w:hAnsi="Times New Roman Regular" w:eastAsia="黑体" w:cs="Times New Roman Regular"/>
                <w:b/>
                <w:color w:val="000000"/>
                <w:sz w:val="28"/>
                <w:szCs w:val="28"/>
                <w:u w:val="single"/>
                <w:shd w:val="clear" w:color="auto" w:fill="FFFFFF"/>
              </w:rPr>
              <w:t>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134" w:right="1587" w:bottom="1134" w:left="1587" w:header="851" w:footer="992" w:gutter="0"/>
          <w:pgNumType w:start="1"/>
          <w:cols w:space="720" w:num="1"/>
          <w:titlePg/>
          <w:docGrid w:type="lines" w:linePitch="312" w:charSpace="0"/>
        </w:sectPr>
      </w:pPr>
    </w:p>
    <w:p w14:paraId="3506D3BB">
      <w:pPr>
        <w:spacing w:before="240" w:after="78" w:line="48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val="en-US" w:eastAsia="zh-CN"/>
        </w:rPr>
        <w:t>硫酸亚铁</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spacing w:after="78"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3BBC60B">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宋工</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联系电话：</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15116294074</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2077162924@qq.com</w:t>
      </w:r>
    </w:p>
    <w:p w14:paraId="75A955A1">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7C47062F">
      <w:pPr>
        <w:spacing w:after="78"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4BC52D4A">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rPr>
        <w:t xml:space="preserve"> </w:t>
      </w:r>
    </w:p>
    <w:p w14:paraId="66673F3B">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21F1A1FD">
      <w:pPr>
        <w:spacing w:after="78"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719103"/>
      <w:bookmarkStart w:id="11" w:name="_Toc201742844"/>
      <w:bookmarkStart w:id="12" w:name="_Toc199213728"/>
      <w:bookmarkStart w:id="13" w:name="_Toc199215931"/>
      <w:bookmarkStart w:id="14" w:name="_Toc199215763"/>
      <w:bookmarkStart w:id="15" w:name="_Toc201401643"/>
      <w:bookmarkStart w:id="16" w:name="_Toc201997927"/>
      <w:bookmarkStart w:id="17" w:name="_Toc201743099"/>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hint="eastAsia" w:ascii="Times New Roman Regular" w:hAnsi="Times New Roman Regular" w:eastAsia="黑体" w:cs="Times New Roman Regular"/>
          <w:kern w:val="0"/>
          <w:sz w:val="32"/>
          <w:szCs w:val="32"/>
        </w:rPr>
        <w:t>二、</w:t>
      </w:r>
      <w:r>
        <w:rPr>
          <w:rFonts w:ascii="Times New Roman Regular" w:hAnsi="Times New Roman Regular" w:eastAsia="黑体" w:cs="Times New Roman Regular"/>
          <w:color w:val="000000"/>
          <w:kern w:val="0"/>
          <w:sz w:val="32"/>
          <w:szCs w:val="32"/>
        </w:rPr>
        <w:t>合同期限</w:t>
      </w:r>
    </w:p>
    <w:p w14:paraId="019375B1">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1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lang w:eastAsia="zh-Hans"/>
        </w:rPr>
        <w:t>采购价款及付款方式</w:t>
      </w:r>
    </w:p>
    <w:p w14:paraId="10449843">
      <w:pPr>
        <w:pStyle w:val="68"/>
        <w:spacing w:line="360" w:lineRule="auto"/>
        <w:ind w:firstLine="480"/>
        <w:rPr>
          <w:rFonts w:hint="eastAsia" w:ascii="宋体" w:hAnsi="宋体" w:cs="宋体"/>
        </w:rPr>
        <w:sectPr>
          <w:footerReference r:id="rId11" w:type="first"/>
          <w:footerReference r:id="rId10" w:type="default"/>
          <w:pgSz w:w="11906" w:h="16838"/>
          <w:pgMar w:top="1418" w:right="1700" w:bottom="1418" w:left="1418" w:header="851" w:footer="992" w:gutter="0"/>
          <w:cols w:space="720" w:num="1"/>
          <w:docGrid w:type="lines" w:linePitch="312" w:charSpace="0"/>
        </w:sectPr>
      </w:pPr>
    </w:p>
    <w:p w14:paraId="3291FD89">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25日</w:t>
      </w:r>
      <w:r>
        <w:rPr>
          <w:rFonts w:hint="eastAsia" w:ascii="宋体" w:hAnsi="宋体" w:cs="宋体"/>
        </w:rPr>
        <w:t>核对本月已经验收合格的产品采购数量及价款</w:t>
      </w:r>
      <w:r>
        <w:rPr>
          <w:rFonts w:hint="eastAsia" w:ascii="宋体" w:hAnsi="宋体" w:cs="宋体"/>
          <w:bCs/>
          <w:color w:val="000000"/>
        </w:rPr>
        <w:t>，中选人提供费用付款申请、经双方验收核对无误的证明文件及国家税务正式的 13%增值税专用发票至采购人，经采购人审核通过后提交付款流程。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lang w:eastAsia="zh-Hans"/>
        </w:rPr>
        <w:t>、质量及包装标准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五</w:t>
      </w:r>
      <w:r>
        <w:rPr>
          <w:rFonts w:ascii="Times New Roman Regular" w:hAnsi="Times New Roman Regular" w:eastAsia="黑体" w:cs="Times New Roman Regular"/>
          <w:color w:val="000000"/>
          <w:kern w:val="0"/>
          <w:sz w:val="32"/>
          <w:szCs w:val="32"/>
          <w:lang w:eastAsia="zh-Hans"/>
        </w:rPr>
        <w:t>、交货期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六</w:t>
      </w:r>
      <w:r>
        <w:rPr>
          <w:rFonts w:ascii="Times New Roman Regular" w:hAnsi="Times New Roman Regular" w:eastAsia="黑体" w:cs="Times New Roman Regular"/>
          <w:color w:val="000000"/>
          <w:kern w:val="0"/>
          <w:sz w:val="32"/>
          <w:szCs w:val="32"/>
          <w:lang w:eastAsia="zh-Hans"/>
        </w:rPr>
        <w:t>、运输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七</w:t>
      </w:r>
      <w:r>
        <w:rPr>
          <w:rFonts w:ascii="Times New Roman Regular" w:hAnsi="Times New Roman Regular" w:eastAsia="黑体" w:cs="Times New Roman Regular"/>
          <w:color w:val="000000"/>
          <w:kern w:val="0"/>
          <w:sz w:val="32"/>
          <w:szCs w:val="32"/>
          <w:lang w:eastAsia="zh-Hans"/>
        </w:rPr>
        <w:t>、验收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八</w:t>
      </w:r>
      <w:r>
        <w:rPr>
          <w:rFonts w:ascii="Times New Roman Regular" w:hAnsi="Times New Roman Regular" w:eastAsia="黑体" w:cs="Times New Roman Regular"/>
          <w:color w:val="000000"/>
          <w:kern w:val="0"/>
          <w:sz w:val="32"/>
          <w:szCs w:val="32"/>
          <w:lang w:eastAsia="zh-Hans"/>
        </w:rPr>
        <w:t>、权利义务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九</w:t>
      </w:r>
      <w:r>
        <w:rPr>
          <w:rFonts w:ascii="Times New Roman Regular" w:hAnsi="Times New Roman Regular" w:eastAsia="黑体" w:cs="Times New Roman Regular"/>
          <w:color w:val="000000"/>
          <w:kern w:val="0"/>
          <w:sz w:val="32"/>
          <w:szCs w:val="32"/>
          <w:lang w:eastAsia="zh-Hans"/>
        </w:rPr>
        <w:t>、违约责任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1</w:t>
      </w:r>
      <w:r>
        <w:rPr>
          <w:rFonts w:hint="eastAsia" w:ascii="宋体" w:hAnsi="宋体" w:cs="宋体"/>
        </w:rPr>
        <w:t>000】</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w:t>
      </w:r>
      <w:r>
        <w:rPr>
          <w:rFonts w:hint="eastAsia" w:ascii="宋体" w:hAnsi="宋体" w:cs="宋体"/>
        </w:rPr>
        <w:t>000】元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w:t>
      </w:r>
      <w:r>
        <w:rPr>
          <w:rFonts w:hint="eastAsia" w:ascii="宋体" w:hAnsi="宋体" w:cs="宋体"/>
        </w:rPr>
        <w:t>000】元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w:t>
      </w:r>
      <w:r>
        <w:rPr>
          <w:rFonts w:hint="eastAsia" w:ascii="宋体" w:hAnsi="宋体" w:cs="宋体"/>
        </w:rPr>
        <w:t>000】元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w:t>
      </w:r>
      <w:r>
        <w:rPr>
          <w:rFonts w:hint="eastAsia" w:ascii="宋体" w:hAnsi="宋体" w:cs="宋体"/>
        </w:rPr>
        <w:t>000】元，并赔偿因此给甲方造成的损失。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ascii="Times New Roman Regular" w:hAnsi="Times New Roman Regular" w:eastAsia="黑体" w:cs="Times New Roman Regular"/>
          <w:color w:val="000000"/>
          <w:kern w:val="0"/>
          <w:sz w:val="32"/>
          <w:szCs w:val="32"/>
          <w:lang w:eastAsia="zh-Hans"/>
        </w:rPr>
        <w:t>、质量保证期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AA9AB8A">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lang w:eastAsia="zh-Hans"/>
        </w:rPr>
        <w:t>十</w:t>
      </w:r>
      <w:r>
        <w:rPr>
          <w:rFonts w:ascii="Times New Roman Regular" w:hAnsi="Times New Roman Regular" w:eastAsia="黑体" w:cs="Times New Roman Regular"/>
          <w:color w:val="000000"/>
          <w:kern w:val="0"/>
          <w:sz w:val="32"/>
          <w:szCs w:val="32"/>
        </w:rPr>
        <w:t>一</w:t>
      </w:r>
      <w:r>
        <w:rPr>
          <w:rFonts w:ascii="Times New Roman Regular" w:hAnsi="Times New Roman Regular" w:eastAsia="黑体" w:cs="Times New Roman Regular"/>
          <w:color w:val="000000"/>
          <w:kern w:val="0"/>
          <w:sz w:val="32"/>
          <w:szCs w:val="32"/>
          <w:lang w:eastAsia="zh-Hans"/>
        </w:rPr>
        <w:t>、</w:t>
      </w:r>
      <w:r>
        <w:rPr>
          <w:rFonts w:ascii="Times New Roman Regular" w:hAnsi="Times New Roman Regular" w:eastAsia="黑体" w:cs="Times New Roman Regular"/>
          <w:color w:val="000000"/>
          <w:kern w:val="0"/>
          <w:sz w:val="32"/>
          <w:szCs w:val="32"/>
        </w:rPr>
        <w:t>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二</w:t>
      </w:r>
      <w:r>
        <w:rPr>
          <w:rFonts w:ascii="Times New Roman Regular" w:hAnsi="Times New Roman Regular" w:eastAsia="黑体" w:cs="Times New Roman Regular"/>
          <w:color w:val="000000"/>
          <w:kern w:val="0"/>
          <w:sz w:val="32"/>
          <w:szCs w:val="32"/>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0.5</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硫酸亚铁</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711AD053">
        <w:tblPrEx>
          <w:tblCellMar>
            <w:top w:w="0" w:type="dxa"/>
            <w:left w:w="108" w:type="dxa"/>
            <w:bottom w:w="0" w:type="dxa"/>
            <w:right w:w="108" w:type="dxa"/>
          </w:tblCellMar>
        </w:tblPrEx>
        <w:trPr>
          <w:jc w:val="center"/>
        </w:trPr>
        <w:tc>
          <w:tcPr>
            <w:tcW w:w="4389" w:type="dxa"/>
          </w:tcPr>
          <w:p w14:paraId="6E100653">
            <w:pPr>
              <w:spacing w:before="156" w:beforeLines="50" w:after="78" w:line="360" w:lineRule="auto"/>
              <w:jc w:val="left"/>
              <w:rPr>
                <w:rFonts w:hint="eastAsia" w:ascii="宋体" w:hAnsi="宋体" w:cs="宋体"/>
                <w:color w:val="000000"/>
                <w:sz w:val="24"/>
                <w:lang w:eastAsia="zh-Hans"/>
              </w:rPr>
            </w:pPr>
          </w:p>
        </w:tc>
        <w:tc>
          <w:tcPr>
            <w:tcW w:w="4389" w:type="dxa"/>
          </w:tcPr>
          <w:p w14:paraId="77CF91D7">
            <w:pPr>
              <w:spacing w:before="156" w:beforeLines="50" w:after="78" w:line="360" w:lineRule="auto"/>
              <w:jc w:val="left"/>
              <w:rPr>
                <w:rFonts w:hint="eastAsia" w:ascii="宋体" w:hAnsi="宋体" w:cs="宋体"/>
                <w:color w:val="000000"/>
                <w:sz w:val="24"/>
                <w:lang w:eastAsia="zh-Hans"/>
              </w:rPr>
            </w:pP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2" w:type="default"/>
          <w:pgSz w:w="11906" w:h="16838"/>
          <w:pgMar w:top="1418" w:right="1700" w:bottom="1418" w:left="1418" w:header="851" w:footer="992" w:gutter="0"/>
          <w:cols w:space="720" w:num="1"/>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352"/>
        <w:gridCol w:w="1823"/>
        <w:gridCol w:w="704"/>
        <w:gridCol w:w="1336"/>
        <w:gridCol w:w="1287"/>
        <w:gridCol w:w="78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序号</w:t>
            </w:r>
          </w:p>
        </w:tc>
        <w:tc>
          <w:tcPr>
            <w:tcW w:w="848"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规格</w:t>
            </w:r>
            <w:r>
              <w:rPr>
                <w:rFonts w:hint="eastAsia" w:ascii="Times New Roman Regular" w:hAnsi="Times New Roman Regular" w:cs="Times New Roman Regular"/>
                <w:b/>
                <w:bCs/>
                <w:color w:val="000000"/>
                <w:kern w:val="0"/>
                <w:szCs w:val="21"/>
              </w:rPr>
              <w:t>参数</w:t>
            </w:r>
          </w:p>
        </w:tc>
        <w:tc>
          <w:tcPr>
            <w:tcW w:w="442"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71782F9D">
            <w:pPr>
              <w:widowControl/>
              <w:spacing w:afterLines="0" w:line="240" w:lineRule="auto"/>
              <w:jc w:val="center"/>
              <w:rPr>
                <w:rFonts w:ascii="Times New Roman Regular" w:hAnsi="Times New Roman Regular" w:cs="Times New Roman Regular"/>
                <w:b/>
                <w:bCs/>
                <w:color w:val="000000"/>
                <w:kern w:val="0"/>
                <w:szCs w:val="21"/>
                <w:lang w:eastAsia="zh-Hans"/>
              </w:rPr>
            </w:pPr>
            <w:r>
              <w:rPr>
                <w:rFonts w:hint="eastAsia" w:ascii="Times New Roman Regular" w:hAnsi="Times New Roman Regular" w:cs="Times New Roman Regular"/>
                <w:b/>
                <w:bCs/>
                <w:color w:val="000000"/>
                <w:kern w:val="0"/>
                <w:szCs w:val="21"/>
                <w:lang w:eastAsia="zh-Hans"/>
              </w:rPr>
              <w:t>（</w:t>
            </w:r>
            <w:r>
              <w:rPr>
                <w:rFonts w:hint="eastAsia" w:ascii="Times New Roman Regular" w:hAnsi="Times New Roman Regular" w:cs="Times New Roman Regular"/>
                <w:b/>
                <w:bCs/>
                <w:color w:val="000000"/>
                <w:kern w:val="0"/>
                <w:szCs w:val="21"/>
              </w:rPr>
              <w:t>不</w:t>
            </w:r>
            <w:r>
              <w:rPr>
                <w:rFonts w:hint="eastAsia" w:ascii="Times New Roman Regular" w:hAnsi="Times New Roman Regular" w:cs="Times New Roman Regular"/>
                <w:b/>
                <w:bCs/>
                <w:color w:val="000000"/>
                <w:kern w:val="0"/>
                <w:szCs w:val="21"/>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459791F1">
            <w:pPr>
              <w:widowControl/>
              <w:spacing w:afterLines="0" w:line="240" w:lineRule="auto"/>
              <w:jc w:val="center"/>
              <w:rPr>
                <w:rFonts w:ascii="Times New Roman Regular" w:hAnsi="Times New Roman Regular" w:cs="Times New Roman Regular"/>
                <w:b/>
                <w:bCs/>
                <w:color w:val="000000"/>
                <w:kern w:val="0"/>
                <w:szCs w:val="21"/>
              </w:rPr>
            </w:pPr>
            <w:r>
              <w:rPr>
                <w:rFonts w:hint="eastAsia" w:ascii="Times New Roman Regular" w:hAnsi="Times New Roman Regular" w:cs="Times New Roman Regular"/>
                <w:b/>
                <w:bCs/>
                <w:color w:val="000000"/>
                <w:kern w:val="0"/>
                <w:szCs w:val="21"/>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1"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0"/>
                <w:szCs w:val="20"/>
              </w:rPr>
            </w:pPr>
            <w:r>
              <w:rPr>
                <w:rFonts w:hint="eastAsia" w:ascii="宋体" w:hAnsi="宋体" w:cs="宋体" w:eastAsiaTheme="minorEastAsia"/>
                <w:spacing w:val="-8"/>
                <w:sz w:val="20"/>
                <w:szCs w:val="20"/>
              </w:rPr>
              <w:t>1</w:t>
            </w:r>
          </w:p>
        </w:tc>
        <w:tc>
          <w:tcPr>
            <w:tcW w:w="848"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2"/>
                <w:szCs w:val="22"/>
                <w:lang w:eastAsia="zh-CN"/>
              </w:rPr>
            </w:pPr>
            <w:r>
              <w:rPr>
                <w:rFonts w:hint="eastAsia" w:ascii="宋体" w:hAnsi="宋体" w:cs="宋体"/>
                <w:sz w:val="22"/>
                <w:szCs w:val="22"/>
                <w:lang w:eastAsia="zh-CN"/>
              </w:rPr>
              <w:t>硫酸亚铁</w:t>
            </w:r>
          </w:p>
        </w:tc>
        <w:tc>
          <w:tcPr>
            <w:tcW w:w="1144" w:type="pct"/>
            <w:noWrap/>
            <w:vAlign w:val="center"/>
          </w:tcPr>
          <w:p w14:paraId="178647AD">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2"/>
                <w:szCs w:val="22"/>
              </w:rPr>
            </w:pPr>
            <w:r>
              <w:rPr>
                <w:rFonts w:hint="eastAsia" w:ascii="宋体" w:hAnsi="宋体" w:eastAsia="宋体" w:cs="宋体"/>
                <w:sz w:val="22"/>
                <w:szCs w:val="22"/>
              </w:rPr>
              <w:t>质量分数≥90%</w:t>
            </w:r>
          </w:p>
        </w:tc>
        <w:tc>
          <w:tcPr>
            <w:tcW w:w="442"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2"/>
                <w:szCs w:val="22"/>
              </w:rPr>
            </w:pPr>
            <w:r>
              <w:rPr>
                <w:rFonts w:hint="eastAsia" w:ascii="宋体" w:hAnsi="宋体" w:cs="宋体"/>
                <w:color w:val="000000"/>
                <w:kern w:val="0"/>
                <w:sz w:val="22"/>
                <w:szCs w:val="22"/>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Cs w:val="21"/>
              </w:rPr>
            </w:pPr>
          </w:p>
        </w:tc>
      </w:tr>
    </w:tbl>
    <w:p w14:paraId="4A73C5F2">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85"/>
        <w:gridCol w:w="1924"/>
        <w:gridCol w:w="2761"/>
        <w:gridCol w:w="1800"/>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药剂名称</w:t>
            </w:r>
          </w:p>
        </w:tc>
        <w:tc>
          <w:tcPr>
            <w:tcW w:w="1207" w:type="pct"/>
            <w:vAlign w:val="center"/>
          </w:tcPr>
          <w:p w14:paraId="766C97D8">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执行标准</w:t>
            </w:r>
          </w:p>
        </w:tc>
        <w:tc>
          <w:tcPr>
            <w:tcW w:w="1731" w:type="pct"/>
            <w:vAlign w:val="center"/>
          </w:tcPr>
          <w:p w14:paraId="3F0A2C8F">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主要规格参数要求</w:t>
            </w:r>
          </w:p>
        </w:tc>
        <w:tc>
          <w:tcPr>
            <w:tcW w:w="1129" w:type="pct"/>
            <w:vAlign w:val="center"/>
          </w:tcPr>
          <w:p w14:paraId="045C43CB">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其他规格要求</w:t>
            </w:r>
          </w:p>
          <w:p w14:paraId="62A16E0E">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931" w:type="pct"/>
            <w:vAlign w:val="center"/>
          </w:tcPr>
          <w:p w14:paraId="586E5E8B">
            <w:pPr>
              <w:keepNext w:val="0"/>
              <w:keepLines w:val="0"/>
              <w:pageBreakBefore w:val="0"/>
              <w:widowControl w:val="0"/>
              <w:tabs>
                <w:tab w:val="left" w:pos="426"/>
              </w:tabs>
              <w:kinsoku/>
              <w:wordWrap/>
              <w:overflowPunct/>
              <w:topLinePunct w:val="0"/>
              <w:bidi w:val="0"/>
              <w:spacing w:afterLines="0" w:line="240" w:lineRule="auto"/>
              <w:jc w:val="center"/>
              <w:textAlignment w:val="center"/>
              <w:rPr>
                <w:rFonts w:hint="eastAsia" w:ascii="宋体" w:hAnsi="宋体" w:eastAsia="宋体" w:cs="宋体"/>
                <w:b/>
                <w:bCs/>
                <w:szCs w:val="21"/>
                <w:lang w:eastAsia="zh-CN"/>
              </w:rPr>
            </w:pPr>
            <w:r>
              <w:rPr>
                <w:rFonts w:hint="eastAsia" w:ascii="宋体" w:hAnsi="宋体" w:cs="宋体"/>
                <w:b/>
                <w:bCs/>
                <w:color w:val="000000"/>
                <w:szCs w:val="21"/>
                <w:lang w:eastAsia="zh-CN" w:bidi="ar"/>
              </w:rPr>
              <w:t>硫酸亚铁</w:t>
            </w:r>
          </w:p>
        </w:tc>
        <w:tc>
          <w:tcPr>
            <w:tcW w:w="1207" w:type="pct"/>
            <w:vAlign w:val="center"/>
          </w:tcPr>
          <w:p w14:paraId="1D2DEC9D">
            <w:pPr>
              <w:keepNext w:val="0"/>
              <w:keepLines w:val="0"/>
              <w:pageBreakBefore w:val="0"/>
              <w:widowControl w:val="0"/>
              <w:tabs>
                <w:tab w:val="left" w:pos="426"/>
              </w:tabs>
              <w:kinsoku/>
              <w:wordWrap/>
              <w:overflowPunct/>
              <w:topLinePunct w:val="0"/>
              <w:bidi w:val="0"/>
              <w:spacing w:afterLines="0" w:line="240" w:lineRule="auto"/>
              <w:jc w:val="center"/>
              <w:rPr>
                <w:rFonts w:hint="eastAsia" w:ascii="宋体" w:hAnsi="宋体" w:cs="宋体"/>
                <w:b/>
                <w:bCs/>
                <w:szCs w:val="21"/>
              </w:rPr>
            </w:pPr>
            <w:r>
              <w:rPr>
                <w:rFonts w:hint="eastAsia" w:ascii="宋体" w:hAnsi="宋体" w:eastAsia="宋体" w:cs="宋体"/>
                <w:sz w:val="22"/>
                <w:szCs w:val="22"/>
              </w:rPr>
              <w:t>GB/T10531-2016</w:t>
            </w:r>
          </w:p>
        </w:tc>
        <w:tc>
          <w:tcPr>
            <w:tcW w:w="1731" w:type="pct"/>
            <w:vAlign w:val="center"/>
          </w:tcPr>
          <w:p w14:paraId="53D7D4B4">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rPr>
                <w:rFonts w:hint="eastAsia" w:ascii="宋体" w:hAnsi="宋体" w:cs="宋体"/>
                <w:b/>
                <w:bCs/>
                <w:spacing w:val="-8"/>
                <w:szCs w:val="21"/>
              </w:rPr>
            </w:pPr>
            <w:r>
              <w:rPr>
                <w:rFonts w:hint="eastAsia" w:ascii="宋体" w:hAnsi="宋体" w:eastAsia="宋体" w:cs="宋体"/>
                <w:sz w:val="22"/>
                <w:szCs w:val="22"/>
              </w:rPr>
              <w:t>质量分数≥90%</w:t>
            </w:r>
          </w:p>
        </w:tc>
        <w:tc>
          <w:tcPr>
            <w:tcW w:w="1129" w:type="pct"/>
            <w:vAlign w:val="center"/>
          </w:tcPr>
          <w:p w14:paraId="3FDBC6F9">
            <w:pPr>
              <w:keepNext w:val="0"/>
              <w:keepLines w:val="0"/>
              <w:pageBreakBefore w:val="0"/>
              <w:widowControl w:val="0"/>
              <w:kinsoku/>
              <w:wordWrap/>
              <w:overflowPunct/>
              <w:topLinePunct w:val="0"/>
              <w:bidi w:val="0"/>
              <w:spacing w:afterLines="0" w:line="240" w:lineRule="auto"/>
              <w:jc w:val="center"/>
              <w:rPr>
                <w:rFonts w:hint="eastAsia" w:ascii="宋体" w:hAnsi="宋体" w:cs="宋体"/>
                <w:b/>
                <w:bCs/>
                <w:szCs w:val="21"/>
              </w:rPr>
            </w:pPr>
          </w:p>
        </w:tc>
      </w:tr>
    </w:tbl>
    <w:p w14:paraId="0C7DD678">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firstLine="602"/>
      </w:pPr>
      <w:r>
        <w:rPr>
          <w:rFonts w:ascii="黑体" w:eastAsia="黑体"/>
          <w:b/>
          <w:color w:val="000000"/>
          <w:sz w:val="30"/>
          <w:szCs w:val="30"/>
        </w:rPr>
        <w:t>附件</w:t>
      </w:r>
      <w:r>
        <w:rPr>
          <w:rFonts w:hint="eastAsia" w:ascii="黑体" w:eastAsia="黑体"/>
          <w:b/>
          <w:color w:val="000000"/>
          <w:sz w:val="30"/>
          <w:szCs w:val="30"/>
        </w:rPr>
        <w:t>2</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42566770">
      <w:pPr>
        <w:spacing w:after="78"/>
        <w:ind w:firstLine="723"/>
        <w:jc w:val="center"/>
        <w:rPr>
          <w:rFonts w:hint="eastAsia" w:ascii="宋体" w:hAnsi="宋体"/>
          <w:b/>
          <w:sz w:val="36"/>
          <w:szCs w:val="36"/>
        </w:rPr>
      </w:pPr>
    </w:p>
    <w:p w14:paraId="07CB0537">
      <w:pPr>
        <w:spacing w:after="78"/>
        <w:ind w:firstLine="723"/>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年     月   日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numPr>
          <w:ilvl w:val="0"/>
          <w:numId w:val="2"/>
        </w:numPr>
        <w:spacing w:after="78"/>
        <w:jc w:val="center"/>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95CCCD5">
      <w:pPr>
        <w:spacing w:after="78"/>
        <w:jc w:val="center"/>
      </w:pPr>
      <w:r>
        <w:rPr>
          <w:rFonts w:hint="eastAsia" w:ascii="Times New Roman" w:hAnsi="Times New Roman" w:eastAsia="长城小标宋体"/>
          <w:b/>
          <w:bCs/>
          <w:sz w:val="44"/>
          <w:szCs w:val="44"/>
          <w:lang w:eastAsia="zh-CN"/>
        </w:rPr>
        <w:t>硫酸亚铁</w:t>
      </w:r>
      <w:r>
        <w:rPr>
          <w:rFonts w:hint="eastAsia" w:ascii="Times New Roman" w:hAnsi="Times New Roman" w:eastAsia="长城小标宋体"/>
          <w:b/>
          <w:bCs/>
          <w:sz w:val="44"/>
          <w:szCs w:val="44"/>
        </w:rPr>
        <w:t>采购项目</w:t>
      </w:r>
    </w:p>
    <w:p w14:paraId="182AD023">
      <w:pPr>
        <w:spacing w:after="78"/>
        <w:rPr>
          <w:b/>
          <w:bCs/>
          <w:sz w:val="40"/>
          <w:szCs w:val="40"/>
        </w:rPr>
      </w:pP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106D70A1">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33C86CD8">
      <w:pPr>
        <w:spacing w:afterLines="0" w:line="360" w:lineRule="auto"/>
        <w:ind w:left="420" w:leftChars="200" w:firstLine="640" w:firstLineChars="200"/>
        <w:rPr>
          <w:rFonts w:hint="eastAsia" w:ascii="仿宋" w:hAnsi="仿宋" w:eastAsia="仿宋"/>
          <w:b/>
          <w:bCs/>
          <w:kern w:val="0"/>
          <w:sz w:val="32"/>
          <w:szCs w:val="32"/>
        </w:rPr>
      </w:pPr>
      <w:r>
        <w:rPr>
          <w:rFonts w:hint="eastAsia"/>
          <w:sz w:val="32"/>
          <w:szCs w:val="32"/>
        </w:rPr>
        <w:t>日期：</w:t>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硫酸亚铁</w:t>
      </w:r>
      <w:r>
        <w:rPr>
          <w:rFonts w:hint="eastAsia" w:ascii="仿宋" w:hAnsi="仿宋" w:eastAsia="仿宋"/>
          <w:b/>
          <w:color w:val="000000"/>
          <w:szCs w:val="21"/>
          <w:u w:val="single"/>
        </w:rPr>
        <w:t>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硫酸亚铁</w:t>
      </w:r>
      <w:r>
        <w:rPr>
          <w:rFonts w:hint="eastAsia" w:ascii="仿宋" w:hAnsi="仿宋" w:eastAsia="仿宋"/>
          <w:b/>
          <w:color w:val="000000"/>
          <w:szCs w:val="21"/>
          <w:u w:val="single"/>
        </w:rPr>
        <w:t>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w:t>
      </w:r>
      <w:r>
        <w:rPr>
          <w:rFonts w:hint="eastAsia" w:ascii="仿宋" w:hAnsi="仿宋" w:eastAsia="仿宋"/>
          <w:szCs w:val="21"/>
          <w:lang w:val="en-US" w:eastAsia="zh-CN"/>
        </w:rPr>
        <w:t>10</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硫酸亚铁</w:t>
      </w:r>
      <w:r>
        <w:rPr>
          <w:rFonts w:hint="eastAsia" w:ascii="仿宋" w:hAnsi="仿宋" w:eastAsia="仿宋"/>
          <w:b/>
          <w:color w:val="000000"/>
          <w:szCs w:val="21"/>
          <w:u w:val="single"/>
        </w:rPr>
        <w:t>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630" w:firstLineChars="3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spacing w:before="156" w:beforeLines="50" w:after="156" w:afterLines="50"/>
        <w:ind w:left="1020" w:leftChars="200" w:hanging="600"/>
        <w:jc w:val="left"/>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2336" behindDoc="0" locked="0" layoutInCell="1" allowOverlap="1">
                <wp:simplePos x="0" y="0"/>
                <wp:positionH relativeFrom="column">
                  <wp:posOffset>-77470</wp:posOffset>
                </wp:positionH>
                <wp:positionV relativeFrom="paragraph">
                  <wp:posOffset>464185</wp:posOffset>
                </wp:positionV>
                <wp:extent cx="5397500" cy="3877310"/>
                <wp:effectExtent l="4445" t="4445" r="8255" b="23495"/>
                <wp:wrapNone/>
                <wp:docPr id="6" name="文本框 6"/>
                <wp:cNvGraphicFramePr/>
                <a:graphic xmlns:a="http://schemas.openxmlformats.org/drawingml/2006/main">
                  <a:graphicData uri="http://schemas.microsoft.com/office/word/2010/wordprocessingShape">
                    <wps:wsp>
                      <wps:cNvSpPr txBox="1"/>
                      <wps:spPr>
                        <a:xfrm>
                          <a:off x="1065530" y="5419725"/>
                          <a:ext cx="5397500" cy="38773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pt;margin-top:36.55pt;height:305.3pt;width:425pt;z-index:251662336;mso-width-relative:page;mso-height-relative:page;" fillcolor="#FFFFFF [3201]" filled="t" stroked="t" coordsize="21600,21600" o:gfxdata="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5OUzDWAAAACgEAAA8AAAAAAAAAAQAgAAAAIgAAAGRycy9kb3ducmV2LnhtbFBLAQIU&#10;ABQAAAAIAIdO4kBAKtUoZwIAAMQEAAAOAAAAAAAAAAEAIAAAACUBAABkcnMvZTJvRG9jLnhtbFBL&#10;BQYAAAAABgAGAFkBAAD+BQAAAAA=&#10;">
                <v:fill on="t" focussize="0,0"/>
                <v:stroke weight="0.5pt" color="#000000 [3204]" joinstyle="round"/>
                <v:imagedata o:title=""/>
                <o:lock v:ext="edit" aspectratio="f"/>
                <v:textbox>
                  <w:txbxContent>
                    <w:p w14:paraId="4D672228">
                      <w:pPr>
                        <w:spacing w:after="78"/>
                      </w:pPr>
                    </w:p>
                  </w:txbxContent>
                </v:textbox>
              </v:shape>
            </w:pict>
          </mc:Fallback>
        </mc:AlternateContent>
      </w:r>
      <w:r>
        <w:rPr>
          <w:rFonts w:hint="eastAsia" w:ascii="仿宋" w:hAnsi="仿宋" w:eastAsia="仿宋" w:cs="宋体"/>
          <w:color w:val="000000"/>
          <w:sz w:val="24"/>
          <w:szCs w:val="21"/>
        </w:rPr>
        <w:t>营业执照</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硫酸亚铁</w:t>
      </w:r>
      <w:r>
        <w:rPr>
          <w:rFonts w:hint="eastAsia" w:ascii="仿宋" w:hAnsi="仿宋" w:eastAsia="仿宋"/>
          <w:b/>
          <w:color w:val="000000"/>
          <w:sz w:val="24"/>
        </w:rPr>
        <w:t>采购项目</w:t>
      </w:r>
      <w:r>
        <w:rPr>
          <w:rFonts w:hint="eastAsia" w:ascii="仿宋" w:hAnsi="仿宋" w:eastAsia="仿宋"/>
          <w:b/>
          <w:bCs/>
          <w:kern w:val="0"/>
          <w:sz w:val="24"/>
        </w:rPr>
        <w:t>报价一览表</w:t>
      </w:r>
    </w:p>
    <w:tbl>
      <w:tblPr>
        <w:tblStyle w:val="22"/>
        <w:tblpPr w:leftFromText="180" w:rightFromText="180" w:vertAnchor="text" w:horzAnchor="page" w:tblpXSpec="center" w:tblpY="393"/>
        <w:tblOverlap w:val="never"/>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1314"/>
        <w:gridCol w:w="2023"/>
        <w:gridCol w:w="958"/>
        <w:gridCol w:w="740"/>
        <w:gridCol w:w="1465"/>
        <w:gridCol w:w="886"/>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66" w:type="pct"/>
            <w:vAlign w:val="center"/>
          </w:tcPr>
          <w:p w14:paraId="76AABA26">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4334" w:type="pct"/>
            <w:gridSpan w:val="6"/>
            <w:vAlign w:val="center"/>
          </w:tcPr>
          <w:p w14:paraId="0EB445CF">
            <w:pPr>
              <w:spacing w:afterLines="0" w:line="300" w:lineRule="exact"/>
              <w:jc w:val="center"/>
              <w:rPr>
                <w:rFonts w:hint="eastAsia" w:ascii="仿宋" w:hAnsi="仿宋" w:eastAsia="仿宋"/>
                <w:bCs/>
                <w:szCs w:val="21"/>
              </w:rPr>
            </w:pPr>
            <w:r>
              <w:rPr>
                <w:rFonts w:hint="eastAsia" w:ascii="仿宋" w:hAnsi="仿宋" w:eastAsia="仿宋" w:cs="仿宋"/>
                <w:b/>
                <w:bCs/>
                <w:color w:val="000000"/>
                <w:szCs w:val="21"/>
                <w:lang w:eastAsia="zh-CN" w:bidi="ar"/>
              </w:rPr>
              <w:t>硫酸亚铁</w:t>
            </w:r>
            <w:r>
              <w:rPr>
                <w:rFonts w:hint="eastAsia" w:ascii="仿宋" w:hAnsi="仿宋" w:eastAsia="仿宋"/>
                <w:b/>
                <w:szCs w:val="21"/>
              </w:rPr>
              <w:t>采购项目报价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6" w:type="pct"/>
            <w:vMerge w:val="restart"/>
            <w:vAlign w:val="center"/>
          </w:tcPr>
          <w:p w14:paraId="15AE39B2">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1958" w:type="pct"/>
            <w:gridSpan w:val="2"/>
            <w:vMerge w:val="restart"/>
            <w:vAlign w:val="center"/>
          </w:tcPr>
          <w:p w14:paraId="57E80E65">
            <w:pPr>
              <w:spacing w:afterLines="0" w:line="300" w:lineRule="exact"/>
              <w:jc w:val="center"/>
              <w:rPr>
                <w:rFonts w:hint="eastAsia" w:ascii="仿宋" w:hAnsi="仿宋" w:eastAsia="仿宋"/>
                <w:szCs w:val="21"/>
              </w:rPr>
            </w:pPr>
            <w:r>
              <w:rPr>
                <w:rFonts w:hint="eastAsia" w:ascii="仿宋" w:hAnsi="仿宋" w:eastAsia="仿宋"/>
                <w:szCs w:val="21"/>
              </w:rPr>
              <w:t>深圳市佳耀生态环保科技有限公司</w:t>
            </w:r>
          </w:p>
        </w:tc>
        <w:tc>
          <w:tcPr>
            <w:tcW w:w="562" w:type="pct"/>
            <w:vAlign w:val="center"/>
          </w:tcPr>
          <w:p w14:paraId="7C7D2363">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1815" w:type="pct"/>
            <w:gridSpan w:val="3"/>
          </w:tcPr>
          <w:p w14:paraId="67C37FFA">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66" w:type="pct"/>
            <w:vMerge w:val="continue"/>
            <w:vAlign w:val="center"/>
          </w:tcPr>
          <w:p w14:paraId="074635C1">
            <w:pPr>
              <w:spacing w:afterLines="0" w:line="300" w:lineRule="exact"/>
              <w:jc w:val="center"/>
              <w:rPr>
                <w:rFonts w:hint="eastAsia" w:ascii="仿宋" w:hAnsi="仿宋" w:eastAsia="仿宋"/>
                <w:szCs w:val="21"/>
              </w:rPr>
            </w:pPr>
          </w:p>
        </w:tc>
        <w:tc>
          <w:tcPr>
            <w:tcW w:w="1958" w:type="pct"/>
            <w:gridSpan w:val="2"/>
            <w:vMerge w:val="continue"/>
            <w:vAlign w:val="center"/>
          </w:tcPr>
          <w:p w14:paraId="2B88DBA5">
            <w:pPr>
              <w:spacing w:afterLines="0" w:line="300" w:lineRule="exact"/>
              <w:jc w:val="center"/>
              <w:rPr>
                <w:rFonts w:hint="eastAsia" w:ascii="仿宋" w:hAnsi="仿宋" w:eastAsia="仿宋"/>
                <w:szCs w:val="21"/>
              </w:rPr>
            </w:pPr>
          </w:p>
        </w:tc>
        <w:tc>
          <w:tcPr>
            <w:tcW w:w="562" w:type="pct"/>
            <w:vAlign w:val="center"/>
          </w:tcPr>
          <w:p w14:paraId="3C5F1B10">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1815" w:type="pct"/>
            <w:gridSpan w:val="3"/>
          </w:tcPr>
          <w:p w14:paraId="279E11A7">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66" w:type="pct"/>
            <w:vAlign w:val="center"/>
          </w:tcPr>
          <w:p w14:paraId="0E58E4A0">
            <w:pPr>
              <w:spacing w:afterLines="0" w:line="300" w:lineRule="exact"/>
              <w:jc w:val="center"/>
              <w:rPr>
                <w:rFonts w:hint="eastAsia" w:ascii="仿宋" w:hAnsi="仿宋" w:eastAsia="仿宋"/>
                <w:szCs w:val="21"/>
              </w:rPr>
            </w:pPr>
            <w:r>
              <w:rPr>
                <w:rFonts w:hint="eastAsia" w:ascii="仿宋" w:hAnsi="仿宋" w:eastAsia="仿宋"/>
                <w:szCs w:val="21"/>
              </w:rPr>
              <w:t>送货地址</w:t>
            </w:r>
          </w:p>
        </w:tc>
        <w:tc>
          <w:tcPr>
            <w:tcW w:w="1958" w:type="pct"/>
            <w:gridSpan w:val="2"/>
            <w:vAlign w:val="center"/>
          </w:tcPr>
          <w:p w14:paraId="0347850D">
            <w:pPr>
              <w:spacing w:afterLines="0" w:line="300" w:lineRule="exact"/>
              <w:jc w:val="center"/>
              <w:rPr>
                <w:rFonts w:hint="eastAsia" w:ascii="仿宋" w:hAnsi="仿宋" w:eastAsia="仿宋"/>
                <w:szCs w:val="21"/>
              </w:rPr>
            </w:pPr>
            <w:r>
              <w:rPr>
                <w:rFonts w:hint="eastAsia" w:ascii="仿宋" w:hAnsi="仿宋" w:eastAsia="仿宋" w:cs="仿宋"/>
                <w:szCs w:val="21"/>
                <w:lang w:val="en-US" w:eastAsia="zh-CN"/>
              </w:rPr>
              <w:t>江西省龙南市</w:t>
            </w:r>
          </w:p>
        </w:tc>
        <w:tc>
          <w:tcPr>
            <w:tcW w:w="562" w:type="pct"/>
            <w:vAlign w:val="center"/>
          </w:tcPr>
          <w:p w14:paraId="69C7FCAA">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1815" w:type="pct"/>
            <w:gridSpan w:val="3"/>
          </w:tcPr>
          <w:p w14:paraId="383507C3">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666" w:type="pct"/>
            <w:vAlign w:val="center"/>
          </w:tcPr>
          <w:p w14:paraId="365C85A4">
            <w:pPr>
              <w:spacing w:afterLines="0" w:line="440" w:lineRule="exact"/>
              <w:jc w:val="center"/>
              <w:rPr>
                <w:rFonts w:hint="eastAsia" w:ascii="仿宋" w:hAnsi="仿宋" w:eastAsia="仿宋"/>
                <w:b/>
                <w:szCs w:val="21"/>
              </w:rPr>
            </w:pPr>
            <w:r>
              <w:rPr>
                <w:rFonts w:hint="eastAsia" w:ascii="仿宋" w:hAnsi="仿宋" w:eastAsia="仿宋"/>
                <w:b/>
                <w:szCs w:val="21"/>
              </w:rPr>
              <w:t>项次</w:t>
            </w:r>
          </w:p>
        </w:tc>
        <w:tc>
          <w:tcPr>
            <w:tcW w:w="771" w:type="pct"/>
            <w:vAlign w:val="center"/>
          </w:tcPr>
          <w:p w14:paraId="167FADC9">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名称</w:t>
            </w:r>
          </w:p>
        </w:tc>
        <w:tc>
          <w:tcPr>
            <w:tcW w:w="1187" w:type="pct"/>
            <w:vAlign w:val="center"/>
          </w:tcPr>
          <w:p w14:paraId="3B3ABD41">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规格型号</w:t>
            </w:r>
          </w:p>
        </w:tc>
        <w:tc>
          <w:tcPr>
            <w:tcW w:w="562" w:type="pct"/>
            <w:vAlign w:val="center"/>
          </w:tcPr>
          <w:p w14:paraId="577B3A28">
            <w:pPr>
              <w:spacing w:afterLines="0" w:line="440" w:lineRule="exact"/>
              <w:jc w:val="center"/>
              <w:rPr>
                <w:rFonts w:hint="eastAsia" w:ascii="仿宋" w:hAnsi="仿宋" w:eastAsia="仿宋"/>
                <w:b/>
                <w:szCs w:val="21"/>
              </w:rPr>
            </w:pPr>
            <w:r>
              <w:rPr>
                <w:rFonts w:ascii="仿宋" w:hAnsi="仿宋" w:eastAsia="仿宋"/>
                <w:b/>
                <w:szCs w:val="21"/>
              </w:rPr>
              <w:t>单位</w:t>
            </w:r>
          </w:p>
        </w:tc>
        <w:tc>
          <w:tcPr>
            <w:tcW w:w="434" w:type="pct"/>
            <w:vAlign w:val="center"/>
          </w:tcPr>
          <w:p w14:paraId="2D72FEAD">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数量</w:t>
            </w:r>
          </w:p>
        </w:tc>
        <w:tc>
          <w:tcPr>
            <w:tcW w:w="860" w:type="pct"/>
            <w:vAlign w:val="center"/>
          </w:tcPr>
          <w:p w14:paraId="2FA10D23">
            <w:pPr>
              <w:spacing w:afterLines="0" w:line="440" w:lineRule="exact"/>
              <w:jc w:val="center"/>
              <w:rPr>
                <w:rFonts w:hint="eastAsia" w:ascii="仿宋" w:hAnsi="仿宋" w:eastAsia="仿宋"/>
                <w:b/>
                <w:szCs w:val="21"/>
              </w:rPr>
            </w:pPr>
            <w:r>
              <w:rPr>
                <w:rFonts w:hint="eastAsia" w:ascii="仿宋" w:hAnsi="仿宋" w:eastAsia="仿宋"/>
                <w:b/>
                <w:szCs w:val="21"/>
              </w:rPr>
              <w:t>*含税</w:t>
            </w:r>
            <w:r>
              <w:rPr>
                <w:rFonts w:ascii="仿宋" w:hAnsi="仿宋" w:eastAsia="仿宋"/>
                <w:b/>
                <w:szCs w:val="21"/>
              </w:rPr>
              <w:t>单价</w:t>
            </w:r>
            <w:r>
              <w:rPr>
                <w:rFonts w:hint="eastAsia" w:ascii="仿宋" w:hAnsi="仿宋" w:eastAsia="仿宋"/>
                <w:b/>
                <w:szCs w:val="21"/>
              </w:rPr>
              <w:t>（元）</w:t>
            </w:r>
          </w:p>
        </w:tc>
        <w:tc>
          <w:tcPr>
            <w:tcW w:w="520" w:type="pct"/>
            <w:vAlign w:val="center"/>
          </w:tcPr>
          <w:p w14:paraId="5081CCD5">
            <w:pPr>
              <w:spacing w:afterLines="0" w:line="440" w:lineRule="exact"/>
              <w:jc w:val="center"/>
              <w:rPr>
                <w:rFonts w:hint="eastAsia" w:ascii="仿宋" w:hAnsi="仿宋" w:eastAsia="仿宋"/>
                <w:b/>
                <w:szCs w:val="21"/>
              </w:rPr>
            </w:pPr>
            <w:r>
              <w:rPr>
                <w:rFonts w:ascii="仿宋" w:hAnsi="仿宋" w:eastAsia="仿宋"/>
                <w:b/>
                <w:szCs w:val="21"/>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66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2"/>
                <w:szCs w:val="22"/>
              </w:rPr>
            </w:pPr>
            <w:r>
              <w:rPr>
                <w:rFonts w:hint="eastAsia" w:ascii="仿宋" w:hAnsi="仿宋" w:eastAsia="仿宋" w:cs="仿宋"/>
                <w:spacing w:val="-8"/>
                <w:sz w:val="22"/>
                <w:szCs w:val="22"/>
              </w:rPr>
              <w:t>1</w:t>
            </w:r>
          </w:p>
        </w:tc>
        <w:tc>
          <w:tcPr>
            <w:tcW w:w="771"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Cs w:val="21"/>
                <w:lang w:eastAsia="zh-CN" w:bidi="ar"/>
              </w:rPr>
            </w:pPr>
            <w:r>
              <w:rPr>
                <w:rFonts w:hint="eastAsia" w:ascii="仿宋" w:hAnsi="仿宋" w:eastAsia="仿宋" w:cs="仿宋"/>
                <w:szCs w:val="21"/>
                <w:lang w:eastAsia="zh-CN"/>
              </w:rPr>
              <w:t>硫酸亚铁</w:t>
            </w:r>
          </w:p>
        </w:tc>
        <w:tc>
          <w:tcPr>
            <w:tcW w:w="1187" w:type="pct"/>
            <w:vAlign w:val="center"/>
          </w:tcPr>
          <w:p w14:paraId="2ACB834C">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Cs w:val="21"/>
                <w:lang w:bidi="ar"/>
              </w:rPr>
            </w:pPr>
            <w:r>
              <w:rPr>
                <w:rFonts w:hint="eastAsia" w:ascii="仿宋" w:hAnsi="仿宋" w:eastAsia="仿宋" w:cs="仿宋"/>
                <w:sz w:val="21"/>
                <w:szCs w:val="21"/>
              </w:rPr>
              <w:t>质量分数≥90%</w:t>
            </w:r>
          </w:p>
        </w:tc>
        <w:tc>
          <w:tcPr>
            <w:tcW w:w="562" w:type="pct"/>
            <w:shd w:val="clear" w:color="auto" w:fill="auto"/>
            <w:vAlign w:val="center"/>
          </w:tcPr>
          <w:p w14:paraId="66C8C65C">
            <w:pPr>
              <w:spacing w:afterLines="0" w:line="240" w:lineRule="auto"/>
              <w:jc w:val="center"/>
              <w:rPr>
                <w:rFonts w:hint="eastAsia" w:ascii="仿宋" w:hAnsi="仿宋" w:eastAsia="仿宋"/>
                <w:szCs w:val="21"/>
              </w:rPr>
            </w:pPr>
            <w:r>
              <w:rPr>
                <w:rFonts w:hint="eastAsia" w:ascii="仿宋" w:hAnsi="仿宋" w:eastAsia="仿宋" w:cs="宋体"/>
                <w:kern w:val="0"/>
                <w:szCs w:val="21"/>
              </w:rPr>
              <w:t>吨</w:t>
            </w:r>
          </w:p>
        </w:tc>
        <w:tc>
          <w:tcPr>
            <w:tcW w:w="434" w:type="pct"/>
            <w:shd w:val="clear" w:color="auto" w:fill="auto"/>
            <w:vAlign w:val="center"/>
          </w:tcPr>
          <w:p w14:paraId="3F6E9562">
            <w:pPr>
              <w:spacing w:afterLines="0" w:line="240" w:lineRule="auto"/>
              <w:jc w:val="center"/>
              <w:rPr>
                <w:rFonts w:hint="eastAsia" w:ascii="仿宋" w:hAnsi="仿宋" w:eastAsia="仿宋"/>
                <w:szCs w:val="21"/>
              </w:rPr>
            </w:pPr>
            <w:r>
              <w:rPr>
                <w:rFonts w:hint="eastAsia" w:ascii="仿宋" w:hAnsi="仿宋" w:eastAsia="仿宋"/>
                <w:szCs w:val="21"/>
              </w:rPr>
              <w:t>1</w:t>
            </w:r>
          </w:p>
        </w:tc>
        <w:tc>
          <w:tcPr>
            <w:tcW w:w="860" w:type="pct"/>
            <w:shd w:val="clear" w:color="auto" w:fill="auto"/>
            <w:vAlign w:val="center"/>
          </w:tcPr>
          <w:p w14:paraId="1065A1E7">
            <w:pPr>
              <w:spacing w:afterLines="0" w:line="240" w:lineRule="auto"/>
              <w:jc w:val="center"/>
              <w:rPr>
                <w:rFonts w:hint="eastAsia" w:ascii="仿宋" w:hAnsi="仿宋" w:eastAsia="仿宋"/>
                <w:szCs w:val="21"/>
              </w:rPr>
            </w:pPr>
            <w:r>
              <w:rPr>
                <w:rFonts w:hint="eastAsia" w:ascii="仿宋" w:hAnsi="仿宋" w:eastAsia="仿宋"/>
                <w:b/>
                <w:bCs/>
                <w:color w:val="FF0000"/>
                <w:szCs w:val="21"/>
              </w:rPr>
              <w:t>（*必填项）</w:t>
            </w:r>
          </w:p>
        </w:tc>
        <w:tc>
          <w:tcPr>
            <w:tcW w:w="520" w:type="pct"/>
            <w:vAlign w:val="center"/>
          </w:tcPr>
          <w:p w14:paraId="2600D178">
            <w:pPr>
              <w:spacing w:afterLines="0" w:line="240" w:lineRule="auto"/>
              <w:jc w:val="left"/>
              <w:rPr>
                <w:rFonts w:hint="eastAsia" w:ascii="仿宋" w:hAnsi="仿宋" w:eastAsia="仿宋"/>
                <w:szCs w:val="21"/>
              </w:rPr>
            </w:pP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66" w:type="pct"/>
            <w:vAlign w:val="center"/>
          </w:tcPr>
          <w:p w14:paraId="647920B1">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1958" w:type="pct"/>
            <w:gridSpan w:val="2"/>
            <w:vAlign w:val="center"/>
          </w:tcPr>
          <w:p w14:paraId="15E803E4">
            <w:pPr>
              <w:spacing w:afterLines="0" w:line="300" w:lineRule="exact"/>
              <w:jc w:val="center"/>
              <w:rPr>
                <w:rFonts w:hint="eastAsia" w:ascii="仿宋" w:hAnsi="仿宋" w:eastAsia="仿宋"/>
                <w:szCs w:val="21"/>
              </w:rPr>
            </w:pPr>
            <w:r>
              <w:rPr>
                <w:rFonts w:hint="eastAsia" w:ascii="仿宋" w:hAnsi="仿宋" w:eastAsia="仿宋"/>
                <w:color w:val="auto"/>
                <w:szCs w:val="21"/>
              </w:rPr>
              <w:t>增值税专用发票</w:t>
            </w:r>
          </w:p>
        </w:tc>
        <w:tc>
          <w:tcPr>
            <w:tcW w:w="562" w:type="pct"/>
            <w:vAlign w:val="center"/>
          </w:tcPr>
          <w:p w14:paraId="00E9F04A">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1815" w:type="pct"/>
            <w:gridSpan w:val="3"/>
            <w:vAlign w:val="center"/>
          </w:tcPr>
          <w:p w14:paraId="29B3EBAD">
            <w:pPr>
              <w:spacing w:afterLines="0" w:line="300" w:lineRule="exact"/>
              <w:jc w:val="center"/>
              <w:rPr>
                <w:rFonts w:hint="eastAsia" w:ascii="仿宋" w:hAnsi="仿宋" w:eastAsia="仿宋"/>
                <w:szCs w:val="21"/>
              </w:rPr>
            </w:pPr>
            <w:r>
              <w:rPr>
                <w:rFonts w:hint="eastAsia" w:ascii="仿宋" w:hAnsi="仿宋" w:eastAsia="仿宋"/>
                <w:b/>
                <w:bCs/>
                <w:color w:val="FF0000"/>
                <w:szCs w:val="21"/>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66" w:type="pct"/>
            <w:vAlign w:val="center"/>
          </w:tcPr>
          <w:p w14:paraId="1CB5040B">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4334" w:type="pct"/>
            <w:gridSpan w:val="6"/>
            <w:vAlign w:val="center"/>
          </w:tcPr>
          <w:p w14:paraId="6768D3EA">
            <w:pPr>
              <w:spacing w:afterLines="0" w:line="300" w:lineRule="exact"/>
              <w:jc w:val="left"/>
              <w:rPr>
                <w:rFonts w:hint="eastAsia" w:ascii="仿宋" w:hAnsi="仿宋" w:eastAsia="仿宋"/>
                <w:szCs w:val="21"/>
              </w:rPr>
            </w:pPr>
            <w:r>
              <w:rPr>
                <w:rFonts w:hint="eastAsia" w:ascii="仿宋" w:hAnsi="仿宋" w:eastAsia="仿宋" w:cs="仿宋"/>
                <w:bCs/>
                <w:color w:val="000000"/>
                <w:szCs w:val="21"/>
              </w:rPr>
              <w:t>按月核对，</w:t>
            </w:r>
            <w:r>
              <w:rPr>
                <w:rFonts w:hint="eastAsia" w:ascii="仿宋" w:hAnsi="仿宋" w:eastAsia="仿宋" w:cs="仿宋"/>
                <w:szCs w:val="21"/>
              </w:rPr>
              <w:t>每月</w:t>
            </w:r>
            <w:r>
              <w:rPr>
                <w:rFonts w:hint="eastAsia" w:ascii="仿宋" w:hAnsi="仿宋" w:eastAsia="仿宋" w:cs="仿宋"/>
                <w:szCs w:val="21"/>
                <w:u w:val="single"/>
              </w:rPr>
              <w:t>25日</w:t>
            </w:r>
            <w:r>
              <w:rPr>
                <w:rFonts w:hint="eastAsia" w:ascii="仿宋" w:hAnsi="仿宋" w:eastAsia="仿宋" w:cs="仿宋"/>
                <w:szCs w:val="21"/>
              </w:rPr>
              <w:t>核对本月已经验收合格的产品采购数量及价款</w:t>
            </w:r>
            <w:r>
              <w:rPr>
                <w:rFonts w:hint="eastAsia" w:ascii="仿宋" w:hAnsi="仿宋" w:eastAsia="仿宋" w:cs="仿宋"/>
                <w:bCs/>
                <w:color w:val="000000"/>
                <w:szCs w:val="21"/>
              </w:rPr>
              <w:t>，中选人提供费用付款申请、经双方验收核对无误的证明文件及国家税务正式的 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66" w:type="pct"/>
            <w:vAlign w:val="center"/>
          </w:tcPr>
          <w:p w14:paraId="1CBEC87A">
            <w:pPr>
              <w:spacing w:afterLines="0" w:line="300" w:lineRule="exact"/>
              <w:jc w:val="center"/>
              <w:rPr>
                <w:rFonts w:hint="eastAsia" w:ascii="仿宋" w:hAnsi="仿宋" w:eastAsia="仿宋"/>
                <w:szCs w:val="21"/>
              </w:rPr>
            </w:pPr>
            <w:r>
              <w:rPr>
                <w:rFonts w:hint="eastAsia" w:ascii="仿宋" w:hAnsi="仿宋" w:eastAsia="仿宋"/>
                <w:szCs w:val="21"/>
              </w:rPr>
              <w:t>*供货期</w:t>
            </w:r>
          </w:p>
        </w:tc>
        <w:tc>
          <w:tcPr>
            <w:tcW w:w="1958" w:type="pct"/>
            <w:gridSpan w:val="2"/>
            <w:vAlign w:val="center"/>
          </w:tcPr>
          <w:p w14:paraId="5E1DB866">
            <w:pPr>
              <w:spacing w:afterLines="0" w:line="300" w:lineRule="exact"/>
              <w:jc w:val="left"/>
              <w:rPr>
                <w:rFonts w:hint="eastAsia" w:ascii="仿宋" w:hAnsi="仿宋" w:eastAsia="仿宋"/>
                <w:szCs w:val="21"/>
              </w:rPr>
            </w:pPr>
            <w:r>
              <w:rPr>
                <w:rFonts w:hint="eastAsia" w:ascii="仿宋" w:hAnsi="仿宋" w:eastAsia="仿宋" w:cs="仿宋"/>
                <w:bCs/>
                <w:color w:val="000000"/>
                <w:szCs w:val="21"/>
              </w:rPr>
              <w:t>成交供应商接到采购人通知后须24小时内送达，紧急情况下12小时内送达</w:t>
            </w:r>
          </w:p>
        </w:tc>
        <w:tc>
          <w:tcPr>
            <w:tcW w:w="562" w:type="pct"/>
            <w:vAlign w:val="center"/>
          </w:tcPr>
          <w:p w14:paraId="35381738">
            <w:pPr>
              <w:spacing w:afterLines="0" w:line="300" w:lineRule="exact"/>
              <w:jc w:val="left"/>
              <w:rPr>
                <w:rFonts w:hint="eastAsia" w:ascii="仿宋" w:hAnsi="仿宋" w:eastAsia="仿宋"/>
                <w:szCs w:val="21"/>
              </w:rPr>
            </w:pPr>
            <w:r>
              <w:rPr>
                <w:rFonts w:hint="eastAsia" w:ascii="仿宋" w:hAnsi="仿宋" w:eastAsia="仿宋"/>
                <w:szCs w:val="21"/>
              </w:rPr>
              <w:t>质保期</w:t>
            </w:r>
          </w:p>
        </w:tc>
        <w:tc>
          <w:tcPr>
            <w:tcW w:w="1815" w:type="pct"/>
            <w:gridSpan w:val="3"/>
            <w:vAlign w:val="center"/>
          </w:tcPr>
          <w:p w14:paraId="43DF83FA">
            <w:pPr>
              <w:spacing w:afterLines="0" w:line="300" w:lineRule="exact"/>
              <w:jc w:val="left"/>
              <w:rPr>
                <w:rFonts w:hint="eastAsia" w:ascii="仿宋" w:hAnsi="仿宋" w:eastAsia="仿宋"/>
                <w:szCs w:val="21"/>
              </w:rPr>
            </w:pPr>
            <w:r>
              <w:rPr>
                <w:rFonts w:hint="eastAsia" w:ascii="仿宋" w:hAnsi="仿宋" w:eastAsia="仿宋"/>
                <w:szCs w:val="21"/>
              </w:rPr>
              <w:t>6个月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Cs w:val="21"/>
              </w:rPr>
            </w:pPr>
            <w:r>
              <w:rPr>
                <w:rFonts w:hint="eastAsia" w:ascii="仿宋" w:hAnsi="仿宋" w:eastAsia="仿宋"/>
                <w:szCs w:val="21"/>
              </w:rPr>
              <w:t>1、如使用本报价单模板，标“*”为必填项;</w:t>
            </w:r>
          </w:p>
          <w:p w14:paraId="4FDF6E69">
            <w:pPr>
              <w:spacing w:afterLines="0" w:line="300" w:lineRule="exact"/>
              <w:jc w:val="left"/>
              <w:rPr>
                <w:rFonts w:hint="eastAsia" w:ascii="仿宋" w:hAnsi="仿宋" w:eastAsia="仿宋"/>
                <w:szCs w:val="21"/>
              </w:rPr>
            </w:pPr>
            <w:r>
              <w:rPr>
                <w:rFonts w:hint="eastAsia" w:ascii="仿宋" w:hAnsi="仿宋" w:eastAsia="仿宋"/>
                <w:szCs w:val="21"/>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Cs w:val="21"/>
              </w:rPr>
            </w:pPr>
            <w:r>
              <w:rPr>
                <w:rFonts w:hint="eastAsia" w:ascii="仿宋" w:hAnsi="仿宋" w:eastAsia="仿宋"/>
                <w:b/>
                <w:bCs/>
                <w:szCs w:val="21"/>
              </w:rPr>
              <w:t>3、本采购项目以不含税价进行对比，参选单位需填报含税价及税率。</w:t>
            </w:r>
          </w:p>
          <w:p w14:paraId="6E33C147">
            <w:pPr>
              <w:spacing w:afterLines="0" w:line="300" w:lineRule="exact"/>
              <w:jc w:val="left"/>
              <w:rPr>
                <w:rFonts w:hint="eastAsia" w:ascii="仿宋" w:hAnsi="仿宋" w:eastAsia="仿宋"/>
                <w:b/>
                <w:bCs/>
                <w:szCs w:val="21"/>
              </w:rPr>
            </w:pPr>
            <w:r>
              <w:rPr>
                <w:rFonts w:hint="eastAsia" w:ascii="仿宋" w:hAnsi="仿宋" w:eastAsia="仿宋"/>
                <w:b/>
                <w:bCs/>
                <w:szCs w:val="21"/>
              </w:rPr>
              <w:t>4、本次采购签订单价合同，据实结算；</w:t>
            </w:r>
          </w:p>
          <w:p w14:paraId="528ABAC7">
            <w:pPr>
              <w:spacing w:afterLines="0" w:line="300" w:lineRule="exact"/>
              <w:jc w:val="left"/>
              <w:rPr>
                <w:rFonts w:hint="eastAsia" w:ascii="仿宋" w:hAnsi="仿宋" w:eastAsia="仿宋"/>
                <w:b/>
                <w:bCs/>
                <w:szCs w:val="21"/>
              </w:rPr>
            </w:pPr>
            <w:r>
              <w:rPr>
                <w:rFonts w:hint="eastAsia" w:ascii="仿宋" w:hAnsi="仿宋" w:eastAsia="仿宋"/>
                <w:b/>
                <w:bCs/>
                <w:szCs w:val="21"/>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Cs w:val="21"/>
              </w:rPr>
              <w:t>6、以上报价为最终报价，无现场议价，报价人参与报价即视为已知悉并接受该情况。</w:t>
            </w:r>
          </w:p>
        </w:tc>
      </w:tr>
    </w:tbl>
    <w:p w14:paraId="4E1937C0">
      <w:pPr>
        <w:wordWrap w:val="0"/>
        <w:snapToGrid w:val="0"/>
        <w:spacing w:before="312" w:beforeLines="100"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387CA441">
      <w:pPr>
        <w:spacing w:after="78" w:line="288" w:lineRule="auto"/>
        <w:jc w:val="right"/>
        <w:rPr>
          <w:rFonts w:hint="eastAsia" w:ascii="仿宋" w:hAnsi="仿宋" w:eastAsia="仿宋" w:cs="Arial"/>
        </w:rPr>
      </w:pPr>
      <w:r>
        <w:rPr>
          <w:rFonts w:hint="eastAsia" w:ascii="仿宋" w:hAnsi="仿宋" w:eastAsia="仿宋" w:cs="Arial"/>
        </w:rPr>
        <w:t xml:space="preserve">时间：     年   月   日 </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5" w:type="first"/>
      <w:footerReference r:id="rId18" w:type="first"/>
      <w:headerReference r:id="rId13" w:type="default"/>
      <w:footerReference r:id="rId16" w:type="default"/>
      <w:headerReference r:id="rId14" w:type="even"/>
      <w:footerReference r:id="rId17"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7F4D8974-355C-4E68-A6E5-55FE02781547}"/>
  </w:font>
  <w:font w:name="宋体">
    <w:panose1 w:val="02010600030101010101"/>
    <w:charset w:val="7A"/>
    <w:family w:val="auto"/>
    <w:pitch w:val="default"/>
    <w:sig w:usb0="00000203" w:usb1="288F0000" w:usb2="00000006" w:usb3="00000000" w:csb0="00040001" w:csb1="00000000"/>
    <w:embedRegular r:id="rId2" w:fontKey="{5F99EFF9-751F-4574-89CB-9326A07290FB}"/>
  </w:font>
  <w:font w:name="Wingdings">
    <w:panose1 w:val="05000000000000000000"/>
    <w:charset w:val="02"/>
    <w:family w:val="auto"/>
    <w:pitch w:val="default"/>
    <w:sig w:usb0="00000000" w:usb1="00000000" w:usb2="00000000" w:usb3="00000000" w:csb0="80000000" w:csb1="00000000"/>
    <w:embedRegular r:id="rId3" w:fontKey="{A0E24F2F-A9E2-4186-9E79-0122211B59FD}"/>
  </w:font>
  <w:font w:name="Arial">
    <w:panose1 w:val="020B0604020202020204"/>
    <w:charset w:val="01"/>
    <w:family w:val="swiss"/>
    <w:pitch w:val="default"/>
    <w:sig w:usb0="E0002EFF" w:usb1="C000785B" w:usb2="00000009" w:usb3="00000000" w:csb0="400001FF" w:csb1="FFFF0000"/>
    <w:embedRegular r:id="rId4" w:fontKey="{195628CD-0480-4BDE-8D6C-AE7EF93A01AB}"/>
  </w:font>
  <w:font w:name="黑体">
    <w:panose1 w:val="02010609060101010101"/>
    <w:charset w:val="86"/>
    <w:family w:val="auto"/>
    <w:pitch w:val="default"/>
    <w:sig w:usb0="800002BF" w:usb1="38CF7CFA" w:usb2="00000016" w:usb3="00000000" w:csb0="00040001" w:csb1="00000000"/>
    <w:embedRegular r:id="rId5" w:fontKey="{1ADF7842-D1A8-4E21-A3A0-CFD088AF6375}"/>
  </w:font>
  <w:font w:name="Courier New">
    <w:panose1 w:val="02070309020205020404"/>
    <w:charset w:val="01"/>
    <w:family w:val="modern"/>
    <w:pitch w:val="default"/>
    <w:sig w:usb0="E0002EFF" w:usb1="C0007843" w:usb2="00000009" w:usb3="00000000" w:csb0="400001FF" w:csb1="FFFF0000"/>
    <w:embedRegular r:id="rId6" w:fontKey="{3EC970FE-0BE6-4E21-9655-6217B1391586}"/>
  </w:font>
  <w:font w:name="Symbol">
    <w:panose1 w:val="05050102010706020507"/>
    <w:charset w:val="02"/>
    <w:family w:val="roman"/>
    <w:pitch w:val="default"/>
    <w:sig w:usb0="00000000" w:usb1="00000000" w:usb2="00000000" w:usb3="00000000" w:csb0="80000000" w:csb1="00000000"/>
    <w:embedRegular r:id="rId7" w:fontKey="{34F04F5A-EC86-48AF-91B2-DF27E3F18226}"/>
  </w:font>
  <w:font w:name="Calibri">
    <w:panose1 w:val="020F0502020204030204"/>
    <w:charset w:val="00"/>
    <w:family w:val="swiss"/>
    <w:pitch w:val="default"/>
    <w:sig w:usb0="E4002EFF" w:usb1="C200247B" w:usb2="00000009" w:usb3="00000000" w:csb0="200001FF" w:csb1="00000000"/>
    <w:embedRegular r:id="rId8" w:fontKey="{0C8F479F-4F90-475C-BD08-58C0D29AA4F0}"/>
  </w:font>
  <w:font w:name="Calibri Light">
    <w:panose1 w:val="020F0302020204030204"/>
    <w:charset w:val="00"/>
    <w:family w:val="swiss"/>
    <w:pitch w:val="default"/>
    <w:sig w:usb0="E4002EFF" w:usb1="C200247B" w:usb2="00000009" w:usb3="00000000" w:csb0="200001FF" w:csb1="00000000"/>
    <w:embedRegular r:id="rId9" w:fontKey="{C6FD53D8-A9E6-4413-AFC9-374B1B7ED30A}"/>
  </w:font>
  <w:font w:name="Cambria">
    <w:panose1 w:val="02040503050406030204"/>
    <w:charset w:val="00"/>
    <w:family w:val="roman"/>
    <w:pitch w:val="default"/>
    <w:sig w:usb0="E00006FF" w:usb1="420024FF" w:usb2="02000000" w:usb3="00000000" w:csb0="2000019F" w:csb1="00000000"/>
    <w:embedRegular r:id="rId10" w:fontKey="{A6D72E2A-00F6-4C23-A9E5-D76FB6DA84C5}"/>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A7304932-3A44-4713-8ACB-2A2AD4AA7AD7}"/>
  </w:font>
  <w:font w:name="方正小标宋简体">
    <w:panose1 w:val="02010600010101010101"/>
    <w:charset w:val="86"/>
    <w:family w:val="auto"/>
    <w:pitch w:val="default"/>
    <w:sig w:usb0="00000001" w:usb1="080E0000" w:usb2="00000000" w:usb3="00000000" w:csb0="00040000" w:csb1="00000000"/>
    <w:embedRegular r:id="rId12" w:fontKey="{431FB918-DF35-47F3-B7CB-CC7C3C2FEA10}"/>
  </w:font>
  <w:font w:name="长城小">
    <w:altName w:val="宋体"/>
    <w:panose1 w:val="00000000000000000000"/>
    <w:charset w:val="86"/>
    <w:family w:val="modern"/>
    <w:pitch w:val="default"/>
    <w:sig w:usb0="00000000" w:usb1="00000000" w:usb2="00000000" w:usb3="00000000" w:csb0="00040001" w:csb1="00000000"/>
    <w:embedRegular r:id="rId13" w:fontKey="{70EFFD4F-39C0-41EC-A0C8-B610B94DF0D6}"/>
  </w:font>
  <w:font w:name="长城小标宋体">
    <w:altName w:val="宋体"/>
    <w:panose1 w:val="00000000000000000000"/>
    <w:charset w:val="86"/>
    <w:family w:val="auto"/>
    <w:pitch w:val="default"/>
    <w:sig w:usb0="00000000" w:usb1="00000000" w:usb2="00000000" w:usb3="00000000" w:csb0="00000000" w:csb1="00000000"/>
    <w:embedRegular r:id="rId14" w:fontKey="{725B5871-4818-42FF-8AD1-114CF7CA0040}"/>
  </w:font>
  <w:font w:name="仿宋">
    <w:panose1 w:val="02010609060101010101"/>
    <w:charset w:val="86"/>
    <w:family w:val="modern"/>
    <w:pitch w:val="default"/>
    <w:sig w:usb0="800002BF" w:usb1="38CF7CFA" w:usb2="00000016" w:usb3="00000000" w:csb0="00040001" w:csb1="00000000"/>
    <w:embedRegular r:id="rId15" w:fontKey="{ABD70D4B-A11C-4A37-A2C9-CF45239E34B9}"/>
  </w:font>
  <w:font w:name="微软雅黑">
    <w:panose1 w:val="020B0503020204020204"/>
    <w:charset w:val="86"/>
    <w:family w:val="swiss"/>
    <w:pitch w:val="default"/>
    <w:sig w:usb0="80000287" w:usb1="2ACF3C50" w:usb2="00000016" w:usb3="00000000" w:csb0="0004001F" w:csb1="00000000"/>
    <w:embedRegular r:id="rId16" w:fontKey="{70A2F6ED-8A24-46DE-B757-F1099B85F1AF}"/>
  </w:font>
  <w:font w:name="Times New Roman Regular">
    <w:altName w:val="Times New Roman"/>
    <w:panose1 w:val="00000000000000000000"/>
    <w:charset w:val="00"/>
    <w:family w:val="auto"/>
    <w:pitch w:val="default"/>
    <w:sig w:usb0="00000000" w:usb1="00000000" w:usb2="00000009" w:usb3="00000000" w:csb0="400001FF" w:csb1="FFFF0000"/>
    <w:embedRegular r:id="rId17" w:fontKey="{F11845C7-A0D4-4292-932B-49728C526F3D}"/>
  </w:font>
  <w:font w:name="Wingdings 2">
    <w:panose1 w:val="05020102010507070707"/>
    <w:charset w:val="02"/>
    <w:family w:val="roman"/>
    <w:pitch w:val="default"/>
    <w:sig w:usb0="00000000" w:usb1="00000000" w:usb2="00000000" w:usb3="00000000" w:csb0="80000000" w:csb1="00000000"/>
    <w:embedRegular r:id="rId18" w:fontKey="{DDD301C6-3C1F-4BCF-A321-BCBA86C8ACC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1CBA7D">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AFEA05">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2TVY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7dk1WKwIAAFcEAAAOAAAAAAAAAAEAIAAAAB8BAABkcnMvZTJvRG9jLnhtbFBLBQYAAAAABgAG&#10;AFkBAAC8BQAAAAA=&#10;">
              <v:fill on="f" focussize="0,0"/>
              <v:stroke on="f" weight="0.5pt"/>
              <v:imagedata o:title=""/>
              <o:lock v:ext="edit" aspectratio="f"/>
              <v:textbox inset="0mm,0mm,0mm,0mm" style="mso-fit-shape-to-text:t;">
                <w:txbxContent>
                  <w:p w14:paraId="78AFEA05">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FBA88F">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2785957">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Ju61xDCAQAAjQMAAA4AAAAAAAAAAQAgAAAAHgEAAGRycy9lMm9Eb2MueG1sUEsF&#10;BgAAAAAGAAYAWQEAAFIFAAAAAA==&#10;">
              <v:fill on="f" focussize="0,0"/>
              <v:stroke on="f"/>
              <v:imagedata o:title=""/>
              <o:lock v:ext="edit" aspectratio="f"/>
              <v:textbox inset="0mm,0mm,0mm,0mm" style="mso-fit-shape-to-text:t;">
                <w:txbxContent>
                  <w:p w14:paraId="02785957">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C2C5A"/>
    <w:rsid w:val="02185A90"/>
    <w:rsid w:val="03795884"/>
    <w:rsid w:val="03966FA9"/>
    <w:rsid w:val="03D9246C"/>
    <w:rsid w:val="04A20595"/>
    <w:rsid w:val="05754E07"/>
    <w:rsid w:val="06710406"/>
    <w:rsid w:val="06A51204"/>
    <w:rsid w:val="06D473AA"/>
    <w:rsid w:val="06F9F432"/>
    <w:rsid w:val="079756C5"/>
    <w:rsid w:val="08244108"/>
    <w:rsid w:val="08420CAE"/>
    <w:rsid w:val="0A363213"/>
    <w:rsid w:val="0A886720"/>
    <w:rsid w:val="0AA1428C"/>
    <w:rsid w:val="0AD251DE"/>
    <w:rsid w:val="0B0E30C9"/>
    <w:rsid w:val="0CD00C0D"/>
    <w:rsid w:val="0D7F8C1E"/>
    <w:rsid w:val="0D970DF6"/>
    <w:rsid w:val="0D9E3895"/>
    <w:rsid w:val="0DAFDDD2"/>
    <w:rsid w:val="0E4211FE"/>
    <w:rsid w:val="0EE17277"/>
    <w:rsid w:val="0FD61205"/>
    <w:rsid w:val="10C42B13"/>
    <w:rsid w:val="10DD77C5"/>
    <w:rsid w:val="10E7084B"/>
    <w:rsid w:val="10F22522"/>
    <w:rsid w:val="11C42C96"/>
    <w:rsid w:val="12855EB3"/>
    <w:rsid w:val="134E717A"/>
    <w:rsid w:val="135D7FEE"/>
    <w:rsid w:val="13AFEC81"/>
    <w:rsid w:val="14E9642A"/>
    <w:rsid w:val="166564D0"/>
    <w:rsid w:val="16D57CE5"/>
    <w:rsid w:val="172377DF"/>
    <w:rsid w:val="185C5D2A"/>
    <w:rsid w:val="18AC73A6"/>
    <w:rsid w:val="18CD7911"/>
    <w:rsid w:val="196910DF"/>
    <w:rsid w:val="199164D0"/>
    <w:rsid w:val="1A044DDE"/>
    <w:rsid w:val="1B3E617D"/>
    <w:rsid w:val="1B3FC108"/>
    <w:rsid w:val="1B4A37C8"/>
    <w:rsid w:val="1BBF5AD0"/>
    <w:rsid w:val="1BEB3248"/>
    <w:rsid w:val="1BFB4A9B"/>
    <w:rsid w:val="1BFE3282"/>
    <w:rsid w:val="1CE758FD"/>
    <w:rsid w:val="1CFC7B12"/>
    <w:rsid w:val="1E014DAA"/>
    <w:rsid w:val="1E7A58F3"/>
    <w:rsid w:val="1E870D13"/>
    <w:rsid w:val="1EC75BA1"/>
    <w:rsid w:val="1F0329CF"/>
    <w:rsid w:val="1F0F1A56"/>
    <w:rsid w:val="1F7F9C30"/>
    <w:rsid w:val="1FA372AD"/>
    <w:rsid w:val="1FB39FF7"/>
    <w:rsid w:val="1FB54372"/>
    <w:rsid w:val="1FEC089C"/>
    <w:rsid w:val="1FFF4E3F"/>
    <w:rsid w:val="20077A2D"/>
    <w:rsid w:val="2089134F"/>
    <w:rsid w:val="208923CA"/>
    <w:rsid w:val="212271A1"/>
    <w:rsid w:val="23884315"/>
    <w:rsid w:val="247022A7"/>
    <w:rsid w:val="24B95082"/>
    <w:rsid w:val="24C1046C"/>
    <w:rsid w:val="24F10D55"/>
    <w:rsid w:val="257FF5EF"/>
    <w:rsid w:val="26DC0652"/>
    <w:rsid w:val="27BED872"/>
    <w:rsid w:val="27C81105"/>
    <w:rsid w:val="28AF13DB"/>
    <w:rsid w:val="296A3A6F"/>
    <w:rsid w:val="29E9B391"/>
    <w:rsid w:val="2AFDB16C"/>
    <w:rsid w:val="2B7D8E96"/>
    <w:rsid w:val="2B93647B"/>
    <w:rsid w:val="2B9B7C50"/>
    <w:rsid w:val="2C87EFA4"/>
    <w:rsid w:val="2C9B569A"/>
    <w:rsid w:val="2CB37F14"/>
    <w:rsid w:val="2CBF0577"/>
    <w:rsid w:val="2CEFA2BD"/>
    <w:rsid w:val="2D9E346A"/>
    <w:rsid w:val="2DCA5054"/>
    <w:rsid w:val="2DFD3BC0"/>
    <w:rsid w:val="2E4E7069"/>
    <w:rsid w:val="2EFF028F"/>
    <w:rsid w:val="2EFF0385"/>
    <w:rsid w:val="2F177DFE"/>
    <w:rsid w:val="2FC41EBA"/>
    <w:rsid w:val="2FDFB298"/>
    <w:rsid w:val="2FEBB001"/>
    <w:rsid w:val="30333B81"/>
    <w:rsid w:val="30BF60A9"/>
    <w:rsid w:val="30EE09A0"/>
    <w:rsid w:val="31875FCE"/>
    <w:rsid w:val="32806E68"/>
    <w:rsid w:val="32AA74CF"/>
    <w:rsid w:val="33923FE8"/>
    <w:rsid w:val="340239A8"/>
    <w:rsid w:val="340E3EBE"/>
    <w:rsid w:val="346B2113"/>
    <w:rsid w:val="35FF7EAC"/>
    <w:rsid w:val="363F59A9"/>
    <w:rsid w:val="36B91E0A"/>
    <w:rsid w:val="373A6320"/>
    <w:rsid w:val="377B856B"/>
    <w:rsid w:val="377C4D93"/>
    <w:rsid w:val="37FEEEDA"/>
    <w:rsid w:val="380C2D0A"/>
    <w:rsid w:val="387A052E"/>
    <w:rsid w:val="387C5D6A"/>
    <w:rsid w:val="391FB7C6"/>
    <w:rsid w:val="3956852C"/>
    <w:rsid w:val="397D4866"/>
    <w:rsid w:val="39A6786D"/>
    <w:rsid w:val="39DE4D7B"/>
    <w:rsid w:val="3A3B0BB3"/>
    <w:rsid w:val="3A51BFC5"/>
    <w:rsid w:val="3A7647DA"/>
    <w:rsid w:val="3AFD93B8"/>
    <w:rsid w:val="3B1F391F"/>
    <w:rsid w:val="3B459C86"/>
    <w:rsid w:val="3B5F884B"/>
    <w:rsid w:val="3B7D4680"/>
    <w:rsid w:val="3B8A6E28"/>
    <w:rsid w:val="3B95BADD"/>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51FF5"/>
    <w:rsid w:val="421D078B"/>
    <w:rsid w:val="423A5D78"/>
    <w:rsid w:val="42652233"/>
    <w:rsid w:val="44131682"/>
    <w:rsid w:val="44292F68"/>
    <w:rsid w:val="4478480D"/>
    <w:rsid w:val="44916958"/>
    <w:rsid w:val="46D81C53"/>
    <w:rsid w:val="477F8B44"/>
    <w:rsid w:val="48290A2B"/>
    <w:rsid w:val="4851744E"/>
    <w:rsid w:val="48D84455"/>
    <w:rsid w:val="49973E4D"/>
    <w:rsid w:val="499B1895"/>
    <w:rsid w:val="49C317F9"/>
    <w:rsid w:val="4ACDDF1D"/>
    <w:rsid w:val="4AFC0007"/>
    <w:rsid w:val="4B5E27AD"/>
    <w:rsid w:val="4B7C0820"/>
    <w:rsid w:val="4BBA3990"/>
    <w:rsid w:val="4BBE0EDA"/>
    <w:rsid w:val="4BF003C7"/>
    <w:rsid w:val="4BFC5307"/>
    <w:rsid w:val="4C8F4F48"/>
    <w:rsid w:val="4DD91081"/>
    <w:rsid w:val="4DFF1032"/>
    <w:rsid w:val="4EFDA9D6"/>
    <w:rsid w:val="4EFF30A2"/>
    <w:rsid w:val="4F10078B"/>
    <w:rsid w:val="4F155DA1"/>
    <w:rsid w:val="4F4F0D8E"/>
    <w:rsid w:val="4F520E7C"/>
    <w:rsid w:val="4FF9BA94"/>
    <w:rsid w:val="4FFC2348"/>
    <w:rsid w:val="50167464"/>
    <w:rsid w:val="504B2AA6"/>
    <w:rsid w:val="52FF1484"/>
    <w:rsid w:val="53164D13"/>
    <w:rsid w:val="53F36D01"/>
    <w:rsid w:val="53FD523A"/>
    <w:rsid w:val="545C420A"/>
    <w:rsid w:val="54DE7F5F"/>
    <w:rsid w:val="54EA33D7"/>
    <w:rsid w:val="55214149"/>
    <w:rsid w:val="557F0F30"/>
    <w:rsid w:val="559E5CE3"/>
    <w:rsid w:val="56725AB1"/>
    <w:rsid w:val="56B12911"/>
    <w:rsid w:val="56DD8954"/>
    <w:rsid w:val="57AFC3C2"/>
    <w:rsid w:val="57CC5C5D"/>
    <w:rsid w:val="584D6CAB"/>
    <w:rsid w:val="58B21AB7"/>
    <w:rsid w:val="59632793"/>
    <w:rsid w:val="599107AF"/>
    <w:rsid w:val="59B3044E"/>
    <w:rsid w:val="59FF3A15"/>
    <w:rsid w:val="5AFFC0B6"/>
    <w:rsid w:val="5BFAA3C6"/>
    <w:rsid w:val="5C163B75"/>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33C8FA8"/>
    <w:rsid w:val="633F0871"/>
    <w:rsid w:val="637FE448"/>
    <w:rsid w:val="63BC1BB4"/>
    <w:rsid w:val="63BD36A8"/>
    <w:rsid w:val="63F06F1A"/>
    <w:rsid w:val="649D52EE"/>
    <w:rsid w:val="653465C2"/>
    <w:rsid w:val="654FD8A0"/>
    <w:rsid w:val="65682C49"/>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B09D7"/>
    <w:rsid w:val="6C731664"/>
    <w:rsid w:val="6D350F65"/>
    <w:rsid w:val="6D36FBAA"/>
    <w:rsid w:val="6DE7364E"/>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D3FAB0"/>
    <w:rsid w:val="72303D87"/>
    <w:rsid w:val="736234E5"/>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130B57"/>
    <w:rsid w:val="787BD127"/>
    <w:rsid w:val="78DFF50A"/>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customXml" Target="../customXml/item2.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9.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header" Target="header3.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10427</Words>
  <Characters>10896</Characters>
  <Lines>12</Lines>
  <Paragraphs>23</Paragraphs>
  <TotalTime>8</TotalTime>
  <ScaleCrop>false</ScaleCrop>
  <LinksUpToDate>false</LinksUpToDate>
  <CharactersWithSpaces>11459</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魚</cp:lastModifiedBy>
  <cp:lastPrinted>2025-09-08T11:03:00Z</cp:lastPrinted>
  <dcterms:modified xsi:type="dcterms:W3CDTF">2025-10-14T08:50:33Z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B05DC8C69E884B949458EE84B707C360_13</vt:lpwstr>
  </property>
  <property fmtid="{D5CDD505-2E9C-101B-9397-08002B2CF9AE}" pid="4" name="KSOTemplateDocerSaveRecord">
    <vt:lpwstr>eyJoZGlkIjoiZjFlMWRlZmI5YTI2MDdiYmVhNmZjZDM3NGIwOTU2ZmIiLCJ1c2VySWQiOiI0MDU5ODg2MzMifQ==</vt:lpwstr>
  </property>
</Properties>
</file>