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电机维修服务</w:t>
      </w:r>
      <w:r>
        <w:rPr>
          <w:rFonts w:hint="eastAsia" w:ascii="Times New Roman" w:hAnsi="Times New Roman" w:eastAsia="长城小标宋体"/>
          <w:b/>
          <w:bCs/>
          <w:sz w:val="44"/>
          <w:szCs w:val="44"/>
        </w:rPr>
        <w:t>采购项目询价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0E4C1664">
      <w:pPr>
        <w:spacing w:after="78"/>
      </w:pPr>
    </w:p>
    <w:p w14:paraId="677BC922">
      <w:pPr>
        <w:rPr>
          <w:rFonts w:hint="eastAsia" w:ascii="黑体" w:hAnsi="黑体" w:eastAsia="黑体"/>
          <w:sz w:val="32"/>
          <w:szCs w:val="32"/>
        </w:rPr>
      </w:pPr>
      <w:r>
        <w:rPr>
          <w:rFonts w:hint="eastAsia" w:ascii="黑体" w:hAnsi="黑体" w:eastAsia="黑体"/>
          <w:sz w:val="32"/>
          <w:szCs w:val="32"/>
        </w:rPr>
        <w:br w:type="page"/>
      </w:r>
    </w:p>
    <w:p w14:paraId="051A8358">
      <w:pPr>
        <w:pStyle w:val="3"/>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387A799A">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电机维修服务采购服务项目。</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pPr w:leftFromText="180" w:rightFromText="180" w:vertAnchor="text" w:horzAnchor="page" w:tblpX="1332" w:tblpY="543"/>
        <w:tblOverlap w:val="never"/>
        <w:tblW w:w="5031" w:type="pct"/>
        <w:tblInd w:w="0" w:type="dxa"/>
        <w:tblLayout w:type="fixed"/>
        <w:tblCellMar>
          <w:top w:w="0" w:type="dxa"/>
          <w:left w:w="108" w:type="dxa"/>
          <w:bottom w:w="0" w:type="dxa"/>
          <w:right w:w="108" w:type="dxa"/>
        </w:tblCellMar>
      </w:tblPr>
      <w:tblGrid>
        <w:gridCol w:w="765"/>
        <w:gridCol w:w="1789"/>
        <w:gridCol w:w="1849"/>
        <w:gridCol w:w="1851"/>
        <w:gridCol w:w="3666"/>
      </w:tblGrid>
      <w:tr w14:paraId="6E1B12AB">
        <w:tblPrEx>
          <w:tblCellMar>
            <w:top w:w="0" w:type="dxa"/>
            <w:left w:w="108" w:type="dxa"/>
            <w:bottom w:w="0" w:type="dxa"/>
            <w:right w:w="108" w:type="dxa"/>
          </w:tblCellMar>
        </w:tblPrEx>
        <w:trPr>
          <w:trHeight w:val="509" w:hRule="atLeast"/>
        </w:trPr>
        <w:tc>
          <w:tcPr>
            <w:tcW w:w="385" w:type="pct"/>
            <w:tcBorders>
              <w:top w:val="single" w:color="auto" w:sz="4" w:space="0"/>
              <w:left w:val="single" w:color="auto" w:sz="4" w:space="0"/>
              <w:bottom w:val="single" w:color="auto" w:sz="4" w:space="0"/>
              <w:right w:val="single" w:color="auto" w:sz="4" w:space="0"/>
            </w:tcBorders>
            <w:vAlign w:val="center"/>
          </w:tcPr>
          <w:p w14:paraId="13A9E115">
            <w:pPr>
              <w:widowControl/>
              <w:spacing w:after="78"/>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序号</w:t>
            </w:r>
          </w:p>
        </w:tc>
        <w:tc>
          <w:tcPr>
            <w:tcW w:w="901" w:type="pct"/>
            <w:tcBorders>
              <w:top w:val="single" w:color="auto" w:sz="4" w:space="0"/>
              <w:left w:val="nil"/>
              <w:bottom w:val="single" w:color="auto" w:sz="4" w:space="0"/>
              <w:right w:val="single" w:color="auto" w:sz="4" w:space="0"/>
            </w:tcBorders>
            <w:vAlign w:val="center"/>
          </w:tcPr>
          <w:p w14:paraId="5FACE291">
            <w:pPr>
              <w:widowControl/>
              <w:spacing w:after="78"/>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名称</w:t>
            </w:r>
          </w:p>
        </w:tc>
        <w:tc>
          <w:tcPr>
            <w:tcW w:w="931" w:type="pct"/>
            <w:tcBorders>
              <w:top w:val="single" w:color="auto" w:sz="4" w:space="0"/>
              <w:left w:val="nil"/>
              <w:bottom w:val="single" w:color="auto" w:sz="4" w:space="0"/>
              <w:right w:val="single" w:color="auto" w:sz="4" w:space="0"/>
            </w:tcBorders>
            <w:vAlign w:val="center"/>
          </w:tcPr>
          <w:p w14:paraId="56CACF3B">
            <w:pPr>
              <w:widowControl/>
              <w:spacing w:after="78"/>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型号</w:t>
            </w:r>
          </w:p>
        </w:tc>
        <w:tc>
          <w:tcPr>
            <w:tcW w:w="932" w:type="pct"/>
            <w:tcBorders>
              <w:top w:val="single" w:color="auto" w:sz="4" w:space="0"/>
              <w:left w:val="nil"/>
              <w:bottom w:val="single" w:color="auto" w:sz="4" w:space="0"/>
              <w:right w:val="single" w:color="auto" w:sz="4" w:space="0"/>
            </w:tcBorders>
            <w:vAlign w:val="center"/>
          </w:tcPr>
          <w:p w14:paraId="1FAB76FF">
            <w:pPr>
              <w:widowControl/>
              <w:spacing w:after="78"/>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val="en-US" w:eastAsia="zh-CN"/>
              </w:rPr>
              <w:t>暂定</w:t>
            </w:r>
            <w:r>
              <w:rPr>
                <w:rFonts w:hint="eastAsia" w:ascii="宋体" w:hAnsi="宋体" w:eastAsia="宋体" w:cs="宋体"/>
                <w:b/>
                <w:bCs/>
                <w:kern w:val="0"/>
                <w:sz w:val="28"/>
                <w:szCs w:val="28"/>
              </w:rPr>
              <w:t>数量</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lang w:val="en-US" w:eastAsia="zh-CN"/>
              </w:rPr>
              <w:t>台</w:t>
            </w:r>
            <w:r>
              <w:rPr>
                <w:rFonts w:hint="eastAsia" w:ascii="宋体" w:hAnsi="宋体" w:eastAsia="宋体" w:cs="宋体"/>
                <w:b/>
                <w:bCs/>
                <w:kern w:val="0"/>
                <w:sz w:val="28"/>
                <w:szCs w:val="28"/>
                <w:lang w:eastAsia="zh-CN"/>
              </w:rPr>
              <w:t>）</w:t>
            </w:r>
          </w:p>
        </w:tc>
        <w:tc>
          <w:tcPr>
            <w:tcW w:w="1847" w:type="pct"/>
            <w:tcBorders>
              <w:top w:val="single" w:color="auto" w:sz="4" w:space="0"/>
              <w:left w:val="nil"/>
              <w:bottom w:val="single" w:color="auto" w:sz="4" w:space="0"/>
              <w:right w:val="single" w:color="auto" w:sz="4" w:space="0"/>
            </w:tcBorders>
            <w:vAlign w:val="center"/>
          </w:tcPr>
          <w:p w14:paraId="4174B8C4">
            <w:pPr>
              <w:widowControl/>
              <w:spacing w:after="78"/>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备注</w:t>
            </w:r>
          </w:p>
        </w:tc>
      </w:tr>
      <w:tr w14:paraId="37ECB567">
        <w:tblPrEx>
          <w:tblCellMar>
            <w:top w:w="0" w:type="dxa"/>
            <w:left w:w="108" w:type="dxa"/>
            <w:bottom w:w="0" w:type="dxa"/>
            <w:right w:w="108" w:type="dxa"/>
          </w:tblCellMar>
        </w:tblPrEx>
        <w:trPr>
          <w:trHeight w:val="1074" w:hRule="atLeast"/>
        </w:trPr>
        <w:tc>
          <w:tcPr>
            <w:tcW w:w="385" w:type="pct"/>
            <w:tcBorders>
              <w:top w:val="single" w:color="auto" w:sz="4" w:space="0"/>
              <w:left w:val="single" w:color="auto" w:sz="4" w:space="0"/>
              <w:bottom w:val="single" w:color="auto" w:sz="4" w:space="0"/>
              <w:right w:val="single" w:color="auto" w:sz="4" w:space="0"/>
            </w:tcBorders>
            <w:vAlign w:val="center"/>
          </w:tcPr>
          <w:p w14:paraId="54203CE1">
            <w:pPr>
              <w:widowControl/>
              <w:spacing w:after="78"/>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A2A1506">
            <w:pPr>
              <w:keepNext w:val="0"/>
              <w:keepLines w:val="0"/>
              <w:widowControl/>
              <w:suppressLineNumbers w:val="0"/>
              <w:spacing w:afterLines="0" w:line="240" w:lineRule="auto"/>
              <w:jc w:val="center"/>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sz w:val="28"/>
                <w:szCs w:val="28"/>
                <w:lang w:val="en-US" w:eastAsia="zh-CN"/>
              </w:rPr>
              <w:t>315KW电机维修服务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23C511B4">
            <w:pPr>
              <w:keepNext w:val="0"/>
              <w:keepLines w:val="0"/>
              <w:widowControl/>
              <w:suppressLineNumbers w:val="0"/>
              <w:jc w:val="center"/>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罗茨风机电机</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14:paraId="38F072CC">
            <w:pPr>
              <w:pStyle w:val="40"/>
              <w:spacing w:after="78" w:line="640" w:lineRule="exact"/>
              <w:ind w:firstLine="0" w:firstLineChars="0"/>
              <w:jc w:val="center"/>
              <w:rPr>
                <w:rFonts w:hint="eastAsia" w:ascii="宋体" w:hAnsi="宋体" w:eastAsia="宋体" w:cs="宋体"/>
                <w:sz w:val="28"/>
                <w:szCs w:val="28"/>
                <w:lang w:val="en-US"/>
              </w:rPr>
            </w:pPr>
            <w:r>
              <w:rPr>
                <w:rFonts w:hint="eastAsia" w:ascii="宋体" w:hAnsi="宋体" w:eastAsia="宋体" w:cs="宋体"/>
                <w:sz w:val="28"/>
                <w:szCs w:val="28"/>
                <w:lang w:val="en-US" w:eastAsia="zh-CN"/>
              </w:rPr>
              <w:t>1</w:t>
            </w:r>
          </w:p>
        </w:tc>
        <w:tc>
          <w:tcPr>
            <w:tcW w:w="1847" w:type="pct"/>
            <w:tcBorders>
              <w:top w:val="single" w:color="auto" w:sz="4" w:space="0"/>
              <w:left w:val="single" w:color="auto" w:sz="4" w:space="0"/>
              <w:bottom w:val="single" w:color="auto" w:sz="4" w:space="0"/>
              <w:right w:val="single" w:color="auto" w:sz="4" w:space="0"/>
            </w:tcBorders>
            <w:shd w:val="clear" w:color="auto" w:fill="auto"/>
            <w:vAlign w:val="center"/>
          </w:tcPr>
          <w:p w14:paraId="50CC7EB4">
            <w:pPr>
              <w:pStyle w:val="40"/>
              <w:spacing w:after="78" w:line="640" w:lineRule="exact"/>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服务包含：电机拆卸、电机维修、线圈更换、轴承更换（轴承由采购人提供）、安装调试、运输</w:t>
            </w:r>
          </w:p>
        </w:tc>
      </w:tr>
      <w:tr w14:paraId="2089BCF2">
        <w:tblPrEx>
          <w:tblCellMar>
            <w:top w:w="0" w:type="dxa"/>
            <w:left w:w="108" w:type="dxa"/>
            <w:bottom w:w="0" w:type="dxa"/>
            <w:right w:w="108" w:type="dxa"/>
          </w:tblCellMar>
        </w:tblPrEx>
        <w:trPr>
          <w:trHeight w:val="1069" w:hRule="atLeast"/>
        </w:trPr>
        <w:tc>
          <w:tcPr>
            <w:tcW w:w="385" w:type="pct"/>
            <w:tcBorders>
              <w:top w:val="single" w:color="auto" w:sz="4" w:space="0"/>
              <w:left w:val="single" w:color="auto" w:sz="4" w:space="0"/>
              <w:bottom w:val="single" w:color="auto" w:sz="4" w:space="0"/>
              <w:right w:val="single" w:color="auto" w:sz="4" w:space="0"/>
            </w:tcBorders>
            <w:vAlign w:val="center"/>
          </w:tcPr>
          <w:p w14:paraId="44046EA5">
            <w:pPr>
              <w:widowControl/>
              <w:spacing w:after="78"/>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7D40E048">
            <w:pPr>
              <w:keepNext w:val="0"/>
              <w:keepLines w:val="0"/>
              <w:widowControl/>
              <w:suppressLineNumbers w:val="0"/>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132KW电机维修服务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A76B031">
            <w:pPr>
              <w:keepNext w:val="0"/>
              <w:keepLines w:val="0"/>
              <w:widowControl/>
              <w:suppressLineNumbers w:val="0"/>
              <w:jc w:val="center"/>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提升泵电机</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14:paraId="73D3AF40">
            <w:pPr>
              <w:pStyle w:val="40"/>
              <w:spacing w:after="78" w:line="640" w:lineRule="exact"/>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847" w:type="pct"/>
            <w:tcBorders>
              <w:top w:val="single" w:color="auto" w:sz="4" w:space="0"/>
              <w:left w:val="single" w:color="auto" w:sz="4" w:space="0"/>
              <w:bottom w:val="single" w:color="auto" w:sz="4" w:space="0"/>
              <w:right w:val="single" w:color="auto" w:sz="4" w:space="0"/>
            </w:tcBorders>
            <w:shd w:val="clear" w:color="auto" w:fill="auto"/>
            <w:vAlign w:val="center"/>
          </w:tcPr>
          <w:p w14:paraId="56928A3A">
            <w:pPr>
              <w:pStyle w:val="40"/>
              <w:spacing w:after="78" w:line="640" w:lineRule="exact"/>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服务包含：电机维修、线圈更换、轴承更换（轴承由采购人提供）、安装调试、运输</w:t>
            </w:r>
          </w:p>
        </w:tc>
      </w:tr>
    </w:tbl>
    <w:p w14:paraId="7FE075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份额、采购合同总额进行承诺，上表所列预估量仅供投标人参考使用，不作为招标人对实际采购量的承诺或保证。采购单位的实际需求数量以采购人每批次的通知为准，在</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期内参选单位不得因采购单位实际采购数量的减少或增加而要求提供任何形式的补偿或赔偿或要求采购人按暂定数量采购相应</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w:t>
      </w:r>
    </w:p>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供应商报价应包括但不限于人员工资和福利、技术服务费、差旅费、调研费、</w:t>
      </w:r>
      <w:r>
        <w:rPr>
          <w:rFonts w:hint="eastAsia" w:ascii="Times New Roman" w:hAnsi="Times New Roman" w:eastAsia="仿宋_GB2312"/>
          <w:bCs/>
          <w:color w:val="000000"/>
          <w:sz w:val="32"/>
          <w:szCs w:val="32"/>
          <w:lang w:val="en-US" w:eastAsia="zh-CN"/>
        </w:rPr>
        <w:t>安装费、</w:t>
      </w:r>
      <w:r>
        <w:rPr>
          <w:rFonts w:hint="eastAsia" w:ascii="Times New Roman" w:hAnsi="Times New Roman" w:eastAsia="仿宋_GB2312"/>
          <w:bCs/>
          <w:color w:val="000000"/>
          <w:sz w:val="32"/>
          <w:szCs w:val="32"/>
        </w:rPr>
        <w:t>交通费、办公设施和设备、通讯设备、管理费、利润、税金等与本合同全部工作内容有关的一切费用。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en-US" w:eastAsia="zh-CN"/>
        </w:rPr>
        <w:t>含税</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10</w:t>
      </w:r>
      <w:r>
        <w:rPr>
          <w:rFonts w:hint="eastAsia" w:ascii="Times New Roman" w:hAnsi="Times New Roman" w:eastAsia="仿宋_GB2312"/>
          <w:bCs/>
          <w:color w:val="000000"/>
          <w:sz w:val="32"/>
          <w:szCs w:val="32"/>
        </w:rPr>
        <w:t>万元（报价总价不得超过限价要求，否则做无效报价）。</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（四）采购期限：</w:t>
      </w:r>
      <w:r>
        <w:rPr>
          <w:rFonts w:hint="eastAsia" w:ascii="Times New Roman" w:hAnsi="Times New Roman" w:eastAsia="仿宋_GB2312"/>
          <w:bCs/>
          <w:color w:val="000000"/>
          <w:sz w:val="32"/>
          <w:szCs w:val="32"/>
          <w:lang w:val="en-US" w:eastAsia="zh-CN"/>
        </w:rPr>
        <w:t>12个月。每批次电机修复服务的质保期为验收合格后一年</w:t>
      </w:r>
      <w:r>
        <w:rPr>
          <w:rFonts w:hint="eastAsia" w:ascii="Times New Roman" w:hAnsi="Times New Roman" w:eastAsia="仿宋_GB2312"/>
          <w:bCs/>
          <w:color w:val="000000"/>
          <w:sz w:val="32"/>
          <w:szCs w:val="32"/>
          <w:lang w:eastAsia="zh-CN"/>
        </w:rPr>
        <w:t>；</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签订单价合同，</w:t>
      </w:r>
      <w:r>
        <w:rPr>
          <w:rFonts w:hint="eastAsia" w:ascii="Times New Roman" w:hAnsi="Times New Roman" w:eastAsia="仿宋_GB2312"/>
          <w:bCs/>
          <w:color w:val="000000"/>
          <w:sz w:val="32"/>
          <w:szCs w:val="32"/>
          <w:highlight w:val="none"/>
          <w:lang w:val="en-US" w:eastAsia="zh-CN"/>
        </w:rPr>
        <w:t>每批次电机维修完成安装调试并验收合格后支付该批次服务对应金额</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9</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0D82D08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营业执照、承诺函、踏勘确认表等</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sz w:val="32"/>
        </w:rPr>
        <w:t>（邮件标题：公司名称+</w:t>
      </w:r>
      <w:r>
        <w:rPr>
          <w:rFonts w:hint="eastAsia" w:ascii="Times New Roman" w:hAnsi="Times New Roman" w:eastAsia="仿宋_GB2312"/>
          <w:bCs/>
          <w:color w:val="000000"/>
          <w:sz w:val="32"/>
          <w:szCs w:val="32"/>
          <w:lang w:val="en-US" w:eastAsia="zh-CN"/>
        </w:rPr>
        <w:t>电机维修服务采购服务项目</w:t>
      </w:r>
      <w:r>
        <w:rPr>
          <w:rFonts w:hint="eastAsia" w:ascii="Times New Roman" w:hAnsi="Times New Roman" w:eastAsia="仿宋_GB2312"/>
          <w:sz w:val="32"/>
        </w:rPr>
        <w:t>）</w:t>
      </w:r>
      <w:r>
        <w:rPr>
          <w:rFonts w:hint="eastAsia" w:eastAsia="仿宋"/>
          <w:sz w:val="32"/>
          <w:szCs w:val="32"/>
        </w:rPr>
        <w:t>；</w:t>
      </w:r>
    </w:p>
    <w:p w14:paraId="4F75DD8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5</w:t>
      </w:r>
      <w:r>
        <w:rPr>
          <w:rFonts w:eastAsia="仿宋"/>
          <w:sz w:val="32"/>
          <w:szCs w:val="32"/>
        </w:rPr>
        <w:t>年</w:t>
      </w:r>
      <w:r>
        <w:rPr>
          <w:rFonts w:hint="eastAsia" w:eastAsia="仿宋"/>
          <w:sz w:val="32"/>
          <w:szCs w:val="32"/>
          <w:lang w:val="en-US" w:eastAsia="zh-CN"/>
        </w:rPr>
        <w:t>9</w:t>
      </w:r>
      <w:r>
        <w:rPr>
          <w:rFonts w:eastAsia="仿宋"/>
          <w:sz w:val="32"/>
          <w:szCs w:val="32"/>
        </w:rPr>
        <w:t>月</w:t>
      </w:r>
      <w:r>
        <w:rPr>
          <w:rFonts w:hint="eastAsia" w:eastAsia="仿宋"/>
          <w:sz w:val="32"/>
          <w:szCs w:val="32"/>
          <w:lang w:val="en-US" w:eastAsia="zh-CN"/>
        </w:rPr>
        <w:t>12</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szCs w:val="32"/>
          <w:lang w:val="en-US" w:eastAsia="zh-CN"/>
        </w:rPr>
        <w:t>性、符合性</w:t>
      </w:r>
      <w:r>
        <w:rPr>
          <w:rFonts w:hint="eastAsia" w:ascii="Times New Roman" w:hAnsi="Times New Roman" w:eastAsia="仿宋_GB2312"/>
          <w:color w:val="000000"/>
          <w:sz w:val="32"/>
          <w:szCs w:val="32"/>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10</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箱：sszxhjcaigoua@163.com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9"/>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4E5B325B">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6EB15505">
      <w:pPr>
        <w:tabs>
          <w:tab w:val="left" w:pos="426"/>
        </w:tabs>
        <w:spacing w:before="69" w:after="60" w:line="221" w:lineRule="auto"/>
        <w:rPr>
          <w:rFonts w:hint="eastAsia" w:ascii="黑体" w:hAnsi="黑体" w:eastAsia="黑体" w:cs="黑体"/>
        </w:rPr>
      </w:pPr>
      <w:bookmarkStart w:id="8" w:name="_Toc416353562"/>
      <w:r>
        <w:rPr>
          <w:rFonts w:ascii="黑体" w:hAnsi="黑体" w:eastAsia="黑体" w:cs="黑体"/>
          <w:b/>
          <w:bCs/>
          <w:spacing w:val="-20"/>
        </w:rPr>
        <w:t>合同编号：</w:t>
      </w:r>
    </w:p>
    <w:p w14:paraId="51A5C583">
      <w:pPr>
        <w:tabs>
          <w:tab w:val="left" w:pos="426"/>
        </w:tabs>
        <w:spacing w:after="60" w:line="330" w:lineRule="auto"/>
        <w:rPr>
          <w:rFonts w:hint="eastAsia"/>
        </w:rPr>
      </w:pPr>
    </w:p>
    <w:p w14:paraId="1ADE7D2C">
      <w:pPr>
        <w:tabs>
          <w:tab w:val="left" w:pos="426"/>
        </w:tabs>
        <w:spacing w:after="60" w:line="331" w:lineRule="auto"/>
        <w:rPr>
          <w:rFonts w:hint="eastAsia"/>
        </w:rPr>
      </w:pPr>
    </w:p>
    <w:p w14:paraId="097B1A04">
      <w:pPr>
        <w:tabs>
          <w:tab w:val="left" w:pos="426"/>
        </w:tabs>
        <w:spacing w:before="169" w:after="60" w:line="221" w:lineRule="auto"/>
        <w:jc w:val="center"/>
        <w:rPr>
          <w:rFonts w:hint="eastAsia" w:ascii="黑体" w:hAnsi="黑体" w:eastAsia="黑体" w:cs="黑体"/>
          <w:sz w:val="52"/>
          <w:szCs w:val="52"/>
        </w:rPr>
      </w:pPr>
      <w:r>
        <w:rPr>
          <w:rFonts w:ascii="黑体" w:hAnsi="黑体" w:eastAsia="黑体" w:cs="黑体"/>
          <w:b/>
          <w:bCs/>
          <w:spacing w:val="9"/>
          <w:sz w:val="52"/>
          <w:szCs w:val="52"/>
        </w:rPr>
        <w:t>深圳市深水</w:t>
      </w:r>
      <w:r>
        <w:rPr>
          <w:rFonts w:hint="eastAsia" w:ascii="黑体" w:hAnsi="黑体" w:eastAsia="黑体" w:cs="黑体"/>
          <w:b/>
          <w:bCs/>
          <w:spacing w:val="9"/>
          <w:sz w:val="52"/>
          <w:szCs w:val="52"/>
          <w:lang w:val="en-US" w:eastAsia="zh-CN"/>
        </w:rPr>
        <w:t>横岗</w:t>
      </w:r>
      <w:r>
        <w:rPr>
          <w:rFonts w:ascii="黑体" w:hAnsi="黑体" w:eastAsia="黑体" w:cs="黑体"/>
          <w:b/>
          <w:bCs/>
          <w:spacing w:val="9"/>
          <w:sz w:val="52"/>
          <w:szCs w:val="52"/>
        </w:rPr>
        <w:t>水务有限公司</w:t>
      </w:r>
    </w:p>
    <w:p w14:paraId="3359F804">
      <w:pPr>
        <w:tabs>
          <w:tab w:val="left" w:pos="426"/>
        </w:tabs>
        <w:spacing w:after="60" w:line="244" w:lineRule="auto"/>
        <w:rPr>
          <w:rFonts w:hint="eastAsia"/>
        </w:rPr>
      </w:pPr>
    </w:p>
    <w:p w14:paraId="26027882">
      <w:pPr>
        <w:tabs>
          <w:tab w:val="left" w:pos="426"/>
        </w:tabs>
        <w:spacing w:after="60" w:line="244" w:lineRule="auto"/>
        <w:rPr>
          <w:rFonts w:hint="eastAsia"/>
        </w:rPr>
      </w:pPr>
    </w:p>
    <w:p w14:paraId="32744118">
      <w:pPr>
        <w:tabs>
          <w:tab w:val="left" w:pos="426"/>
        </w:tabs>
        <w:spacing w:after="60" w:line="244" w:lineRule="auto"/>
        <w:rPr>
          <w:rFonts w:hint="eastAsia"/>
        </w:rPr>
      </w:pPr>
    </w:p>
    <w:p w14:paraId="42B82FD2">
      <w:pPr>
        <w:tabs>
          <w:tab w:val="left" w:pos="426"/>
        </w:tabs>
        <w:spacing w:after="60" w:line="245" w:lineRule="auto"/>
        <w:rPr>
          <w:rFonts w:hint="eastAsia"/>
        </w:rPr>
      </w:pPr>
    </w:p>
    <w:p w14:paraId="16B629D0">
      <w:pPr>
        <w:tabs>
          <w:tab w:val="left" w:pos="426"/>
        </w:tabs>
        <w:spacing w:after="60" w:line="245" w:lineRule="auto"/>
        <w:rPr>
          <w:rFonts w:hint="eastAsia"/>
        </w:rPr>
      </w:pPr>
    </w:p>
    <w:p w14:paraId="51ED9F84">
      <w:pPr>
        <w:tabs>
          <w:tab w:val="left" w:pos="426"/>
        </w:tabs>
        <w:spacing w:after="60" w:line="245" w:lineRule="auto"/>
        <w:rPr>
          <w:rFonts w:hint="eastAsia"/>
        </w:rPr>
      </w:pPr>
    </w:p>
    <w:p w14:paraId="3E43D11E">
      <w:pPr>
        <w:tabs>
          <w:tab w:val="left" w:pos="426"/>
        </w:tabs>
        <w:spacing w:after="60" w:line="245" w:lineRule="auto"/>
        <w:rPr>
          <w:rFonts w:hint="eastAsia"/>
        </w:rPr>
      </w:pPr>
    </w:p>
    <w:p w14:paraId="0687F69E">
      <w:pPr>
        <w:tabs>
          <w:tab w:val="left" w:pos="426"/>
        </w:tabs>
        <w:spacing w:after="60" w:line="245" w:lineRule="auto"/>
        <w:rPr>
          <w:rFonts w:hint="eastAsia"/>
        </w:rPr>
      </w:pPr>
    </w:p>
    <w:p w14:paraId="29620C13">
      <w:pPr>
        <w:tabs>
          <w:tab w:val="left" w:pos="426"/>
        </w:tabs>
        <w:spacing w:after="60" w:line="245" w:lineRule="auto"/>
        <w:rPr>
          <w:rFonts w:hint="eastAsia"/>
        </w:rPr>
      </w:pPr>
    </w:p>
    <w:p w14:paraId="0009BCD4">
      <w:pPr>
        <w:tabs>
          <w:tab w:val="left" w:pos="426"/>
        </w:tabs>
        <w:spacing w:after="60"/>
        <w:jc w:val="center"/>
        <w:rPr>
          <w:rFonts w:hint="eastAsia" w:ascii="黑体" w:hAnsi="黑体" w:eastAsia="黑体" w:cs="黑体"/>
          <w:b/>
          <w:bCs/>
          <w:spacing w:val="-1"/>
          <w:sz w:val="68"/>
          <w:szCs w:val="68"/>
        </w:rPr>
      </w:pPr>
      <w:r>
        <w:rPr>
          <w:rFonts w:hint="eastAsia" w:ascii="黑体" w:hAnsi="黑体" w:eastAsia="黑体" w:cs="黑体"/>
          <w:b/>
          <w:bCs/>
          <w:spacing w:val="-1"/>
          <w:sz w:val="68"/>
          <w:szCs w:val="68"/>
        </w:rPr>
        <w:t>电机维修服务采购项目合同</w:t>
      </w:r>
    </w:p>
    <w:p w14:paraId="117C481F">
      <w:pPr>
        <w:tabs>
          <w:tab w:val="left" w:pos="426"/>
        </w:tabs>
        <w:spacing w:after="60"/>
        <w:jc w:val="center"/>
        <w:rPr>
          <w:rFonts w:hint="eastAsia" w:ascii="黑体" w:hAnsi="黑体" w:eastAsia="黑体" w:cs="黑体"/>
          <w:b/>
          <w:bCs/>
          <w:spacing w:val="-1"/>
          <w:sz w:val="56"/>
          <w:szCs w:val="56"/>
        </w:rPr>
      </w:pPr>
    </w:p>
    <w:p w14:paraId="7DF82092">
      <w:pPr>
        <w:tabs>
          <w:tab w:val="left" w:pos="426"/>
        </w:tabs>
        <w:spacing w:after="60" w:line="2140" w:lineRule="exact"/>
        <w:textAlignment w:val="center"/>
        <w:rPr>
          <w:rFonts w:hint="eastAsia"/>
        </w:rPr>
      </w:pPr>
    </w:p>
    <w:p w14:paraId="7AB9DF2F">
      <w:pPr>
        <w:tabs>
          <w:tab w:val="left" w:pos="426"/>
        </w:tabs>
        <w:spacing w:after="60" w:line="289" w:lineRule="auto"/>
        <w:rPr>
          <w:rFonts w:hint="eastAsia"/>
        </w:rPr>
      </w:pPr>
    </w:p>
    <w:p w14:paraId="772C997E">
      <w:pPr>
        <w:tabs>
          <w:tab w:val="left" w:pos="426"/>
        </w:tabs>
        <w:spacing w:after="60" w:line="290" w:lineRule="auto"/>
        <w:rPr>
          <w:rFonts w:hint="eastAsia"/>
        </w:rPr>
      </w:pPr>
    </w:p>
    <w:p w14:paraId="36E69345">
      <w:pPr>
        <w:tabs>
          <w:tab w:val="left" w:pos="426"/>
        </w:tabs>
        <w:spacing w:before="92" w:after="60" w:line="221" w:lineRule="auto"/>
        <w:ind w:left="1470" w:leftChars="700"/>
        <w:rPr>
          <w:rFonts w:hint="eastAsia" w:ascii="黑体" w:hAnsi="黑体" w:eastAsia="黑体" w:cs="黑体"/>
          <w:b/>
          <w:bCs/>
          <w:sz w:val="28"/>
          <w:szCs w:val="28"/>
        </w:rPr>
      </w:pPr>
      <w:r>
        <w:rPr>
          <w:rFonts w:ascii="黑体" w:hAnsi="黑体" w:eastAsia="黑体" w:cs="黑体"/>
          <w:b/>
          <w:bCs/>
          <w:spacing w:val="30"/>
          <w:sz w:val="28"/>
          <w:szCs w:val="28"/>
        </w:rPr>
        <w:t>甲方:</w:t>
      </w:r>
      <w:r>
        <w:rPr>
          <w:rFonts w:ascii="黑体" w:hAnsi="黑体" w:eastAsia="黑体" w:cs="黑体"/>
          <w:b/>
          <w:bCs/>
          <w:spacing w:val="72"/>
          <w:sz w:val="28"/>
          <w:szCs w:val="28"/>
        </w:rPr>
        <w:t xml:space="preserve"> </w:t>
      </w:r>
      <w:r>
        <w:rPr>
          <w:rFonts w:ascii="黑体" w:hAnsi="黑体" w:eastAsia="黑体" w:cs="黑体"/>
          <w:b/>
          <w:bCs/>
          <w:spacing w:val="30"/>
          <w:sz w:val="28"/>
          <w:szCs w:val="28"/>
        </w:rPr>
        <w:t>深圳市深水</w:t>
      </w:r>
      <w:r>
        <w:rPr>
          <w:rFonts w:hint="eastAsia" w:ascii="黑体" w:hAnsi="黑体" w:eastAsia="黑体" w:cs="黑体"/>
          <w:b/>
          <w:bCs/>
          <w:spacing w:val="30"/>
          <w:sz w:val="28"/>
          <w:szCs w:val="28"/>
          <w:lang w:val="en-US" w:eastAsia="zh-CN"/>
        </w:rPr>
        <w:t>横岗</w:t>
      </w:r>
      <w:r>
        <w:rPr>
          <w:rFonts w:ascii="黑体" w:hAnsi="黑体" w:eastAsia="黑体" w:cs="黑体"/>
          <w:b/>
          <w:bCs/>
          <w:spacing w:val="30"/>
          <w:sz w:val="28"/>
          <w:szCs w:val="28"/>
        </w:rPr>
        <w:t>水务有限公司</w:t>
      </w:r>
      <w:r>
        <w:rPr>
          <w:rFonts w:ascii="黑体" w:hAnsi="黑体" w:eastAsia="黑体" w:cs="黑体"/>
          <w:b/>
          <w:bCs/>
          <w:sz w:val="28"/>
          <w:szCs w:val="28"/>
        </w:rPr>
        <w:t xml:space="preserve">          </w:t>
      </w:r>
    </w:p>
    <w:p w14:paraId="18D268A5">
      <w:pPr>
        <w:tabs>
          <w:tab w:val="left" w:pos="426"/>
        </w:tabs>
        <w:spacing w:after="60" w:line="270" w:lineRule="auto"/>
        <w:ind w:left="1470" w:leftChars="700"/>
        <w:rPr>
          <w:rFonts w:hint="eastAsia"/>
          <w:b/>
          <w:bCs/>
        </w:rPr>
      </w:pPr>
    </w:p>
    <w:p w14:paraId="6A772D03">
      <w:pPr>
        <w:tabs>
          <w:tab w:val="left" w:pos="426"/>
        </w:tabs>
        <w:spacing w:after="60" w:line="271" w:lineRule="auto"/>
        <w:ind w:left="1470" w:leftChars="700"/>
        <w:rPr>
          <w:rFonts w:hint="eastAsia"/>
          <w:b/>
          <w:bCs/>
        </w:rPr>
      </w:pPr>
    </w:p>
    <w:p w14:paraId="26689956">
      <w:pPr>
        <w:tabs>
          <w:tab w:val="left" w:pos="426"/>
        </w:tabs>
        <w:spacing w:before="91" w:after="60" w:line="221" w:lineRule="auto"/>
        <w:ind w:left="1470" w:leftChars="700"/>
        <w:rPr>
          <w:rFonts w:ascii="黑体" w:hAnsi="黑体" w:eastAsia="黑体" w:cs="黑体"/>
          <w:b/>
          <w:bCs/>
          <w:spacing w:val="30"/>
          <w:sz w:val="28"/>
          <w:szCs w:val="28"/>
        </w:rPr>
      </w:pPr>
      <w:r>
        <w:rPr>
          <w:rFonts w:ascii="黑体" w:hAnsi="黑体" w:eastAsia="黑体" w:cs="黑体"/>
          <w:b/>
          <w:bCs/>
          <w:spacing w:val="30"/>
          <w:sz w:val="28"/>
          <w:szCs w:val="28"/>
        </w:rPr>
        <w:t>乙方:</w:t>
      </w:r>
    </w:p>
    <w:p w14:paraId="5E1F2F25">
      <w:pPr>
        <w:tabs>
          <w:tab w:val="left" w:pos="426"/>
        </w:tabs>
        <w:spacing w:before="91" w:after="60" w:line="221" w:lineRule="auto"/>
        <w:ind w:left="1470" w:leftChars="700"/>
        <w:rPr>
          <w:rFonts w:ascii="黑体" w:hAnsi="黑体" w:eastAsia="黑体" w:cs="黑体"/>
          <w:b/>
          <w:bCs/>
          <w:spacing w:val="30"/>
          <w:sz w:val="28"/>
          <w:szCs w:val="28"/>
        </w:rPr>
      </w:pPr>
    </w:p>
    <w:p w14:paraId="38E48D35">
      <w:pPr>
        <w:tabs>
          <w:tab w:val="left" w:pos="426"/>
        </w:tabs>
        <w:spacing w:before="91" w:after="60" w:line="221" w:lineRule="auto"/>
        <w:ind w:left="1470" w:leftChars="700"/>
        <w:rPr>
          <w:rFonts w:ascii="黑体" w:hAnsi="黑体" w:eastAsia="黑体" w:cs="黑体"/>
          <w:b/>
          <w:bCs/>
          <w:spacing w:val="30"/>
          <w:sz w:val="28"/>
          <w:szCs w:val="28"/>
        </w:rPr>
      </w:pPr>
    </w:p>
    <w:p w14:paraId="766D52D0">
      <w:pPr>
        <w:tabs>
          <w:tab w:val="left" w:pos="426"/>
        </w:tabs>
        <w:spacing w:before="91" w:after="60" w:line="221" w:lineRule="auto"/>
        <w:ind w:left="1470" w:leftChars="700"/>
        <w:rPr>
          <w:rFonts w:hint="eastAsia" w:ascii="黑体" w:hAnsi="黑体" w:eastAsia="黑体" w:cs="黑体"/>
          <w:b/>
          <w:bCs/>
          <w:sz w:val="28"/>
          <w:szCs w:val="28"/>
        </w:rPr>
      </w:pPr>
      <w:r>
        <w:rPr>
          <w:rFonts w:ascii="黑体" w:hAnsi="黑体" w:eastAsia="黑体" w:cs="黑体"/>
          <w:b/>
          <w:bCs/>
          <w:spacing w:val="30"/>
          <w:sz w:val="28"/>
          <w:szCs w:val="28"/>
        </w:rPr>
        <w:t xml:space="preserve">   </w:t>
      </w:r>
      <w:r>
        <w:rPr>
          <w:rFonts w:ascii="黑体" w:hAnsi="黑体" w:eastAsia="黑体" w:cs="黑体"/>
          <w:b/>
          <w:bCs/>
          <w:sz w:val="28"/>
          <w:szCs w:val="28"/>
        </w:rPr>
        <w:t xml:space="preserve">      </w:t>
      </w:r>
    </w:p>
    <w:p w14:paraId="26C26429">
      <w:pPr>
        <w:tabs>
          <w:tab w:val="left" w:pos="426"/>
        </w:tabs>
        <w:spacing w:before="91" w:after="60" w:line="221" w:lineRule="auto"/>
        <w:ind w:left="840" w:leftChars="400"/>
        <w:rPr>
          <w:rFonts w:hint="eastAsia" w:ascii="黑体" w:hAnsi="黑体" w:eastAsia="黑体" w:cs="黑体"/>
          <w:sz w:val="28"/>
          <w:szCs w:val="28"/>
          <w:u w:val="single"/>
        </w:rPr>
      </w:pPr>
    </w:p>
    <w:p w14:paraId="5381742A">
      <w:pPr>
        <w:tabs>
          <w:tab w:val="left" w:pos="426"/>
        </w:tabs>
        <w:spacing w:before="91" w:after="60" w:line="221" w:lineRule="auto"/>
        <w:ind w:left="840" w:leftChars="400"/>
        <w:rPr>
          <w:rFonts w:hint="eastAsia" w:ascii="黑体" w:hAnsi="黑体" w:eastAsia="黑体" w:cs="黑体"/>
          <w:sz w:val="28"/>
          <w:szCs w:val="28"/>
          <w:u w:val="single"/>
        </w:rPr>
      </w:pPr>
    </w:p>
    <w:p w14:paraId="7BAEF8B6">
      <w:pPr>
        <w:tabs>
          <w:tab w:val="left" w:pos="426"/>
        </w:tabs>
        <w:spacing w:before="91" w:after="60" w:line="221" w:lineRule="auto"/>
        <w:ind w:left="840" w:leftChars="400"/>
        <w:rPr>
          <w:rFonts w:hint="eastAsia" w:ascii="黑体" w:hAnsi="黑体" w:eastAsia="黑体" w:cs="黑体"/>
          <w:sz w:val="28"/>
          <w:szCs w:val="28"/>
          <w:u w:val="single"/>
        </w:rPr>
        <w:sectPr>
          <w:headerReference r:id="rId7" w:type="first"/>
          <w:footerReference r:id="rId10" w:type="first"/>
          <w:headerReference r:id="rId5" w:type="default"/>
          <w:footerReference r:id="rId8" w:type="default"/>
          <w:headerReference r:id="rId6" w:type="even"/>
          <w:footerReference r:id="rId9" w:type="even"/>
          <w:pgSz w:w="11910" w:h="16850"/>
          <w:pgMar w:top="1134" w:right="1134" w:bottom="1134" w:left="1134" w:header="0" w:footer="0" w:gutter="0"/>
          <w:cols w:space="720" w:num="1"/>
        </w:sectPr>
      </w:pPr>
    </w:p>
    <w:p w14:paraId="10163FEF">
      <w:pPr>
        <w:tabs>
          <w:tab w:val="left" w:pos="426"/>
        </w:tabs>
        <w:spacing w:before="221" w:after="60" w:line="221" w:lineRule="auto"/>
        <w:jc w:val="center"/>
        <w:rPr>
          <w:rFonts w:hint="eastAsia"/>
          <w:b/>
          <w:bCs/>
          <w:spacing w:val="-9"/>
          <w:sz w:val="42"/>
          <w:szCs w:val="42"/>
        </w:rPr>
      </w:pPr>
      <w:r>
        <w:rPr>
          <w:rFonts w:hint="eastAsia"/>
          <w:b/>
          <w:bCs/>
          <w:spacing w:val="-9"/>
          <w:sz w:val="42"/>
          <w:szCs w:val="42"/>
        </w:rPr>
        <w:t>电机维修服务采购项目合同</w:t>
      </w:r>
    </w:p>
    <w:p w14:paraId="6B9DA5E1">
      <w:pPr>
        <w:tabs>
          <w:tab w:val="left" w:pos="426"/>
        </w:tabs>
        <w:spacing w:after="60" w:line="280" w:lineRule="auto"/>
        <w:rPr>
          <w:rFonts w:hint="eastAsia"/>
        </w:rPr>
      </w:pPr>
    </w:p>
    <w:p w14:paraId="4372A9FE">
      <w:pPr>
        <w:tabs>
          <w:tab w:val="left" w:pos="426"/>
        </w:tabs>
        <w:spacing w:after="60" w:line="480" w:lineRule="atLeast"/>
        <w:ind w:firstLine="560"/>
        <w:rPr>
          <w:rFonts w:hint="eastAsia"/>
          <w:b/>
          <w:bCs/>
          <w:sz w:val="24"/>
        </w:rPr>
      </w:pPr>
      <w:r>
        <w:rPr>
          <w:rFonts w:hint="eastAsia"/>
          <w:b/>
          <w:bCs/>
          <w:sz w:val="24"/>
        </w:rPr>
        <w:t>甲方：</w:t>
      </w:r>
      <w:r>
        <w:rPr>
          <w:rFonts w:hint="eastAsia"/>
          <w:b/>
          <w:bCs/>
          <w:spacing w:val="34"/>
          <w:sz w:val="24"/>
          <w:u w:val="single"/>
        </w:rPr>
        <w:t xml:space="preserve"> 深圳市深水</w:t>
      </w:r>
      <w:r>
        <w:rPr>
          <w:rFonts w:hint="eastAsia"/>
          <w:b/>
          <w:bCs/>
          <w:spacing w:val="34"/>
          <w:sz w:val="24"/>
          <w:u w:val="single"/>
          <w:lang w:val="en-US" w:eastAsia="zh-CN"/>
        </w:rPr>
        <w:t>横岗</w:t>
      </w:r>
      <w:r>
        <w:rPr>
          <w:rFonts w:hint="eastAsia"/>
          <w:b/>
          <w:bCs/>
          <w:spacing w:val="34"/>
          <w:sz w:val="24"/>
          <w:u w:val="single"/>
        </w:rPr>
        <w:t xml:space="preserve">水务有限公司  </w:t>
      </w:r>
      <w:r>
        <w:rPr>
          <w:rFonts w:hint="eastAsia"/>
          <w:b/>
          <w:bCs/>
          <w:sz w:val="24"/>
          <w:u w:val="single"/>
        </w:rPr>
        <w:t xml:space="preserve">            </w:t>
      </w:r>
    </w:p>
    <w:p w14:paraId="23545C10">
      <w:pPr>
        <w:tabs>
          <w:tab w:val="left" w:pos="426"/>
        </w:tabs>
        <w:spacing w:after="60" w:line="480" w:lineRule="atLeast"/>
        <w:ind w:firstLine="560"/>
        <w:rPr>
          <w:rFonts w:hint="default" w:ascii="仿宋" w:hAnsi="仿宋" w:eastAsia="仿宋"/>
          <w:b/>
          <w:bCs/>
          <w:u w:val="single"/>
          <w:lang w:val="en-US" w:eastAsia="zh-CN"/>
        </w:rPr>
      </w:pPr>
      <w:r>
        <w:rPr>
          <w:rFonts w:hint="eastAsia"/>
          <w:b/>
          <w:bCs/>
          <w:sz w:val="24"/>
        </w:rPr>
        <w:t>乙方</w:t>
      </w:r>
      <w:r>
        <w:rPr>
          <w:rFonts w:hint="eastAsia"/>
          <w:b/>
          <w:bCs/>
          <w:spacing w:val="34"/>
          <w:sz w:val="24"/>
          <w:u w:val="single"/>
        </w:rPr>
        <w:t>：</w:t>
      </w:r>
      <w:r>
        <w:rPr>
          <w:rFonts w:hint="eastAsia"/>
          <w:b/>
          <w:bCs/>
          <w:spacing w:val="34"/>
          <w:sz w:val="24"/>
          <w:u w:val="single"/>
          <w:lang w:val="en-US" w:eastAsia="zh-CN"/>
        </w:rPr>
        <w:t xml:space="preserve">                    </w:t>
      </w:r>
      <w:r>
        <w:rPr>
          <w:rFonts w:hint="eastAsia"/>
          <w:b/>
          <w:bCs/>
          <w:spacing w:val="34"/>
          <w:sz w:val="24"/>
          <w:u w:val="single"/>
        </w:rPr>
        <w:t xml:space="preserve"> </w:t>
      </w:r>
      <w:r>
        <w:rPr>
          <w:rFonts w:ascii="仿宋" w:hAnsi="仿宋" w:eastAsia="仿宋"/>
          <w:b/>
          <w:bCs/>
          <w:u w:val="single"/>
        </w:rPr>
        <w:t xml:space="preserve">         </w:t>
      </w:r>
      <w:r>
        <w:rPr>
          <w:rFonts w:hint="eastAsia" w:ascii="仿宋" w:hAnsi="仿宋" w:eastAsia="仿宋"/>
          <w:b/>
          <w:bCs/>
          <w:u w:val="single"/>
        </w:rPr>
        <w:t xml:space="preserve">    </w:t>
      </w:r>
      <w:r>
        <w:rPr>
          <w:rFonts w:ascii="仿宋" w:hAnsi="仿宋" w:eastAsia="仿宋"/>
          <w:b/>
          <w:bCs/>
          <w:u w:val="single"/>
        </w:rPr>
        <w:t xml:space="preserve"> </w:t>
      </w:r>
    </w:p>
    <w:p w14:paraId="77C2BCB2">
      <w:pPr>
        <w:tabs>
          <w:tab w:val="left" w:pos="426"/>
        </w:tabs>
        <w:spacing w:after="60" w:line="306" w:lineRule="auto"/>
        <w:rPr>
          <w:rFonts w:hint="eastAsia"/>
        </w:rPr>
      </w:pPr>
    </w:p>
    <w:p w14:paraId="495EA9AE">
      <w:pPr>
        <w:tabs>
          <w:tab w:val="left" w:pos="426"/>
        </w:tabs>
        <w:spacing w:after="60" w:line="307" w:lineRule="auto"/>
        <w:rPr>
          <w:rFonts w:hint="eastAsia"/>
        </w:rPr>
      </w:pPr>
    </w:p>
    <w:p w14:paraId="4A1B5CEB">
      <w:pPr>
        <w:tabs>
          <w:tab w:val="left" w:pos="426"/>
        </w:tabs>
        <w:spacing w:after="60"/>
        <w:ind w:firstLine="560"/>
        <w:rPr>
          <w:rFonts w:hint="eastAsia"/>
          <w:sz w:val="24"/>
        </w:rPr>
      </w:pPr>
      <w:r>
        <w:rPr>
          <w:rFonts w:hint="eastAsia"/>
          <w:sz w:val="24"/>
        </w:rPr>
        <w:t>本合同甲方委托乙方承担</w:t>
      </w:r>
      <w:r>
        <w:rPr>
          <w:rFonts w:hint="eastAsia"/>
          <w:sz w:val="24"/>
          <w:u w:val="single"/>
          <w:lang w:val="en-US" w:eastAsia="zh-CN"/>
        </w:rPr>
        <w:t>电机维修服务</w:t>
      </w:r>
      <w:r>
        <w:rPr>
          <w:rFonts w:hint="eastAsia"/>
          <w:sz w:val="24"/>
          <w:u w:val="single"/>
        </w:rPr>
        <w:t>采购项目</w:t>
      </w:r>
      <w:r>
        <w:rPr>
          <w:rFonts w:hint="eastAsia"/>
          <w:sz w:val="24"/>
        </w:rPr>
        <w:t>的专项服务，并支付相应的服务报酬。双方经过平等协商，在真实、充分地表达各自意愿的基础上，根据《中华人民共和国民法典》的规定，达成如下协议，并由双方共同恪守。</w:t>
      </w:r>
    </w:p>
    <w:p w14:paraId="38076617">
      <w:pPr>
        <w:tabs>
          <w:tab w:val="left" w:pos="426"/>
        </w:tabs>
        <w:spacing w:after="60"/>
        <w:rPr>
          <w:rFonts w:hint="eastAsia"/>
        </w:rPr>
      </w:pPr>
    </w:p>
    <w:p w14:paraId="67B456CC">
      <w:pPr>
        <w:pStyle w:val="57"/>
        <w:numPr>
          <w:ilvl w:val="0"/>
          <w:numId w:val="3"/>
        </w:numPr>
        <w:spacing w:after="60"/>
        <w:ind w:left="0" w:firstLine="0" w:firstLineChars="0"/>
        <w:outlineLvl w:val="0"/>
        <w:rPr>
          <w:rFonts w:hint="eastAsia" w:ascii="宋体" w:hAnsi="宋体" w:cs="宋体"/>
          <w:sz w:val="32"/>
          <w:szCs w:val="32"/>
        </w:rPr>
      </w:pPr>
      <w:r>
        <w:rPr>
          <w:rFonts w:hint="eastAsia" w:ascii="宋体" w:hAnsi="宋体" w:cs="宋体"/>
          <w:b/>
          <w:bCs/>
          <w:spacing w:val="-13"/>
          <w:sz w:val="32"/>
          <w:szCs w:val="32"/>
          <w:lang w:val="en-US" w:eastAsia="zh-CN"/>
        </w:rPr>
        <w:t>维修</w:t>
      </w:r>
      <w:r>
        <w:rPr>
          <w:rFonts w:hint="eastAsia" w:ascii="宋体" w:hAnsi="宋体" w:cs="宋体"/>
          <w:b/>
          <w:bCs/>
          <w:spacing w:val="-13"/>
          <w:sz w:val="32"/>
          <w:szCs w:val="32"/>
        </w:rPr>
        <w:t>内容</w:t>
      </w:r>
    </w:p>
    <w:p w14:paraId="6A185916">
      <w:pPr>
        <w:tabs>
          <w:tab w:val="left" w:pos="426"/>
        </w:tabs>
        <w:spacing w:after="60"/>
        <w:ind w:firstLine="449"/>
        <w:rPr>
          <w:rFonts w:hint="eastAsia"/>
          <w:spacing w:val="-10"/>
          <w:sz w:val="24"/>
        </w:rPr>
      </w:pPr>
      <w:r>
        <w:rPr>
          <w:rFonts w:hint="eastAsia"/>
          <w:spacing w:val="-10"/>
          <w:sz w:val="24"/>
          <w:lang w:val="en-US" w:eastAsia="zh-CN"/>
        </w:rPr>
        <w:t>横岗一期项目电机维修服务</w:t>
      </w:r>
      <w:r>
        <w:rPr>
          <w:rFonts w:hint="eastAsia"/>
          <w:spacing w:val="-10"/>
          <w:sz w:val="24"/>
          <w:lang w:eastAsia="zh-CN"/>
        </w:rPr>
        <w:t>，</w:t>
      </w:r>
      <w:r>
        <w:rPr>
          <w:rFonts w:hint="eastAsia"/>
          <w:spacing w:val="-10"/>
          <w:sz w:val="24"/>
          <w:lang w:val="en-US" w:eastAsia="zh-CN"/>
        </w:rPr>
        <w:t>具体维修内容见下表：</w:t>
      </w:r>
    </w:p>
    <w:tbl>
      <w:tblPr>
        <w:tblStyle w:val="21"/>
        <w:tblpPr w:leftFromText="180" w:rightFromText="180" w:vertAnchor="text" w:horzAnchor="page" w:tblpXSpec="center" w:tblpY="699"/>
        <w:tblOverlap w:val="never"/>
        <w:tblW w:w="5423" w:type="pct"/>
        <w:jc w:val="center"/>
        <w:tblLayout w:type="fixed"/>
        <w:tblCellMar>
          <w:top w:w="0" w:type="dxa"/>
          <w:left w:w="108" w:type="dxa"/>
          <w:bottom w:w="0" w:type="dxa"/>
          <w:right w:w="108" w:type="dxa"/>
        </w:tblCellMar>
      </w:tblPr>
      <w:tblGrid>
        <w:gridCol w:w="1168"/>
        <w:gridCol w:w="1168"/>
        <w:gridCol w:w="1168"/>
        <w:gridCol w:w="1168"/>
        <w:gridCol w:w="1168"/>
        <w:gridCol w:w="3688"/>
      </w:tblGrid>
      <w:tr w14:paraId="02480FA3">
        <w:tblPrEx>
          <w:tblCellMar>
            <w:top w:w="0" w:type="dxa"/>
            <w:left w:w="108" w:type="dxa"/>
            <w:bottom w:w="0" w:type="dxa"/>
            <w:right w:w="108" w:type="dxa"/>
          </w:tblCellMar>
        </w:tblPrEx>
        <w:trPr>
          <w:trHeight w:val="556" w:hRule="atLeast"/>
          <w:jc w:val="center"/>
        </w:trPr>
        <w:tc>
          <w:tcPr>
            <w:tcW w:w="613" w:type="pct"/>
            <w:tcBorders>
              <w:top w:val="single" w:color="auto" w:sz="4" w:space="0"/>
              <w:left w:val="single" w:color="auto" w:sz="4" w:space="0"/>
              <w:bottom w:val="single" w:color="auto" w:sz="4" w:space="0"/>
              <w:right w:val="single" w:color="auto" w:sz="4" w:space="0"/>
            </w:tcBorders>
            <w:vAlign w:val="center"/>
          </w:tcPr>
          <w:p w14:paraId="526F6577">
            <w:pPr>
              <w:widowControl/>
              <w:tabs>
                <w:tab w:val="left" w:pos="426"/>
              </w:tabs>
              <w:spacing w:after="78"/>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613" w:type="pct"/>
            <w:tcBorders>
              <w:top w:val="single" w:color="auto" w:sz="4" w:space="0"/>
              <w:left w:val="nil"/>
              <w:bottom w:val="single" w:color="auto" w:sz="4" w:space="0"/>
              <w:right w:val="single" w:color="auto" w:sz="4" w:space="0"/>
            </w:tcBorders>
            <w:vAlign w:val="center"/>
          </w:tcPr>
          <w:p w14:paraId="02513658">
            <w:pPr>
              <w:widowControl/>
              <w:tabs>
                <w:tab w:val="left" w:pos="426"/>
              </w:tabs>
              <w:spacing w:after="78"/>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613" w:type="pct"/>
            <w:tcBorders>
              <w:top w:val="single" w:color="auto" w:sz="4" w:space="0"/>
              <w:left w:val="nil"/>
              <w:bottom w:val="single" w:color="auto" w:sz="4" w:space="0"/>
              <w:right w:val="single" w:color="auto" w:sz="4" w:space="0"/>
            </w:tcBorders>
            <w:vAlign w:val="center"/>
          </w:tcPr>
          <w:p w14:paraId="58008EBB">
            <w:pPr>
              <w:widowControl/>
              <w:tabs>
                <w:tab w:val="left" w:pos="426"/>
              </w:tabs>
              <w:spacing w:after="78"/>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型号</w:t>
            </w:r>
          </w:p>
        </w:tc>
        <w:tc>
          <w:tcPr>
            <w:tcW w:w="613" w:type="pct"/>
            <w:tcBorders>
              <w:top w:val="single" w:color="auto" w:sz="4" w:space="0"/>
              <w:left w:val="nil"/>
              <w:bottom w:val="single" w:color="auto" w:sz="4" w:space="0"/>
              <w:right w:val="single" w:color="auto" w:sz="4" w:space="0"/>
            </w:tcBorders>
            <w:vAlign w:val="center"/>
          </w:tcPr>
          <w:p w14:paraId="13A1CADC">
            <w:pPr>
              <w:widowControl/>
              <w:tabs>
                <w:tab w:val="left" w:pos="426"/>
              </w:tabs>
              <w:spacing w:after="78"/>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暂定</w:t>
            </w:r>
            <w:r>
              <w:rPr>
                <w:rFonts w:hint="eastAsia" w:ascii="宋体" w:hAnsi="宋体" w:eastAsia="宋体" w:cs="宋体"/>
                <w:b/>
                <w:bCs/>
                <w:kern w:val="0"/>
                <w:sz w:val="24"/>
                <w:szCs w:val="24"/>
              </w:rPr>
              <w:t>数量</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台</w:t>
            </w:r>
            <w:r>
              <w:rPr>
                <w:rFonts w:hint="eastAsia" w:ascii="宋体" w:hAnsi="宋体" w:eastAsia="宋体" w:cs="宋体"/>
                <w:b/>
                <w:bCs/>
                <w:kern w:val="0"/>
                <w:sz w:val="24"/>
                <w:szCs w:val="24"/>
                <w:lang w:eastAsia="zh-CN"/>
              </w:rPr>
              <w:t>）</w:t>
            </w:r>
          </w:p>
        </w:tc>
        <w:tc>
          <w:tcPr>
            <w:tcW w:w="613" w:type="pct"/>
            <w:tcBorders>
              <w:top w:val="single" w:color="auto" w:sz="4" w:space="0"/>
              <w:left w:val="nil"/>
              <w:bottom w:val="single" w:color="auto" w:sz="4" w:space="0"/>
              <w:right w:val="single" w:color="auto" w:sz="4" w:space="0"/>
            </w:tcBorders>
            <w:vAlign w:val="center"/>
          </w:tcPr>
          <w:p w14:paraId="51BC15A0">
            <w:pPr>
              <w:widowControl/>
              <w:tabs>
                <w:tab w:val="left" w:pos="426"/>
              </w:tabs>
              <w:spacing w:after="78"/>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含税单价（元）</w:t>
            </w:r>
          </w:p>
        </w:tc>
        <w:tc>
          <w:tcPr>
            <w:tcW w:w="1934" w:type="pct"/>
            <w:tcBorders>
              <w:top w:val="single" w:color="auto" w:sz="4" w:space="0"/>
              <w:left w:val="nil"/>
              <w:bottom w:val="single" w:color="auto" w:sz="4" w:space="0"/>
              <w:right w:val="single" w:color="auto" w:sz="4" w:space="0"/>
            </w:tcBorders>
            <w:vAlign w:val="center"/>
          </w:tcPr>
          <w:p w14:paraId="4FCBEF7B">
            <w:pPr>
              <w:widowControl/>
              <w:tabs>
                <w:tab w:val="left" w:pos="426"/>
              </w:tabs>
              <w:spacing w:after="78"/>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备注</w:t>
            </w:r>
          </w:p>
        </w:tc>
      </w:tr>
      <w:tr w14:paraId="6BD01DBF">
        <w:tblPrEx>
          <w:tblCellMar>
            <w:top w:w="0" w:type="dxa"/>
            <w:left w:w="108" w:type="dxa"/>
            <w:bottom w:w="0" w:type="dxa"/>
            <w:right w:w="108" w:type="dxa"/>
          </w:tblCellMar>
        </w:tblPrEx>
        <w:trPr>
          <w:trHeight w:val="2325" w:hRule="atLeast"/>
          <w:jc w:val="center"/>
        </w:trPr>
        <w:tc>
          <w:tcPr>
            <w:tcW w:w="613" w:type="pct"/>
            <w:tcBorders>
              <w:top w:val="single" w:color="auto" w:sz="4" w:space="0"/>
              <w:left w:val="single" w:color="auto" w:sz="4" w:space="0"/>
              <w:bottom w:val="single" w:color="auto" w:sz="4" w:space="0"/>
              <w:right w:val="single" w:color="auto" w:sz="4" w:space="0"/>
            </w:tcBorders>
            <w:vAlign w:val="center"/>
          </w:tcPr>
          <w:p w14:paraId="174C8194">
            <w:pPr>
              <w:widowControl/>
              <w:tabs>
                <w:tab w:val="left" w:pos="426"/>
              </w:tabs>
              <w:spacing w:after="78"/>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5955F1FC">
            <w:pPr>
              <w:keepNext w:val="0"/>
              <w:keepLines w:val="0"/>
              <w:widowControl/>
              <w:suppressLineNumbers w:val="0"/>
              <w:tabs>
                <w:tab w:val="left" w:pos="426"/>
              </w:tabs>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szCs w:val="24"/>
                <w:lang w:val="en-US" w:eastAsia="zh-CN"/>
              </w:rPr>
              <w:t>315KW电机维修服务</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7F4709CD">
            <w:pPr>
              <w:keepNext w:val="0"/>
              <w:keepLines w:val="0"/>
              <w:widowControl/>
              <w:suppressLineNumbers w:val="0"/>
              <w:tabs>
                <w:tab w:val="left" w:pos="426"/>
              </w:tabs>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罗茨风机电机</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30F5AEC0">
            <w:pPr>
              <w:pStyle w:val="40"/>
              <w:tabs>
                <w:tab w:val="left" w:pos="426"/>
              </w:tabs>
              <w:spacing w:after="78" w:line="640" w:lineRule="exact"/>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3D5DDB34">
            <w:pPr>
              <w:pStyle w:val="40"/>
              <w:tabs>
                <w:tab w:val="left" w:pos="426"/>
              </w:tabs>
              <w:spacing w:after="78" w:line="640" w:lineRule="exact"/>
              <w:ind w:firstLine="0" w:firstLineChars="0"/>
              <w:jc w:val="center"/>
              <w:rPr>
                <w:rFonts w:hint="eastAsia" w:ascii="宋体" w:hAnsi="宋体" w:eastAsia="宋体" w:cs="宋体"/>
                <w:sz w:val="24"/>
                <w:szCs w:val="24"/>
                <w:lang w:val="en-US" w:eastAsia="zh-CN"/>
              </w:rPr>
            </w:pP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14:paraId="22EFE4C6">
            <w:pPr>
              <w:pStyle w:val="40"/>
              <w:tabs>
                <w:tab w:val="left" w:pos="426"/>
              </w:tabs>
              <w:spacing w:after="78" w:line="640" w:lineRule="exact"/>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服务包含：电机拆卸、电机维修、线圈更换、轴承更换（轴承由采购人提供）、安装调试、运输</w:t>
            </w:r>
          </w:p>
        </w:tc>
      </w:tr>
      <w:tr w14:paraId="4CFE6015">
        <w:tblPrEx>
          <w:tblCellMar>
            <w:top w:w="0" w:type="dxa"/>
            <w:left w:w="108" w:type="dxa"/>
            <w:bottom w:w="0" w:type="dxa"/>
            <w:right w:w="108" w:type="dxa"/>
          </w:tblCellMar>
        </w:tblPrEx>
        <w:trPr>
          <w:trHeight w:val="1771" w:hRule="atLeast"/>
          <w:jc w:val="center"/>
        </w:trPr>
        <w:tc>
          <w:tcPr>
            <w:tcW w:w="613" w:type="pct"/>
            <w:tcBorders>
              <w:top w:val="single" w:color="auto" w:sz="4" w:space="0"/>
              <w:left w:val="single" w:color="auto" w:sz="4" w:space="0"/>
              <w:bottom w:val="single" w:color="auto" w:sz="4" w:space="0"/>
              <w:right w:val="single" w:color="auto" w:sz="4" w:space="0"/>
            </w:tcBorders>
            <w:vAlign w:val="center"/>
          </w:tcPr>
          <w:p w14:paraId="377C8322">
            <w:pPr>
              <w:widowControl/>
              <w:tabs>
                <w:tab w:val="left" w:pos="426"/>
              </w:tabs>
              <w:spacing w:after="78"/>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0DD70306">
            <w:pPr>
              <w:keepNext w:val="0"/>
              <w:keepLines w:val="0"/>
              <w:widowControl/>
              <w:suppressLineNumbers w:val="0"/>
              <w:tabs>
                <w:tab w:val="left" w:pos="426"/>
              </w:tabs>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132KW电机维修服务</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250C385C">
            <w:pPr>
              <w:keepNext w:val="0"/>
              <w:keepLines w:val="0"/>
              <w:widowControl/>
              <w:suppressLineNumbers w:val="0"/>
              <w:tabs>
                <w:tab w:val="left" w:pos="426"/>
              </w:tabs>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提升泵电机</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4FB41FD3">
            <w:pPr>
              <w:pStyle w:val="40"/>
              <w:tabs>
                <w:tab w:val="left" w:pos="426"/>
              </w:tabs>
              <w:spacing w:after="78" w:line="640" w:lineRule="exact"/>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637A08E1">
            <w:pPr>
              <w:pStyle w:val="40"/>
              <w:tabs>
                <w:tab w:val="left" w:pos="426"/>
              </w:tabs>
              <w:spacing w:after="78" w:line="640" w:lineRule="exact"/>
              <w:ind w:firstLine="0" w:firstLineChars="0"/>
              <w:jc w:val="center"/>
              <w:rPr>
                <w:rFonts w:hint="eastAsia" w:ascii="宋体" w:hAnsi="宋体" w:eastAsia="宋体" w:cs="宋体"/>
                <w:sz w:val="24"/>
                <w:szCs w:val="24"/>
                <w:lang w:val="en-US" w:eastAsia="zh-CN"/>
              </w:rPr>
            </w:pP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14:paraId="6F58AB03">
            <w:pPr>
              <w:pStyle w:val="40"/>
              <w:tabs>
                <w:tab w:val="left" w:pos="426"/>
              </w:tabs>
              <w:spacing w:after="78" w:line="640" w:lineRule="exact"/>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服务包含：电机维修、线圈更换、轴承更换（轴承由采购人提供）、安装调试、运输</w:t>
            </w:r>
          </w:p>
        </w:tc>
      </w:tr>
    </w:tbl>
    <w:p w14:paraId="12D37D56">
      <w:pPr>
        <w:tabs>
          <w:tab w:val="left" w:pos="426"/>
        </w:tabs>
        <w:spacing w:after="60"/>
        <w:rPr>
          <w:rFonts w:hint="eastAsia"/>
          <w:spacing w:val="-10"/>
          <w:sz w:val="24"/>
        </w:rPr>
      </w:pPr>
      <w:bookmarkStart w:id="13" w:name="_GoBack"/>
      <w:bookmarkEnd w:id="13"/>
    </w:p>
    <w:p w14:paraId="4B18A438">
      <w:pPr>
        <w:pStyle w:val="57"/>
        <w:numPr>
          <w:ilvl w:val="0"/>
          <w:numId w:val="3"/>
        </w:numPr>
        <w:spacing w:after="60"/>
        <w:ind w:left="0" w:firstLine="0" w:firstLineChars="0"/>
        <w:outlineLvl w:val="0"/>
        <w:rPr>
          <w:rFonts w:hint="eastAsia" w:ascii="宋体" w:hAnsi="宋体" w:cs="宋体"/>
          <w:b/>
          <w:bCs/>
          <w:spacing w:val="-13"/>
          <w:sz w:val="32"/>
          <w:szCs w:val="32"/>
        </w:rPr>
      </w:pPr>
      <w:r>
        <w:rPr>
          <w:rFonts w:hint="eastAsia" w:ascii="宋体" w:hAnsi="宋体" w:cs="宋体"/>
          <w:b/>
          <w:bCs/>
          <w:spacing w:val="-13"/>
          <w:sz w:val="32"/>
          <w:szCs w:val="32"/>
          <w:lang w:val="en-US" w:eastAsia="zh-CN"/>
        </w:rPr>
        <w:t>合同期限及</w:t>
      </w:r>
      <w:r>
        <w:rPr>
          <w:rFonts w:ascii="宋体" w:hAnsi="宋体" w:cs="宋体"/>
          <w:b/>
          <w:bCs/>
          <w:spacing w:val="-13"/>
          <w:sz w:val="32"/>
          <w:szCs w:val="32"/>
        </w:rPr>
        <w:t>结算方式</w:t>
      </w:r>
    </w:p>
    <w:p w14:paraId="714E3794">
      <w:pPr>
        <w:keepNext w:val="0"/>
        <w:keepLines w:val="0"/>
        <w:pageBreakBefore w:val="0"/>
        <w:widowControl/>
        <w:numPr>
          <w:ilvl w:val="0"/>
          <w:numId w:val="4"/>
        </w:numPr>
        <w:tabs>
          <w:tab w:val="left" w:pos="426"/>
          <w:tab w:val="clear" w:pos="312"/>
        </w:tabs>
        <w:kinsoku/>
        <w:wordWrap w:val="0"/>
        <w:overflowPunct/>
        <w:topLinePunct w:val="0"/>
        <w:autoSpaceDE/>
        <w:autoSpaceDN/>
        <w:bidi w:val="0"/>
        <w:adjustRightInd w:val="0"/>
        <w:snapToGrid w:val="0"/>
        <w:spacing w:after="60"/>
        <w:ind w:firstLine="520" w:firstLineChars="200"/>
        <w:textAlignment w:val="auto"/>
        <w:rPr>
          <w:rFonts w:hint="eastAsia"/>
          <w:spacing w:val="10"/>
          <w:sz w:val="24"/>
        </w:rPr>
      </w:pPr>
      <w:r>
        <w:rPr>
          <w:rFonts w:hint="eastAsia"/>
          <w:spacing w:val="10"/>
          <w:sz w:val="24"/>
          <w:lang w:val="en-US" w:eastAsia="zh-CN"/>
        </w:rPr>
        <w:t>合同服务时间为1年，自</w:t>
      </w:r>
      <w:r>
        <w:rPr>
          <w:rFonts w:hint="eastAsia"/>
          <w:spacing w:val="10"/>
          <w:sz w:val="24"/>
          <w:u w:val="single"/>
          <w:lang w:val="en-US" w:eastAsia="zh-CN"/>
        </w:rPr>
        <w:t xml:space="preserve">    </w:t>
      </w:r>
      <w:r>
        <w:rPr>
          <w:rFonts w:hint="eastAsia"/>
          <w:spacing w:val="10"/>
          <w:sz w:val="24"/>
          <w:lang w:val="en-US" w:eastAsia="zh-CN"/>
        </w:rPr>
        <w:t>年</w:t>
      </w:r>
      <w:r>
        <w:rPr>
          <w:rFonts w:hint="eastAsia"/>
          <w:spacing w:val="10"/>
          <w:sz w:val="24"/>
          <w:u w:val="single"/>
          <w:lang w:val="en-US" w:eastAsia="zh-CN"/>
        </w:rPr>
        <w:t xml:space="preserve">   </w:t>
      </w:r>
      <w:r>
        <w:rPr>
          <w:rFonts w:hint="eastAsia"/>
          <w:spacing w:val="10"/>
          <w:sz w:val="24"/>
          <w:lang w:val="en-US" w:eastAsia="zh-CN"/>
        </w:rPr>
        <w:t>月</w:t>
      </w:r>
      <w:r>
        <w:rPr>
          <w:rFonts w:hint="eastAsia"/>
          <w:spacing w:val="10"/>
          <w:sz w:val="24"/>
          <w:u w:val="single"/>
          <w:lang w:val="en-US" w:eastAsia="zh-CN"/>
        </w:rPr>
        <w:t xml:space="preserve">   </w:t>
      </w:r>
      <w:r>
        <w:rPr>
          <w:rFonts w:hint="eastAsia"/>
          <w:spacing w:val="10"/>
          <w:sz w:val="24"/>
          <w:lang w:val="en-US" w:eastAsia="zh-CN"/>
        </w:rPr>
        <w:t>日起至</w:t>
      </w:r>
      <w:r>
        <w:rPr>
          <w:rFonts w:hint="eastAsia"/>
          <w:spacing w:val="10"/>
          <w:sz w:val="24"/>
          <w:u w:val="single"/>
          <w:lang w:val="en-US" w:eastAsia="zh-CN"/>
        </w:rPr>
        <w:t xml:space="preserve">    </w:t>
      </w:r>
      <w:r>
        <w:rPr>
          <w:rFonts w:hint="eastAsia"/>
          <w:spacing w:val="10"/>
          <w:sz w:val="24"/>
          <w:lang w:val="en-US" w:eastAsia="zh-CN"/>
        </w:rPr>
        <w:t>年</w:t>
      </w:r>
      <w:r>
        <w:rPr>
          <w:rFonts w:hint="eastAsia"/>
          <w:spacing w:val="10"/>
          <w:sz w:val="24"/>
          <w:u w:val="single"/>
          <w:lang w:val="en-US" w:eastAsia="zh-CN"/>
        </w:rPr>
        <w:t xml:space="preserve">   </w:t>
      </w:r>
      <w:r>
        <w:rPr>
          <w:rFonts w:hint="eastAsia"/>
          <w:spacing w:val="10"/>
          <w:sz w:val="24"/>
          <w:lang w:val="en-US" w:eastAsia="zh-CN"/>
        </w:rPr>
        <w:t>月</w:t>
      </w:r>
      <w:r>
        <w:rPr>
          <w:rFonts w:hint="eastAsia"/>
          <w:spacing w:val="10"/>
          <w:sz w:val="24"/>
          <w:u w:val="single"/>
          <w:lang w:val="en-US" w:eastAsia="zh-CN"/>
        </w:rPr>
        <w:t xml:space="preserve">   </w:t>
      </w:r>
      <w:r>
        <w:rPr>
          <w:rFonts w:hint="eastAsia"/>
          <w:spacing w:val="10"/>
          <w:sz w:val="24"/>
          <w:lang w:val="en-US" w:eastAsia="zh-CN"/>
        </w:rPr>
        <w:t>日为止。</w:t>
      </w:r>
    </w:p>
    <w:p w14:paraId="1AE0B52C">
      <w:pPr>
        <w:numPr>
          <w:ilvl w:val="0"/>
          <w:numId w:val="4"/>
        </w:numPr>
        <w:tabs>
          <w:tab w:val="left" w:pos="426"/>
          <w:tab w:val="clear" w:pos="312"/>
        </w:tabs>
        <w:spacing w:after="60"/>
        <w:ind w:firstLine="520" w:firstLineChars="200"/>
        <w:rPr>
          <w:rFonts w:hint="eastAsia"/>
          <w:spacing w:val="10"/>
          <w:sz w:val="24"/>
        </w:rPr>
      </w:pPr>
      <w:r>
        <w:rPr>
          <w:rFonts w:hint="eastAsia"/>
          <w:spacing w:val="10"/>
          <w:sz w:val="24"/>
        </w:rPr>
        <w:t>本合同</w:t>
      </w:r>
      <w:r>
        <w:rPr>
          <w:rFonts w:hint="eastAsia"/>
          <w:spacing w:val="10"/>
          <w:sz w:val="24"/>
          <w:lang w:val="en-US" w:eastAsia="zh-CN"/>
        </w:rPr>
        <w:t>暂定</w:t>
      </w:r>
      <w:r>
        <w:rPr>
          <w:rFonts w:hint="eastAsia"/>
          <w:spacing w:val="10"/>
          <w:sz w:val="24"/>
        </w:rPr>
        <w:t>总价为</w:t>
      </w:r>
      <w:r>
        <w:rPr>
          <w:rFonts w:hint="eastAsia"/>
          <w:spacing w:val="10"/>
          <w:sz w:val="24"/>
          <w:u w:val="single"/>
          <w:lang w:val="en-US" w:eastAsia="zh-CN"/>
        </w:rPr>
        <w:t xml:space="preserve">     </w:t>
      </w:r>
      <w:r>
        <w:rPr>
          <w:rFonts w:hint="eastAsia"/>
          <w:spacing w:val="10"/>
          <w:sz w:val="24"/>
        </w:rPr>
        <w:t>元（大写：）</w:t>
      </w:r>
      <w:r>
        <w:rPr>
          <w:rFonts w:hint="eastAsia"/>
          <w:spacing w:val="10"/>
          <w:sz w:val="24"/>
          <w:lang w:eastAsia="zh-CN"/>
        </w:rPr>
        <w:t>。</w:t>
      </w:r>
      <w:r>
        <w:rPr>
          <w:rFonts w:hint="eastAsia"/>
          <w:spacing w:val="10"/>
          <w:sz w:val="24"/>
          <w:lang w:val="en-US" w:eastAsia="zh-CN"/>
        </w:rPr>
        <w:t>每批次服务费用以实际维修数量与单价计算，累计总价不能超过暂定总价。所有费用均</w:t>
      </w:r>
      <w:r>
        <w:rPr>
          <w:rFonts w:hint="eastAsia"/>
          <w:spacing w:val="10"/>
          <w:sz w:val="24"/>
        </w:rPr>
        <w:t>包括但不限于人员工资和福利、技术服务费、</w:t>
      </w:r>
      <w:r>
        <w:rPr>
          <w:rFonts w:hint="eastAsia"/>
          <w:spacing w:val="10"/>
          <w:sz w:val="24"/>
          <w:lang w:val="en-US" w:eastAsia="zh-CN"/>
        </w:rPr>
        <w:t>维修</w:t>
      </w:r>
      <w:r>
        <w:rPr>
          <w:rFonts w:hint="eastAsia"/>
          <w:spacing w:val="10"/>
          <w:sz w:val="24"/>
        </w:rPr>
        <w:t>费、保险、差旅费、调研费、交通费、办公设施和设备、通讯设备、管理费、利润、</w:t>
      </w:r>
      <w:r>
        <w:rPr>
          <w:rFonts w:hint="eastAsia"/>
          <w:spacing w:val="10"/>
          <w:sz w:val="24"/>
          <w:u w:val="single"/>
          <w:lang w:val="en-US" w:eastAsia="zh-CN"/>
        </w:rPr>
        <w:t xml:space="preserve">  </w:t>
      </w:r>
      <w:r>
        <w:rPr>
          <w:rFonts w:hint="eastAsia"/>
          <w:spacing w:val="10"/>
          <w:sz w:val="24"/>
        </w:rPr>
        <w:t>%增值税税金等与本合同全部工作内容有关的一切费用</w:t>
      </w:r>
    </w:p>
    <w:p w14:paraId="3316D09F">
      <w:pPr>
        <w:tabs>
          <w:tab w:val="left" w:pos="426"/>
        </w:tabs>
        <w:spacing w:after="60"/>
        <w:ind w:firstLine="520" w:firstLineChars="200"/>
        <w:rPr>
          <w:rFonts w:hint="eastAsia"/>
          <w:spacing w:val="10"/>
          <w:sz w:val="24"/>
        </w:rPr>
      </w:pPr>
      <w:r>
        <w:rPr>
          <w:rFonts w:hint="eastAsia"/>
          <w:spacing w:val="10"/>
          <w:sz w:val="24"/>
          <w:lang w:val="en-US" w:eastAsia="zh-CN"/>
        </w:rPr>
        <w:t>3</w:t>
      </w:r>
      <w:r>
        <w:rPr>
          <w:rFonts w:hint="eastAsia"/>
          <w:spacing w:val="10"/>
          <w:sz w:val="24"/>
        </w:rPr>
        <w:t>.</w:t>
      </w:r>
      <w:r>
        <w:rPr>
          <w:spacing w:val="10"/>
          <w:sz w:val="24"/>
        </w:rPr>
        <w:t>买卖双方的账户名称、开户银行及帐号以本合同提供的为准。双方因本合同发生的一切费用均以人民币结算及支付。</w:t>
      </w:r>
    </w:p>
    <w:p w14:paraId="1D392D63">
      <w:pPr>
        <w:tabs>
          <w:tab w:val="left" w:pos="426"/>
        </w:tabs>
        <w:spacing w:after="60"/>
        <w:ind w:firstLine="446" w:firstLineChars="200"/>
        <w:rPr>
          <w:rFonts w:hint="eastAsia"/>
          <w:sz w:val="24"/>
        </w:rPr>
      </w:pPr>
      <w:r>
        <w:rPr>
          <w:rFonts w:hint="eastAsia"/>
          <w:b/>
          <w:bCs/>
          <w:spacing w:val="-9"/>
          <w:sz w:val="24"/>
        </w:rPr>
        <w:t>(</w:t>
      </w:r>
      <w:r>
        <w:rPr>
          <w:b/>
          <w:bCs/>
          <w:spacing w:val="-9"/>
          <w:sz w:val="24"/>
        </w:rPr>
        <w:t>1)甲方开票信息</w:t>
      </w:r>
    </w:p>
    <w:p w14:paraId="2DA414F1">
      <w:pPr>
        <w:tabs>
          <w:tab w:val="left" w:pos="426"/>
        </w:tabs>
        <w:spacing w:after="60"/>
        <w:ind w:firstLine="480" w:firstLineChars="200"/>
        <w:rPr>
          <w:rFonts w:hint="eastAsia"/>
          <w:position w:val="16"/>
          <w:sz w:val="24"/>
        </w:rPr>
      </w:pPr>
      <w:r>
        <w:rPr>
          <w:rFonts w:hint="eastAsia"/>
          <w:position w:val="16"/>
          <w:sz w:val="24"/>
        </w:rPr>
        <w:t>名称：深圳市深水</w:t>
      </w:r>
      <w:r>
        <w:rPr>
          <w:rFonts w:hint="eastAsia"/>
          <w:position w:val="16"/>
          <w:sz w:val="24"/>
          <w:lang w:val="en-US" w:eastAsia="zh-CN"/>
        </w:rPr>
        <w:t>横岗</w:t>
      </w:r>
      <w:r>
        <w:rPr>
          <w:rFonts w:hint="eastAsia"/>
          <w:position w:val="16"/>
          <w:sz w:val="24"/>
        </w:rPr>
        <w:t>水务有限公司</w:t>
      </w:r>
    </w:p>
    <w:p w14:paraId="683C2CC3">
      <w:pPr>
        <w:tabs>
          <w:tab w:val="left" w:pos="426"/>
        </w:tabs>
        <w:spacing w:after="60"/>
        <w:ind w:firstLine="480" w:firstLineChars="200"/>
        <w:rPr>
          <w:rFonts w:hint="eastAsia"/>
          <w:position w:val="16"/>
          <w:sz w:val="24"/>
        </w:rPr>
      </w:pPr>
      <w:r>
        <w:rPr>
          <w:rFonts w:hint="eastAsia"/>
          <w:position w:val="16"/>
          <w:sz w:val="24"/>
        </w:rPr>
        <w:t>纳税识别号：91440300MA</w:t>
      </w:r>
      <w:r>
        <w:rPr>
          <w:rFonts w:hint="eastAsia"/>
          <w:position w:val="16"/>
          <w:sz w:val="24"/>
          <w:lang w:val="en-US" w:eastAsia="zh-CN"/>
        </w:rPr>
        <w:t>CRCQ3B9Y</w:t>
      </w:r>
    </w:p>
    <w:p w14:paraId="17AFF825">
      <w:pPr>
        <w:tabs>
          <w:tab w:val="left" w:pos="426"/>
        </w:tabs>
        <w:spacing w:after="60"/>
        <w:ind w:left="479" w:leftChars="228"/>
        <w:rPr>
          <w:rFonts w:hint="eastAsia"/>
          <w:position w:val="16"/>
          <w:sz w:val="24"/>
        </w:rPr>
      </w:pPr>
      <w:r>
        <w:rPr>
          <w:rFonts w:hint="eastAsia"/>
          <w:position w:val="16"/>
          <w:sz w:val="24"/>
        </w:rPr>
        <w:t>单位地址：深圳市罗湖区清水河街道清水河社区清水河一路112号罗湖投资控股大厦裙楼401C</w:t>
      </w:r>
    </w:p>
    <w:p w14:paraId="557CE4AF">
      <w:pPr>
        <w:tabs>
          <w:tab w:val="left" w:pos="426"/>
        </w:tabs>
        <w:spacing w:after="60"/>
        <w:ind w:firstLine="480" w:firstLineChars="200"/>
        <w:rPr>
          <w:rFonts w:hint="eastAsia"/>
          <w:position w:val="16"/>
          <w:sz w:val="24"/>
        </w:rPr>
      </w:pPr>
      <w:r>
        <w:rPr>
          <w:rFonts w:hint="eastAsia"/>
          <w:position w:val="16"/>
          <w:sz w:val="24"/>
        </w:rPr>
        <w:t>电话：</w:t>
      </w:r>
      <w:r>
        <w:rPr>
          <w:rFonts w:hint="eastAsia"/>
          <w:position w:val="16"/>
          <w:sz w:val="24"/>
          <w:lang w:val="en-US" w:eastAsia="zh-CN"/>
        </w:rPr>
        <w:t>0755-22385913</w:t>
      </w:r>
    </w:p>
    <w:p w14:paraId="673F5F89">
      <w:pPr>
        <w:tabs>
          <w:tab w:val="left" w:pos="426"/>
        </w:tabs>
        <w:spacing w:after="60"/>
        <w:ind w:firstLine="480" w:firstLineChars="200"/>
        <w:rPr>
          <w:rFonts w:hint="eastAsia"/>
          <w:position w:val="16"/>
          <w:sz w:val="24"/>
        </w:rPr>
      </w:pPr>
      <w:r>
        <w:rPr>
          <w:rFonts w:hint="eastAsia"/>
          <w:position w:val="16"/>
          <w:sz w:val="24"/>
        </w:rPr>
        <w:t>开户银行：</w:t>
      </w:r>
      <w:r>
        <w:rPr>
          <w:rFonts w:hint="eastAsia"/>
          <w:position w:val="16"/>
          <w:sz w:val="24"/>
          <w:lang w:val="en-US" w:eastAsia="zh-CN"/>
        </w:rPr>
        <w:t>交通银行股份有限公司深圳金叶支行</w:t>
      </w:r>
    </w:p>
    <w:p w14:paraId="5A780B98">
      <w:pPr>
        <w:tabs>
          <w:tab w:val="left" w:pos="426"/>
        </w:tabs>
        <w:spacing w:after="60"/>
        <w:ind w:firstLine="480" w:firstLineChars="200"/>
        <w:rPr>
          <w:rFonts w:hint="eastAsia"/>
          <w:position w:val="16"/>
          <w:sz w:val="24"/>
        </w:rPr>
      </w:pPr>
      <w:r>
        <w:rPr>
          <w:rFonts w:hint="eastAsia"/>
          <w:position w:val="16"/>
          <w:sz w:val="24"/>
        </w:rPr>
        <w:t>银行账号：</w:t>
      </w:r>
      <w:r>
        <w:rPr>
          <w:rFonts w:hint="eastAsia"/>
          <w:position w:val="16"/>
          <w:sz w:val="24"/>
          <w:lang w:val="en-US" w:eastAsia="zh-CN"/>
        </w:rPr>
        <w:t>443066326013008121482</w:t>
      </w:r>
    </w:p>
    <w:p w14:paraId="1B54867C">
      <w:pPr>
        <w:tabs>
          <w:tab w:val="left" w:pos="426"/>
        </w:tabs>
        <w:spacing w:after="60"/>
        <w:ind w:firstLine="446" w:firstLineChars="200"/>
        <w:rPr>
          <w:rFonts w:hint="eastAsia"/>
          <w:sz w:val="24"/>
        </w:rPr>
      </w:pPr>
      <w:r>
        <w:rPr>
          <w:rFonts w:hint="eastAsia"/>
          <w:b/>
          <w:bCs/>
          <w:spacing w:val="-9"/>
          <w:sz w:val="24"/>
        </w:rPr>
        <w:t>(</w:t>
      </w:r>
      <w:r>
        <w:rPr>
          <w:b/>
          <w:bCs/>
          <w:spacing w:val="-9"/>
          <w:sz w:val="24"/>
        </w:rPr>
        <w:t>2)</w:t>
      </w:r>
      <w:r>
        <w:rPr>
          <w:b/>
          <w:bCs/>
          <w:spacing w:val="-12"/>
          <w:sz w:val="24"/>
        </w:rPr>
        <w:t>乙方开户行和账号</w:t>
      </w:r>
    </w:p>
    <w:p w14:paraId="4A60509B">
      <w:pPr>
        <w:tabs>
          <w:tab w:val="left" w:pos="426"/>
        </w:tabs>
        <w:spacing w:after="60"/>
        <w:ind w:firstLine="476" w:firstLineChars="200"/>
        <w:rPr>
          <w:rFonts w:hint="eastAsia"/>
          <w:spacing w:val="-1"/>
          <w:sz w:val="24"/>
        </w:rPr>
      </w:pPr>
      <w:bookmarkStart w:id="9" w:name="_Hlk193355484"/>
      <w:r>
        <w:rPr>
          <w:rFonts w:hint="eastAsia"/>
          <w:spacing w:val="-1"/>
          <w:sz w:val="24"/>
        </w:rPr>
        <w:t>户    名：</w:t>
      </w:r>
    </w:p>
    <w:p w14:paraId="70743BDF">
      <w:pPr>
        <w:tabs>
          <w:tab w:val="left" w:pos="426"/>
        </w:tabs>
        <w:spacing w:after="60"/>
        <w:ind w:firstLine="476" w:firstLineChars="200"/>
        <w:rPr>
          <w:rFonts w:hint="eastAsia" w:ascii="宋体" w:hAnsi="宋体" w:eastAsia="宋体" w:cs="宋体"/>
          <w:spacing w:val="-1"/>
          <w:sz w:val="24"/>
        </w:rPr>
      </w:pPr>
      <w:r>
        <w:rPr>
          <w:rFonts w:hint="eastAsia"/>
          <w:spacing w:val="-1"/>
          <w:sz w:val="24"/>
        </w:rPr>
        <w:t>开户银行：</w:t>
      </w:r>
    </w:p>
    <w:p w14:paraId="1BCFED65">
      <w:pPr>
        <w:tabs>
          <w:tab w:val="left" w:pos="426"/>
        </w:tabs>
        <w:spacing w:after="60"/>
        <w:ind w:firstLine="476" w:firstLineChars="200"/>
        <w:rPr>
          <w:rFonts w:hint="eastAsia" w:ascii="宋体" w:hAnsi="宋体" w:eastAsia="宋体" w:cs="宋体"/>
          <w:spacing w:val="-1"/>
          <w:sz w:val="24"/>
        </w:rPr>
      </w:pPr>
      <w:r>
        <w:rPr>
          <w:rFonts w:hint="eastAsia"/>
          <w:spacing w:val="-1"/>
          <w:sz w:val="24"/>
        </w:rPr>
        <w:t xml:space="preserve">账   </w:t>
      </w:r>
      <w:r>
        <w:rPr>
          <w:spacing w:val="-1"/>
          <w:sz w:val="24"/>
        </w:rPr>
        <w:t xml:space="preserve"> </w:t>
      </w:r>
      <w:r>
        <w:rPr>
          <w:rFonts w:hint="eastAsia"/>
          <w:spacing w:val="-1"/>
          <w:sz w:val="24"/>
        </w:rPr>
        <w:t>号：</w:t>
      </w:r>
    </w:p>
    <w:bookmarkEnd w:id="9"/>
    <w:p w14:paraId="1E10146F">
      <w:pPr>
        <w:tabs>
          <w:tab w:val="left" w:pos="426"/>
        </w:tabs>
        <w:spacing w:after="60"/>
        <w:ind w:firstLine="456" w:firstLineChars="200"/>
        <w:rPr>
          <w:rFonts w:hint="eastAsia"/>
          <w:sz w:val="24"/>
        </w:rPr>
      </w:pPr>
      <w:r>
        <w:rPr>
          <w:rFonts w:hint="eastAsia"/>
          <w:spacing w:val="-6"/>
          <w:sz w:val="24"/>
          <w:lang w:val="en-US" w:eastAsia="zh-CN"/>
        </w:rPr>
        <w:t>4</w:t>
      </w:r>
      <w:r>
        <w:rPr>
          <w:spacing w:val="-6"/>
          <w:sz w:val="24"/>
        </w:rPr>
        <w:t>.付款方式</w:t>
      </w:r>
    </w:p>
    <w:p w14:paraId="5DE068A7">
      <w:pPr>
        <w:tabs>
          <w:tab w:val="left" w:pos="426"/>
        </w:tabs>
        <w:spacing w:after="60"/>
        <w:ind w:firstLine="476" w:firstLineChars="200"/>
        <w:rPr>
          <w:rFonts w:hint="eastAsia"/>
          <w:spacing w:val="-12"/>
          <w:sz w:val="24"/>
        </w:rPr>
      </w:pPr>
      <w:r>
        <w:rPr>
          <w:rFonts w:hint="eastAsia"/>
          <w:spacing w:val="-1"/>
          <w:sz w:val="24"/>
          <w:lang w:val="en-US" w:eastAsia="zh-CN"/>
        </w:rPr>
        <w:t>每次</w:t>
      </w:r>
      <w:r>
        <w:rPr>
          <w:rFonts w:hint="eastAsia"/>
          <w:spacing w:val="-1"/>
          <w:sz w:val="24"/>
        </w:rPr>
        <w:t>乙方完成</w:t>
      </w:r>
      <w:r>
        <w:rPr>
          <w:rFonts w:hint="eastAsia"/>
          <w:spacing w:val="-1"/>
          <w:sz w:val="24"/>
          <w:lang w:val="en-US" w:eastAsia="zh-CN"/>
        </w:rPr>
        <w:t>设备维修</w:t>
      </w:r>
      <w:r>
        <w:rPr>
          <w:rFonts w:hint="eastAsia"/>
          <w:spacing w:val="-1"/>
          <w:sz w:val="24"/>
        </w:rPr>
        <w:t>并在甲方验收合格后，</w:t>
      </w:r>
      <w:r>
        <w:rPr>
          <w:spacing w:val="-1"/>
          <w:sz w:val="24"/>
        </w:rPr>
        <w:t>乙方提供有效</w:t>
      </w:r>
      <w:r>
        <w:rPr>
          <w:rFonts w:hint="eastAsia"/>
          <w:spacing w:val="-1"/>
          <w:sz w:val="24"/>
          <w:u w:val="single"/>
          <w:lang w:val="en-US" w:eastAsia="zh-CN"/>
        </w:rPr>
        <w:t xml:space="preserve"> </w:t>
      </w:r>
      <w:r>
        <w:rPr>
          <w:rFonts w:hint="eastAsia"/>
          <w:spacing w:val="-1"/>
          <w:sz w:val="24"/>
        </w:rPr>
        <w:t>%</w:t>
      </w:r>
      <w:r>
        <w:rPr>
          <w:spacing w:val="-1"/>
          <w:sz w:val="24"/>
        </w:rPr>
        <w:t>增值税专用发票及相关请款材料后</w:t>
      </w:r>
      <w:r>
        <w:rPr>
          <w:rFonts w:hint="eastAsia"/>
          <w:spacing w:val="-1"/>
          <w:sz w:val="24"/>
        </w:rPr>
        <w:t>甲方</w:t>
      </w:r>
      <w:r>
        <w:rPr>
          <w:spacing w:val="-12"/>
          <w:sz w:val="24"/>
        </w:rPr>
        <w:t>向乙方付款，由于乙方未提供付款申请材料的，付款时间相应顺延，甲方无需承担逾期付款的违约责任。</w:t>
      </w:r>
    </w:p>
    <w:p w14:paraId="4BEBDF8D">
      <w:pPr>
        <w:pStyle w:val="57"/>
        <w:numPr>
          <w:ilvl w:val="0"/>
          <w:numId w:val="3"/>
        </w:numPr>
        <w:spacing w:after="60"/>
        <w:ind w:left="0" w:firstLine="0" w:firstLineChars="0"/>
        <w:outlineLvl w:val="0"/>
        <w:rPr>
          <w:rFonts w:hint="eastAsia" w:ascii="宋体" w:hAnsi="宋体" w:cs="宋体"/>
          <w:b/>
          <w:bCs/>
          <w:spacing w:val="-13"/>
          <w:sz w:val="32"/>
          <w:szCs w:val="32"/>
        </w:rPr>
      </w:pPr>
      <w:r>
        <w:rPr>
          <w:rFonts w:hint="eastAsia" w:ascii="宋体" w:hAnsi="宋体" w:cs="宋体"/>
          <w:b/>
          <w:bCs/>
          <w:spacing w:val="-13"/>
          <w:sz w:val="32"/>
          <w:szCs w:val="32"/>
        </w:rPr>
        <w:t>工期</w:t>
      </w:r>
    </w:p>
    <w:p w14:paraId="0E291760">
      <w:pPr>
        <w:tabs>
          <w:tab w:val="left" w:pos="426"/>
        </w:tabs>
        <w:spacing w:after="60"/>
        <w:ind w:firstLine="390"/>
        <w:rPr>
          <w:rFonts w:hint="eastAsia"/>
          <w:spacing w:val="-1"/>
          <w:sz w:val="24"/>
        </w:rPr>
      </w:pPr>
      <w:r>
        <w:rPr>
          <w:spacing w:val="-1"/>
          <w:sz w:val="24"/>
        </w:rPr>
        <w:t>1.</w:t>
      </w:r>
      <w:r>
        <w:rPr>
          <w:rFonts w:hint="eastAsia"/>
          <w:spacing w:val="-1"/>
          <w:sz w:val="24"/>
        </w:rPr>
        <w:t>工期</w:t>
      </w:r>
      <w:r>
        <w:rPr>
          <w:spacing w:val="-1"/>
          <w:sz w:val="24"/>
        </w:rPr>
        <w:t>：</w:t>
      </w:r>
      <w:r>
        <w:rPr>
          <w:rFonts w:hint="eastAsia"/>
          <w:spacing w:val="-1"/>
          <w:sz w:val="24"/>
          <w:lang w:val="en-US" w:eastAsia="zh-CN"/>
        </w:rPr>
        <w:t>每次</w:t>
      </w:r>
      <w:r>
        <w:rPr>
          <w:rFonts w:hint="eastAsia"/>
          <w:spacing w:val="-1"/>
          <w:sz w:val="24"/>
        </w:rPr>
        <w:t>自甲方通知起</w:t>
      </w:r>
      <w:r>
        <w:rPr>
          <w:rFonts w:hint="eastAsia"/>
          <w:spacing w:val="-1"/>
          <w:sz w:val="24"/>
          <w:lang w:val="en-US" w:eastAsia="zh-CN"/>
        </w:rPr>
        <w:t>10</w:t>
      </w:r>
      <w:r>
        <w:rPr>
          <w:rFonts w:hint="eastAsia"/>
          <w:spacing w:val="-1"/>
          <w:sz w:val="24"/>
        </w:rPr>
        <w:t>个日历日内</w:t>
      </w:r>
      <w:r>
        <w:rPr>
          <w:rFonts w:hint="eastAsia"/>
          <w:spacing w:val="-1"/>
          <w:sz w:val="24"/>
          <w:lang w:val="en-US" w:eastAsia="zh-CN"/>
        </w:rPr>
        <w:t>维修</w:t>
      </w:r>
      <w:r>
        <w:rPr>
          <w:rFonts w:hint="eastAsia"/>
          <w:spacing w:val="-1"/>
          <w:sz w:val="24"/>
        </w:rPr>
        <w:t>完成并交付给甲方验收。</w:t>
      </w:r>
    </w:p>
    <w:p w14:paraId="39E8EEE5">
      <w:pPr>
        <w:tabs>
          <w:tab w:val="left" w:pos="426"/>
        </w:tabs>
        <w:spacing w:after="60"/>
        <w:ind w:firstLine="390"/>
        <w:rPr>
          <w:rFonts w:hint="eastAsia"/>
          <w:spacing w:val="-1"/>
          <w:sz w:val="24"/>
        </w:rPr>
      </w:pPr>
      <w:r>
        <w:rPr>
          <w:spacing w:val="-1"/>
          <w:sz w:val="24"/>
        </w:rPr>
        <w:t>2.</w:t>
      </w:r>
      <w:r>
        <w:rPr>
          <w:rFonts w:hint="eastAsia"/>
          <w:spacing w:val="-1"/>
          <w:sz w:val="24"/>
          <w:lang w:val="en-US" w:eastAsia="zh-CN"/>
        </w:rPr>
        <w:t>位置</w:t>
      </w:r>
      <w:r>
        <w:rPr>
          <w:spacing w:val="-1"/>
          <w:sz w:val="24"/>
        </w:rPr>
        <w:t>：</w:t>
      </w:r>
      <w:r>
        <w:rPr>
          <w:rFonts w:hint="eastAsia"/>
          <w:spacing w:val="-1"/>
          <w:sz w:val="24"/>
          <w:lang w:val="en-US" w:eastAsia="zh-CN"/>
        </w:rPr>
        <w:t>深圳市横岗水质净化厂（一期）</w:t>
      </w:r>
      <w:r>
        <w:rPr>
          <w:spacing w:val="-1"/>
          <w:sz w:val="24"/>
        </w:rPr>
        <w:t>。</w:t>
      </w:r>
    </w:p>
    <w:p w14:paraId="21B7A58F">
      <w:pPr>
        <w:pStyle w:val="57"/>
        <w:numPr>
          <w:ilvl w:val="0"/>
          <w:numId w:val="3"/>
        </w:numPr>
        <w:spacing w:after="60"/>
        <w:ind w:left="0" w:firstLine="0" w:firstLineChars="0"/>
        <w:outlineLvl w:val="0"/>
        <w:rPr>
          <w:rFonts w:hint="eastAsia" w:ascii="宋体" w:hAnsi="宋体" w:cs="宋体"/>
          <w:b/>
          <w:bCs/>
          <w:spacing w:val="-13"/>
          <w:sz w:val="32"/>
          <w:szCs w:val="32"/>
        </w:rPr>
      </w:pPr>
      <w:r>
        <w:rPr>
          <w:rFonts w:hint="eastAsia" w:ascii="宋体" w:hAnsi="宋体" w:cs="宋体"/>
          <w:b/>
          <w:bCs/>
          <w:spacing w:val="-13"/>
          <w:sz w:val="32"/>
          <w:szCs w:val="32"/>
        </w:rPr>
        <w:t>维修手续</w:t>
      </w:r>
    </w:p>
    <w:p w14:paraId="14D370D9">
      <w:pPr>
        <w:tabs>
          <w:tab w:val="left" w:pos="426"/>
        </w:tabs>
        <w:spacing w:after="60"/>
        <w:ind w:firstLine="390"/>
        <w:rPr>
          <w:rFonts w:hint="eastAsia"/>
          <w:spacing w:val="-1"/>
          <w:sz w:val="24"/>
        </w:rPr>
      </w:pPr>
      <w:r>
        <w:rPr>
          <w:rFonts w:hint="eastAsia"/>
          <w:spacing w:val="-1"/>
          <w:sz w:val="24"/>
        </w:rPr>
        <w:t>1.乙方在维修过程中发现其他（维修计划以外）的故障，必须及时将情况反映给甲方，在取得甲方同意后方可继续修理。</w:t>
      </w:r>
    </w:p>
    <w:p w14:paraId="44DC5FB6">
      <w:pPr>
        <w:tabs>
          <w:tab w:val="left" w:pos="426"/>
        </w:tabs>
        <w:spacing w:after="60"/>
        <w:ind w:firstLine="390"/>
        <w:rPr>
          <w:rFonts w:hint="eastAsia"/>
          <w:spacing w:val="-1"/>
          <w:sz w:val="24"/>
        </w:rPr>
      </w:pPr>
      <w:r>
        <w:rPr>
          <w:rFonts w:hint="eastAsia"/>
          <w:spacing w:val="-1"/>
          <w:sz w:val="24"/>
        </w:rPr>
        <w:t>2.对甲方设备乙方在维修过程中，能不更换的零部件尽量不予更换，确实不能修复或修复不经济的零部件，在征得甲方同意后方可更换。</w:t>
      </w:r>
    </w:p>
    <w:p w14:paraId="68CAF114">
      <w:pPr>
        <w:pStyle w:val="57"/>
        <w:numPr>
          <w:ilvl w:val="0"/>
          <w:numId w:val="3"/>
        </w:numPr>
        <w:spacing w:after="60"/>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验收</w:t>
      </w:r>
    </w:p>
    <w:p w14:paraId="179EC23B">
      <w:pPr>
        <w:tabs>
          <w:tab w:val="left" w:pos="426"/>
        </w:tabs>
        <w:spacing w:after="60"/>
        <w:ind w:firstLine="390"/>
        <w:rPr>
          <w:rFonts w:hint="eastAsia"/>
          <w:spacing w:val="-1"/>
          <w:sz w:val="24"/>
        </w:rPr>
      </w:pPr>
      <w:r>
        <w:rPr>
          <w:rFonts w:hint="eastAsia"/>
          <w:spacing w:val="-1"/>
          <w:sz w:val="24"/>
        </w:rPr>
        <w:t>1.初步验收：维修完成后，双方现场检查设备外观、</w:t>
      </w:r>
      <w:r>
        <w:rPr>
          <w:rFonts w:hint="eastAsia"/>
          <w:spacing w:val="-1"/>
          <w:sz w:val="24"/>
          <w:lang w:val="en-US" w:eastAsia="zh-CN"/>
        </w:rPr>
        <w:t>设备</w:t>
      </w:r>
      <w:r>
        <w:rPr>
          <w:rFonts w:hint="eastAsia"/>
          <w:spacing w:val="-1"/>
          <w:sz w:val="24"/>
        </w:rPr>
        <w:t>完整性。</w:t>
      </w:r>
    </w:p>
    <w:p w14:paraId="2E9AA685">
      <w:pPr>
        <w:tabs>
          <w:tab w:val="left" w:pos="426"/>
        </w:tabs>
        <w:spacing w:after="60"/>
        <w:ind w:firstLine="390"/>
        <w:rPr>
          <w:rFonts w:hint="eastAsia"/>
          <w:spacing w:val="-1"/>
          <w:sz w:val="24"/>
        </w:rPr>
      </w:pPr>
      <w:r>
        <w:rPr>
          <w:rFonts w:hint="eastAsia"/>
          <w:spacing w:val="-1"/>
          <w:sz w:val="24"/>
        </w:rPr>
        <w:t>2.试运行：</w:t>
      </w:r>
      <w:r>
        <w:rPr>
          <w:rFonts w:hint="eastAsia"/>
          <w:spacing w:val="-1"/>
          <w:sz w:val="24"/>
          <w:lang w:val="en-US" w:eastAsia="zh-CN"/>
        </w:rPr>
        <w:t>7天试运行期间设备</w:t>
      </w:r>
      <w:r>
        <w:rPr>
          <w:rFonts w:hint="eastAsia"/>
          <w:spacing w:val="-1"/>
          <w:sz w:val="24"/>
        </w:rPr>
        <w:t>正常运转，无异响</w:t>
      </w:r>
      <w:r>
        <w:rPr>
          <w:rFonts w:hint="eastAsia"/>
          <w:spacing w:val="-1"/>
          <w:sz w:val="24"/>
          <w:lang w:val="en-US" w:eastAsia="zh-CN"/>
        </w:rPr>
        <w:t>后甲方</w:t>
      </w:r>
      <w:r>
        <w:rPr>
          <w:rFonts w:hint="eastAsia"/>
          <w:spacing w:val="-1"/>
          <w:sz w:val="24"/>
        </w:rPr>
        <w:t>签署验收证书，</w:t>
      </w:r>
      <w:r>
        <w:rPr>
          <w:rFonts w:hint="eastAsia"/>
          <w:spacing w:val="-1"/>
          <w:sz w:val="24"/>
          <w:lang w:val="en-US" w:eastAsia="zh-CN"/>
        </w:rPr>
        <w:t>签署当日即为</w:t>
      </w:r>
      <w:r>
        <w:rPr>
          <w:rFonts w:hint="eastAsia"/>
          <w:spacing w:val="-1"/>
          <w:sz w:val="24"/>
        </w:rPr>
        <w:t>质保期起始时间。</w:t>
      </w:r>
    </w:p>
    <w:p w14:paraId="66692882">
      <w:pPr>
        <w:tabs>
          <w:tab w:val="left" w:pos="426"/>
        </w:tabs>
        <w:spacing w:after="60"/>
        <w:ind w:firstLine="390"/>
        <w:rPr>
          <w:rFonts w:hint="eastAsia" w:eastAsia="宋体"/>
          <w:spacing w:val="-1"/>
          <w:sz w:val="24"/>
          <w:lang w:eastAsia="zh-CN"/>
        </w:rPr>
      </w:pPr>
      <w:r>
        <w:rPr>
          <w:rFonts w:hint="eastAsia"/>
          <w:spacing w:val="-1"/>
          <w:sz w:val="24"/>
        </w:rPr>
        <w:t>如产品质量出现问题经甲乙双方确认需更换后，乙方应随时予以修复，修复必须5日内完成</w:t>
      </w:r>
      <w:r>
        <w:rPr>
          <w:rFonts w:hint="eastAsia"/>
          <w:spacing w:val="-1"/>
          <w:sz w:val="24"/>
          <w:lang w:eastAsia="zh-CN"/>
        </w:rPr>
        <w:t>。</w:t>
      </w:r>
    </w:p>
    <w:p w14:paraId="5AE836F4">
      <w:pPr>
        <w:pStyle w:val="57"/>
        <w:numPr>
          <w:ilvl w:val="0"/>
          <w:numId w:val="3"/>
        </w:numPr>
        <w:spacing w:after="60"/>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责任和义务</w:t>
      </w:r>
    </w:p>
    <w:p w14:paraId="4DF9F01D">
      <w:pPr>
        <w:tabs>
          <w:tab w:val="left" w:pos="426"/>
        </w:tabs>
        <w:spacing w:after="60"/>
        <w:ind w:firstLine="480" w:firstLineChars="200"/>
        <w:rPr>
          <w:rFonts w:hint="eastAsia"/>
          <w:sz w:val="24"/>
        </w:rPr>
      </w:pPr>
      <w:r>
        <w:rPr>
          <w:rFonts w:hint="eastAsia"/>
          <w:position w:val="16"/>
          <w:sz w:val="24"/>
        </w:rPr>
        <w:t>1.乙方有责任按本合同的要求，按时、保质、保量地提供合同修复服务。</w:t>
      </w:r>
    </w:p>
    <w:p w14:paraId="34EAC65B">
      <w:pPr>
        <w:tabs>
          <w:tab w:val="left" w:pos="426"/>
        </w:tabs>
        <w:spacing w:after="60"/>
        <w:ind w:firstLine="480" w:firstLineChars="200"/>
        <w:rPr>
          <w:rFonts w:hint="eastAsia"/>
          <w:position w:val="16"/>
          <w:sz w:val="24"/>
        </w:rPr>
      </w:pPr>
      <w:r>
        <w:rPr>
          <w:rFonts w:hint="eastAsia"/>
          <w:position w:val="16"/>
          <w:sz w:val="24"/>
        </w:rPr>
        <w:t>2.乙方修复货物应保证满足甲方对技术(质量)、数量要求，对有缺陷的零件、部件乙方同意免费修复，以达到合同规定的规格、质量和性能。</w:t>
      </w:r>
    </w:p>
    <w:p w14:paraId="564F0086">
      <w:pPr>
        <w:tabs>
          <w:tab w:val="left" w:pos="426"/>
        </w:tabs>
        <w:spacing w:after="60"/>
        <w:ind w:firstLine="480" w:firstLineChars="200"/>
        <w:rPr>
          <w:rFonts w:hint="eastAsia"/>
          <w:position w:val="16"/>
          <w:sz w:val="24"/>
        </w:rPr>
      </w:pPr>
      <w:r>
        <w:rPr>
          <w:position w:val="16"/>
          <w:sz w:val="24"/>
        </w:rPr>
        <w:t>3</w:t>
      </w:r>
      <w:r>
        <w:rPr>
          <w:rFonts w:hint="eastAsia"/>
          <w:position w:val="16"/>
          <w:sz w:val="24"/>
        </w:rPr>
        <w:t>.在甲、乙双方约定的质量保证时间内，因维修质量造成的机械事故和经济损失，由乙方全部负责。</w:t>
      </w:r>
    </w:p>
    <w:p w14:paraId="3F6ED33F">
      <w:pPr>
        <w:tabs>
          <w:tab w:val="left" w:pos="426"/>
        </w:tabs>
        <w:spacing w:after="60"/>
        <w:ind w:firstLine="480" w:firstLineChars="200"/>
        <w:rPr>
          <w:rFonts w:hint="eastAsia"/>
          <w:sz w:val="24"/>
        </w:rPr>
      </w:pPr>
      <w:r>
        <w:rPr>
          <w:rFonts w:hint="eastAsia"/>
          <w:sz w:val="24"/>
          <w:lang w:val="en-US" w:eastAsia="zh-CN"/>
        </w:rPr>
        <w:t>4</w:t>
      </w:r>
      <w:r>
        <w:rPr>
          <w:rFonts w:hint="eastAsia"/>
          <w:sz w:val="24"/>
        </w:rPr>
        <w:t>.如乙方因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0CE27CD3">
      <w:pPr>
        <w:tabs>
          <w:tab w:val="left" w:pos="426"/>
        </w:tabs>
        <w:spacing w:after="60"/>
        <w:ind w:firstLine="476" w:firstLineChars="200"/>
        <w:rPr>
          <w:rFonts w:hint="eastAsia"/>
          <w:sz w:val="24"/>
        </w:rPr>
      </w:pPr>
      <w:r>
        <w:rPr>
          <w:rFonts w:hint="eastAsia"/>
          <w:spacing w:val="-1"/>
          <w:sz w:val="24"/>
          <w:lang w:val="en-US" w:eastAsia="zh-CN"/>
        </w:rPr>
        <w:t>5</w:t>
      </w:r>
      <w:r>
        <w:rPr>
          <w:rFonts w:hint="eastAsia"/>
          <w:spacing w:val="-1"/>
          <w:sz w:val="24"/>
        </w:rPr>
        <w:t>.</w:t>
      </w:r>
      <w:r>
        <w:rPr>
          <w:rFonts w:hint="eastAsia"/>
          <w:sz w:val="24"/>
        </w:rPr>
        <w:t>甲方负责对乙方修复货物进行质量监督和验收。</w:t>
      </w:r>
    </w:p>
    <w:p w14:paraId="605BB4D8">
      <w:pPr>
        <w:tabs>
          <w:tab w:val="left" w:pos="426"/>
        </w:tabs>
        <w:spacing w:after="60"/>
        <w:ind w:firstLine="476" w:firstLineChars="200"/>
        <w:rPr>
          <w:rFonts w:hint="eastAsia"/>
          <w:spacing w:val="-1"/>
          <w:sz w:val="24"/>
        </w:rPr>
      </w:pPr>
      <w:r>
        <w:rPr>
          <w:rFonts w:hint="eastAsia"/>
          <w:spacing w:val="-1"/>
          <w:sz w:val="24"/>
          <w:lang w:val="en-US" w:eastAsia="zh-CN"/>
        </w:rPr>
        <w:t>6</w:t>
      </w:r>
      <w:r>
        <w:rPr>
          <w:rFonts w:hint="eastAsia"/>
          <w:spacing w:val="-1"/>
          <w:sz w:val="24"/>
        </w:rPr>
        <w:t>.</w:t>
      </w:r>
      <w:r>
        <w:rPr>
          <w:rFonts w:hint="eastAsia"/>
          <w:sz w:val="24"/>
        </w:rPr>
        <w:t>甲方应及时提供待修复部件，因甲方原因导致工期延误，乙方不承担违约责任</w:t>
      </w:r>
    </w:p>
    <w:p w14:paraId="75A55B29">
      <w:pPr>
        <w:pStyle w:val="57"/>
        <w:numPr>
          <w:ilvl w:val="0"/>
          <w:numId w:val="3"/>
        </w:numPr>
        <w:spacing w:after="60"/>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违约责任</w:t>
      </w:r>
    </w:p>
    <w:p w14:paraId="29E1735D">
      <w:pPr>
        <w:tabs>
          <w:tab w:val="left" w:pos="426"/>
        </w:tabs>
        <w:spacing w:after="60"/>
        <w:ind w:firstLine="484" w:firstLineChars="200"/>
        <w:rPr>
          <w:rFonts w:hint="eastAsia"/>
          <w:sz w:val="24"/>
        </w:rPr>
      </w:pPr>
      <w:r>
        <w:rPr>
          <w:spacing w:val="1"/>
          <w:sz w:val="24"/>
        </w:rPr>
        <w:t>1.在合同履约过程中一方违约时，由其承担给对方造</w:t>
      </w:r>
      <w:r>
        <w:rPr>
          <w:sz w:val="24"/>
        </w:rPr>
        <w:t>成的相应损失。</w:t>
      </w:r>
    </w:p>
    <w:p w14:paraId="0D97E420">
      <w:pPr>
        <w:tabs>
          <w:tab w:val="left" w:pos="426"/>
        </w:tabs>
        <w:spacing w:after="60"/>
        <w:ind w:firstLine="476" w:firstLineChars="200"/>
        <w:rPr>
          <w:rFonts w:hint="eastAsia"/>
          <w:sz w:val="24"/>
        </w:rPr>
      </w:pPr>
      <w:r>
        <w:rPr>
          <w:spacing w:val="-1"/>
          <w:sz w:val="24"/>
        </w:rPr>
        <w:t>2.甲方付款前，乙方应向甲方提供足额的当期发票和相关付款申请材料，</w:t>
      </w:r>
      <w:r>
        <w:rPr>
          <w:spacing w:val="-2"/>
          <w:sz w:val="24"/>
        </w:rPr>
        <w:t>乙方不</w:t>
      </w:r>
      <w:r>
        <w:rPr>
          <w:spacing w:val="6"/>
          <w:sz w:val="24"/>
        </w:rPr>
        <w:t>提供或不及时提供发票和相关付款申请材料期间，甲方拒付</w:t>
      </w:r>
      <w:r>
        <w:rPr>
          <w:rFonts w:hint="eastAsia"/>
          <w:spacing w:val="6"/>
          <w:sz w:val="24"/>
        </w:rPr>
        <w:t>本合同款项</w:t>
      </w:r>
      <w:r>
        <w:rPr>
          <w:spacing w:val="6"/>
          <w:sz w:val="24"/>
        </w:rPr>
        <w:t>不承担任何违约责</w:t>
      </w:r>
      <w:r>
        <w:rPr>
          <w:spacing w:val="-11"/>
          <w:sz w:val="24"/>
        </w:rPr>
        <w:t>任。</w:t>
      </w:r>
    </w:p>
    <w:p w14:paraId="5056E7F0">
      <w:pPr>
        <w:tabs>
          <w:tab w:val="left" w:pos="426"/>
        </w:tabs>
        <w:spacing w:after="60"/>
        <w:ind w:firstLine="500" w:firstLineChars="200"/>
        <w:rPr>
          <w:rFonts w:hint="eastAsia"/>
          <w:spacing w:val="6"/>
          <w:sz w:val="24"/>
        </w:rPr>
      </w:pPr>
      <w:r>
        <w:rPr>
          <w:spacing w:val="5"/>
          <w:sz w:val="24"/>
        </w:rPr>
        <w:t>3.若乙方在本合同规定的</w:t>
      </w:r>
      <w:r>
        <w:rPr>
          <w:rFonts w:hint="eastAsia"/>
          <w:spacing w:val="5"/>
          <w:sz w:val="24"/>
        </w:rPr>
        <w:t>工期</w:t>
      </w:r>
      <w:r>
        <w:rPr>
          <w:spacing w:val="5"/>
          <w:sz w:val="24"/>
        </w:rPr>
        <w:t>内未经甲方同意而不能按期</w:t>
      </w:r>
      <w:r>
        <w:rPr>
          <w:rFonts w:hint="eastAsia"/>
          <w:spacing w:val="5"/>
          <w:sz w:val="24"/>
        </w:rPr>
        <w:t>修复</w:t>
      </w:r>
      <w:r>
        <w:rPr>
          <w:spacing w:val="5"/>
          <w:sz w:val="24"/>
        </w:rPr>
        <w:t>，则每延迟一天甲方有权向乙方处以</w:t>
      </w:r>
      <w:r>
        <w:rPr>
          <w:rFonts w:hint="eastAsia"/>
          <w:spacing w:val="5"/>
          <w:sz w:val="24"/>
        </w:rPr>
        <w:t>合同</w:t>
      </w:r>
      <w:r>
        <w:rPr>
          <w:spacing w:val="5"/>
          <w:sz w:val="24"/>
        </w:rPr>
        <w:t>总额的</w:t>
      </w:r>
      <w:r>
        <w:rPr>
          <w:rFonts w:hint="eastAsia"/>
          <w:spacing w:val="5"/>
          <w:sz w:val="24"/>
        </w:rPr>
        <w:t>1%</w:t>
      </w:r>
      <w:r>
        <w:rPr>
          <w:spacing w:val="5"/>
          <w:sz w:val="24"/>
        </w:rPr>
        <w:t>的罚款，超过5天加倍处罚。若乙方在本合同规定的</w:t>
      </w:r>
      <w:r>
        <w:rPr>
          <w:rFonts w:hint="eastAsia"/>
          <w:spacing w:val="5"/>
          <w:sz w:val="24"/>
        </w:rPr>
        <w:t>工期</w:t>
      </w:r>
      <w:r>
        <w:rPr>
          <w:spacing w:val="5"/>
          <w:sz w:val="24"/>
        </w:rPr>
        <w:t>延迟10天仍然不能</w:t>
      </w:r>
      <w:r>
        <w:rPr>
          <w:rFonts w:hint="eastAsia"/>
          <w:spacing w:val="5"/>
          <w:sz w:val="24"/>
        </w:rPr>
        <w:t>完成修复</w:t>
      </w:r>
      <w:r>
        <w:rPr>
          <w:spacing w:val="5"/>
          <w:sz w:val="24"/>
        </w:rPr>
        <w:t>，则甲方有权终止合同，并有权继</w:t>
      </w:r>
      <w:r>
        <w:rPr>
          <w:spacing w:val="6"/>
          <w:sz w:val="24"/>
        </w:rPr>
        <w:t>续追究乙方延迟</w:t>
      </w:r>
      <w:r>
        <w:rPr>
          <w:rFonts w:hint="eastAsia"/>
          <w:spacing w:val="6"/>
          <w:sz w:val="24"/>
        </w:rPr>
        <w:t>完工</w:t>
      </w:r>
      <w:r>
        <w:rPr>
          <w:spacing w:val="6"/>
          <w:sz w:val="24"/>
        </w:rPr>
        <w:t>及由此为甲方带来的一切经济损失。</w:t>
      </w:r>
    </w:p>
    <w:p w14:paraId="34268700">
      <w:pPr>
        <w:tabs>
          <w:tab w:val="left" w:pos="426"/>
        </w:tabs>
        <w:spacing w:after="60"/>
        <w:ind w:firstLine="504" w:firstLineChars="200"/>
        <w:rPr>
          <w:rFonts w:hint="eastAsia"/>
          <w:spacing w:val="6"/>
          <w:sz w:val="24"/>
        </w:rPr>
      </w:pPr>
      <w:r>
        <w:rPr>
          <w:spacing w:val="6"/>
          <w:sz w:val="24"/>
        </w:rPr>
        <w:t>4.因乙方</w:t>
      </w:r>
      <w:r>
        <w:rPr>
          <w:rFonts w:hint="eastAsia"/>
          <w:spacing w:val="6"/>
          <w:sz w:val="24"/>
        </w:rPr>
        <w:t>修复</w:t>
      </w:r>
      <w:r>
        <w:rPr>
          <w:spacing w:val="6"/>
          <w:sz w:val="24"/>
        </w:rPr>
        <w:t>质量达不到合同要求，乙方需在收到甲方通知后48小时内回复甲方，并且乙方应当及时</w:t>
      </w:r>
      <w:r>
        <w:rPr>
          <w:rFonts w:hint="eastAsia"/>
          <w:spacing w:val="6"/>
          <w:sz w:val="24"/>
        </w:rPr>
        <w:t>修补</w:t>
      </w:r>
      <w:r>
        <w:rPr>
          <w:spacing w:val="6"/>
          <w:sz w:val="24"/>
        </w:rPr>
        <w:t>，且乙方承担由此引起的甲方相应损失。</w:t>
      </w:r>
    </w:p>
    <w:p w14:paraId="78C49DDA">
      <w:pPr>
        <w:tabs>
          <w:tab w:val="left" w:pos="426"/>
        </w:tabs>
        <w:spacing w:after="60"/>
        <w:ind w:firstLine="500" w:firstLineChars="200"/>
        <w:rPr>
          <w:rFonts w:hint="eastAsia"/>
          <w:spacing w:val="5"/>
          <w:sz w:val="24"/>
        </w:rPr>
      </w:pPr>
      <w:r>
        <w:rPr>
          <w:spacing w:val="5"/>
          <w:sz w:val="24"/>
        </w:rPr>
        <w:t>5.按合同规定应赔付的违约金，赔偿及其他经济损失，应当在明确责任后15日内付给对方，否则按逾期付款处理。</w:t>
      </w:r>
    </w:p>
    <w:p w14:paraId="22376AE4">
      <w:pPr>
        <w:tabs>
          <w:tab w:val="left" w:pos="426"/>
        </w:tabs>
        <w:spacing w:after="60"/>
        <w:ind w:firstLine="476" w:firstLineChars="200"/>
        <w:rPr>
          <w:rFonts w:hint="eastAsia"/>
          <w:sz w:val="24"/>
        </w:rPr>
      </w:pPr>
      <w:r>
        <w:rPr>
          <w:spacing w:val="-1"/>
          <w:sz w:val="24"/>
        </w:rPr>
        <w:t>6.</w:t>
      </w:r>
      <w:r>
        <w:rPr>
          <w:rFonts w:hint="eastAsia"/>
          <w:spacing w:val="-1"/>
          <w:sz w:val="24"/>
        </w:rPr>
        <w:t>质保</w:t>
      </w:r>
      <w:r>
        <w:rPr>
          <w:spacing w:val="-1"/>
          <w:sz w:val="24"/>
        </w:rPr>
        <w:t>期内，如乙方未在规定时间内指导解决问题，甲方有权自行处理，相</w:t>
      </w:r>
      <w:r>
        <w:rPr>
          <w:spacing w:val="1"/>
          <w:sz w:val="24"/>
        </w:rPr>
        <w:t>关费用及因此造成的损失全部由乙方承担，且不免除乙方对货物的缺陷责任，</w:t>
      </w:r>
      <w:r>
        <w:rPr>
          <w:sz w:val="24"/>
        </w:rPr>
        <w:t>此外，</w:t>
      </w:r>
      <w:r>
        <w:rPr>
          <w:spacing w:val="2"/>
          <w:sz w:val="24"/>
        </w:rPr>
        <w:t>甲方有权要求乙方按照前述相关费用的0.5倍支付补偿金，</w:t>
      </w:r>
      <w:r>
        <w:rPr>
          <w:spacing w:val="1"/>
          <w:sz w:val="24"/>
        </w:rPr>
        <w:t>并有权在</w:t>
      </w:r>
      <w:r>
        <w:rPr>
          <w:rFonts w:hint="eastAsia"/>
          <w:spacing w:val="1"/>
          <w:sz w:val="24"/>
        </w:rPr>
        <w:t>修复款</w:t>
      </w:r>
      <w:r>
        <w:rPr>
          <w:spacing w:val="1"/>
          <w:sz w:val="24"/>
        </w:rPr>
        <w:t>中扣除相关</w:t>
      </w:r>
      <w:r>
        <w:rPr>
          <w:spacing w:val="-1"/>
          <w:sz w:val="24"/>
        </w:rPr>
        <w:t>费用、损失、补偿、违约金。</w:t>
      </w:r>
    </w:p>
    <w:p w14:paraId="3533E3D6">
      <w:pPr>
        <w:tabs>
          <w:tab w:val="left" w:pos="426"/>
        </w:tabs>
        <w:spacing w:after="60"/>
        <w:ind w:firstLine="476" w:firstLineChars="200"/>
        <w:rPr>
          <w:rFonts w:hint="eastAsia"/>
          <w:spacing w:val="-1"/>
          <w:sz w:val="24"/>
        </w:rPr>
      </w:pPr>
      <w:r>
        <w:rPr>
          <w:rFonts w:hint="eastAsia"/>
          <w:spacing w:val="-1"/>
          <w:sz w:val="24"/>
          <w:lang w:val="en-US" w:eastAsia="zh-CN"/>
        </w:rPr>
        <w:t>7</w:t>
      </w:r>
      <w:r>
        <w:rPr>
          <w:spacing w:val="-1"/>
          <w:sz w:val="24"/>
        </w:rPr>
        <w:t>.一方因追究违约方法律责任而支付的案件受理费、保全费、执行费、公告费、律师费、保全担保费/保险费、公证费，由违约方承担。</w:t>
      </w:r>
    </w:p>
    <w:p w14:paraId="5190D899">
      <w:pPr>
        <w:pStyle w:val="57"/>
        <w:numPr>
          <w:ilvl w:val="0"/>
          <w:numId w:val="3"/>
        </w:numPr>
        <w:spacing w:after="60"/>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保密</w:t>
      </w:r>
    </w:p>
    <w:p w14:paraId="07DCF761">
      <w:pPr>
        <w:tabs>
          <w:tab w:val="left" w:pos="426"/>
        </w:tabs>
        <w:spacing w:after="60"/>
        <w:ind w:firstLine="484" w:firstLineChars="200"/>
        <w:rPr>
          <w:rFonts w:hint="eastAsia"/>
          <w:spacing w:val="1"/>
          <w:sz w:val="24"/>
        </w:rPr>
      </w:pPr>
      <w:r>
        <w:rPr>
          <w:spacing w:val="1"/>
          <w:sz w:val="24"/>
        </w:rPr>
        <w:t>对于在合同履行过程中所获得或知悉的、关于甲方的所有未公开的信息、商业秘密(包括项目信息、资料、人力资源等),乙方及乙方员工均负有保密义务，否则应赔偿人民币</w:t>
      </w:r>
      <w:r>
        <w:rPr>
          <w:rFonts w:hint="eastAsia"/>
          <w:spacing w:val="1"/>
          <w:sz w:val="24"/>
          <w:lang w:val="en-US" w:eastAsia="zh-CN"/>
        </w:rPr>
        <w:t>2</w:t>
      </w:r>
      <w:r>
        <w:rPr>
          <w:spacing w:val="1"/>
          <w:sz w:val="24"/>
        </w:rPr>
        <w:t>万元</w:t>
      </w:r>
      <w:r>
        <w:rPr>
          <w:rFonts w:hint="eastAsia"/>
          <w:spacing w:val="1"/>
          <w:sz w:val="24"/>
          <w:lang w:eastAsia="zh-CN"/>
        </w:rPr>
        <w:t>，若实际损失超过此数额，</w:t>
      </w:r>
      <w:r>
        <w:rPr>
          <w:rFonts w:hint="eastAsia"/>
          <w:spacing w:val="1"/>
          <w:sz w:val="24"/>
          <w:lang w:val="en-US" w:eastAsia="zh-CN"/>
        </w:rPr>
        <w:t>则</w:t>
      </w:r>
      <w:r>
        <w:rPr>
          <w:rFonts w:hint="eastAsia"/>
          <w:spacing w:val="1"/>
          <w:sz w:val="24"/>
          <w:lang w:eastAsia="zh-CN"/>
        </w:rPr>
        <w:t>按实际损失赔偿</w:t>
      </w:r>
      <w:r>
        <w:rPr>
          <w:spacing w:val="1"/>
          <w:sz w:val="24"/>
        </w:rPr>
        <w:t>。保密期限，自乙方知悉该资料或信息之日起至公众可通过合法途径获得、知悉相关资料、信息之日止。</w:t>
      </w:r>
    </w:p>
    <w:p w14:paraId="69778F88">
      <w:pPr>
        <w:pStyle w:val="57"/>
        <w:numPr>
          <w:ilvl w:val="0"/>
          <w:numId w:val="3"/>
        </w:numPr>
        <w:spacing w:after="60"/>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质保</w:t>
      </w:r>
    </w:p>
    <w:p w14:paraId="4DB78AFA">
      <w:pPr>
        <w:tabs>
          <w:tab w:val="left" w:pos="426"/>
        </w:tabs>
        <w:spacing w:after="60"/>
        <w:ind w:firstLine="484" w:firstLineChars="200"/>
        <w:rPr>
          <w:rFonts w:hint="eastAsia"/>
          <w:spacing w:val="1"/>
          <w:sz w:val="24"/>
        </w:rPr>
      </w:pPr>
      <w:r>
        <w:rPr>
          <w:spacing w:val="1"/>
          <w:sz w:val="24"/>
        </w:rPr>
        <w:t>1.质保期：</w:t>
      </w:r>
      <w:r>
        <w:rPr>
          <w:rFonts w:hint="eastAsia"/>
          <w:spacing w:val="1"/>
          <w:sz w:val="24"/>
        </w:rPr>
        <w:t>本次</w:t>
      </w:r>
      <w:r>
        <w:rPr>
          <w:rFonts w:hint="eastAsia"/>
          <w:spacing w:val="1"/>
          <w:sz w:val="24"/>
          <w:lang w:val="en-US" w:eastAsia="zh-CN"/>
        </w:rPr>
        <w:t>维修</w:t>
      </w:r>
      <w:r>
        <w:rPr>
          <w:rFonts w:hint="eastAsia"/>
          <w:spacing w:val="1"/>
          <w:sz w:val="24"/>
        </w:rPr>
        <w:t>的工件按原运行工况正常使用的质保期为</w:t>
      </w:r>
      <w:r>
        <w:rPr>
          <w:rFonts w:hint="eastAsia"/>
          <w:spacing w:val="1"/>
          <w:sz w:val="24"/>
          <w:lang w:val="en-US" w:eastAsia="zh-CN"/>
        </w:rPr>
        <w:t xml:space="preserve"> </w:t>
      </w:r>
      <w:r>
        <w:rPr>
          <w:rFonts w:hint="eastAsia"/>
          <w:spacing w:val="1"/>
          <w:sz w:val="24"/>
          <w:u w:val="single"/>
          <w:lang w:val="en-US" w:eastAsia="zh-CN"/>
        </w:rPr>
        <w:t>12</w:t>
      </w:r>
      <w:r>
        <w:rPr>
          <w:rFonts w:hint="eastAsia"/>
          <w:spacing w:val="1"/>
          <w:sz w:val="24"/>
          <w:u w:val="single"/>
        </w:rPr>
        <w:t xml:space="preserve"> </w:t>
      </w:r>
      <w:r>
        <w:rPr>
          <w:rFonts w:hint="eastAsia"/>
          <w:spacing w:val="1"/>
          <w:sz w:val="24"/>
        </w:rPr>
        <w:t>个月。</w:t>
      </w:r>
    </w:p>
    <w:p w14:paraId="6586D39C">
      <w:pPr>
        <w:tabs>
          <w:tab w:val="left" w:pos="426"/>
        </w:tabs>
        <w:spacing w:after="60"/>
        <w:ind w:firstLine="484" w:firstLineChars="200"/>
        <w:rPr>
          <w:rFonts w:hint="eastAsia"/>
          <w:spacing w:val="1"/>
          <w:sz w:val="24"/>
        </w:rPr>
      </w:pPr>
      <w:r>
        <w:rPr>
          <w:spacing w:val="1"/>
          <w:sz w:val="24"/>
        </w:rPr>
        <w:t>2.</w:t>
      </w:r>
      <w:r>
        <w:rPr>
          <w:rFonts w:hint="eastAsia"/>
        </w:rPr>
        <w:t xml:space="preserve"> </w:t>
      </w:r>
      <w:r>
        <w:rPr>
          <w:rFonts w:hint="eastAsia"/>
          <w:spacing w:val="1"/>
          <w:sz w:val="24"/>
        </w:rPr>
        <w:t>质保期从设备维修完毕之日起计算。质保期内如出现</w:t>
      </w:r>
      <w:r>
        <w:rPr>
          <w:rFonts w:hint="eastAsia"/>
          <w:spacing w:val="1"/>
          <w:sz w:val="24"/>
          <w:lang w:val="en-US" w:eastAsia="zh-CN"/>
        </w:rPr>
        <w:t>设备出现同类问题</w:t>
      </w:r>
      <w:r>
        <w:rPr>
          <w:rFonts w:hint="eastAsia"/>
          <w:spacing w:val="1"/>
          <w:sz w:val="24"/>
        </w:rPr>
        <w:t>，乙方免费维修。</w:t>
      </w:r>
    </w:p>
    <w:p w14:paraId="2F68DA9B">
      <w:pPr>
        <w:tabs>
          <w:tab w:val="left" w:pos="426"/>
        </w:tabs>
        <w:spacing w:after="60"/>
        <w:ind w:firstLine="484" w:firstLineChars="200"/>
        <w:rPr>
          <w:rFonts w:hint="eastAsia"/>
          <w:spacing w:val="1"/>
          <w:sz w:val="24"/>
        </w:rPr>
      </w:pPr>
      <w:r>
        <w:rPr>
          <w:spacing w:val="1"/>
          <w:sz w:val="24"/>
        </w:rPr>
        <w:t>4.如因运输不当致使货物损坏，应由乙方免费更换</w:t>
      </w:r>
      <w:r>
        <w:rPr>
          <w:rFonts w:hint="eastAsia"/>
          <w:spacing w:val="1"/>
          <w:sz w:val="24"/>
        </w:rPr>
        <w:t>修补</w:t>
      </w:r>
      <w:r>
        <w:rPr>
          <w:spacing w:val="1"/>
          <w:sz w:val="24"/>
        </w:rPr>
        <w:t>。在质保期内，如发生质量问题、因运输不当而致使货物损坏，应由乙方免费进行维修或更换。</w:t>
      </w:r>
    </w:p>
    <w:p w14:paraId="322F3E6E">
      <w:pPr>
        <w:tabs>
          <w:tab w:val="left" w:pos="426"/>
        </w:tabs>
        <w:spacing w:after="60"/>
        <w:ind w:firstLine="484" w:firstLineChars="200"/>
        <w:rPr>
          <w:rFonts w:hint="eastAsia"/>
          <w:spacing w:val="1"/>
          <w:sz w:val="24"/>
        </w:rPr>
      </w:pPr>
      <w:r>
        <w:rPr>
          <w:spacing w:val="1"/>
          <w:sz w:val="24"/>
        </w:rPr>
        <w:t>5.故障报修的处理时间：可通过电话排除的故障，应在2小时内解决；如电话无法解决，周一至周五期间24小时内到达现场并排除故障，其余期间在48小时内到达现场并排除故障。</w:t>
      </w:r>
    </w:p>
    <w:p w14:paraId="576F1034">
      <w:pPr>
        <w:tabs>
          <w:tab w:val="left" w:pos="426"/>
        </w:tabs>
        <w:spacing w:after="60"/>
        <w:ind w:firstLine="484" w:firstLineChars="200"/>
        <w:rPr>
          <w:rFonts w:hint="eastAsia"/>
          <w:spacing w:val="1"/>
          <w:sz w:val="24"/>
        </w:rPr>
      </w:pPr>
      <w:r>
        <w:rPr>
          <w:spacing w:val="1"/>
          <w:sz w:val="24"/>
        </w:rPr>
        <w:t>6.质保期内，所有维修服务产生的费用均不再收取。</w:t>
      </w:r>
    </w:p>
    <w:p w14:paraId="79FC9FF9">
      <w:pPr>
        <w:pStyle w:val="57"/>
        <w:numPr>
          <w:ilvl w:val="0"/>
          <w:numId w:val="3"/>
        </w:numPr>
        <w:spacing w:after="60"/>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不可抗力</w:t>
      </w:r>
    </w:p>
    <w:p w14:paraId="001C40FB">
      <w:pPr>
        <w:tabs>
          <w:tab w:val="left" w:pos="426"/>
        </w:tabs>
        <w:spacing w:after="60"/>
        <w:ind w:firstLine="484" w:firstLineChars="200"/>
        <w:rPr>
          <w:rFonts w:hint="eastAsia"/>
          <w:spacing w:val="1"/>
          <w:sz w:val="24"/>
        </w:rPr>
      </w:pPr>
      <w:r>
        <w:rPr>
          <w:spacing w:val="1"/>
          <w:sz w:val="24"/>
        </w:rPr>
        <w:t>1.由于不可抗力的原因，一方不能履行合同义务的，应当在不可抗力发生之日起3天内以书面形式通知对方，并提供证明材料证明不可抗力事件的存在。</w:t>
      </w:r>
    </w:p>
    <w:p w14:paraId="7914260C">
      <w:pPr>
        <w:tabs>
          <w:tab w:val="left" w:pos="426"/>
        </w:tabs>
        <w:spacing w:after="60"/>
        <w:ind w:firstLine="484" w:firstLineChars="200"/>
        <w:rPr>
          <w:rFonts w:hint="eastAsia"/>
          <w:spacing w:val="1"/>
          <w:sz w:val="24"/>
        </w:rPr>
      </w:pPr>
      <w:r>
        <w:rPr>
          <w:spacing w:val="1"/>
          <w:sz w:val="24"/>
        </w:rPr>
        <w:t>2.不可抗力事件发生后，双方应当积极寻求以合理的方式履行本合同。如不可抗 力无法消除，致使合同目的无法实现的，双方均有权解除合同，且均不互相追究违约责任。</w:t>
      </w:r>
    </w:p>
    <w:p w14:paraId="2361A90A">
      <w:pPr>
        <w:pStyle w:val="57"/>
        <w:numPr>
          <w:ilvl w:val="0"/>
          <w:numId w:val="3"/>
        </w:numPr>
        <w:spacing w:after="60"/>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合同生效</w:t>
      </w:r>
    </w:p>
    <w:p w14:paraId="76FF0A7C">
      <w:pPr>
        <w:tabs>
          <w:tab w:val="left" w:pos="426"/>
        </w:tabs>
        <w:spacing w:after="60"/>
        <w:ind w:firstLine="484" w:firstLineChars="200"/>
        <w:rPr>
          <w:rFonts w:hint="eastAsia"/>
          <w:spacing w:val="1"/>
          <w:sz w:val="24"/>
        </w:rPr>
      </w:pPr>
      <w:r>
        <w:rPr>
          <w:spacing w:val="1"/>
          <w:sz w:val="24"/>
        </w:rPr>
        <w:t>本合同一式【</w:t>
      </w:r>
      <w:r>
        <w:rPr>
          <w:rFonts w:hint="eastAsia"/>
          <w:spacing w:val="1"/>
          <w:sz w:val="24"/>
        </w:rPr>
        <w:t>肆</w:t>
      </w:r>
      <w:r>
        <w:rPr>
          <w:spacing w:val="1"/>
          <w:sz w:val="24"/>
        </w:rPr>
        <w:t>】份，双方各执【</w:t>
      </w:r>
      <w:r>
        <w:rPr>
          <w:rFonts w:hint="eastAsia"/>
          <w:spacing w:val="1"/>
          <w:sz w:val="24"/>
        </w:rPr>
        <w:t>贰</w:t>
      </w:r>
      <w:r>
        <w:rPr>
          <w:spacing w:val="1"/>
          <w:sz w:val="24"/>
        </w:rPr>
        <w:t>】份，经双方法定代表人或授权代表签字并加盖合同章(或公章)后生效，合同生效日期以最后一方签字盖章日为准。</w:t>
      </w:r>
    </w:p>
    <w:p w14:paraId="722C8851">
      <w:pPr>
        <w:pStyle w:val="57"/>
        <w:numPr>
          <w:ilvl w:val="0"/>
          <w:numId w:val="3"/>
        </w:numPr>
        <w:spacing w:after="60"/>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其他约定事项</w:t>
      </w:r>
    </w:p>
    <w:p w14:paraId="698405F9">
      <w:pPr>
        <w:tabs>
          <w:tab w:val="left" w:pos="426"/>
        </w:tabs>
        <w:spacing w:after="60"/>
        <w:ind w:firstLine="484" w:firstLineChars="200"/>
        <w:rPr>
          <w:rFonts w:hint="eastAsia"/>
          <w:spacing w:val="1"/>
          <w:sz w:val="24"/>
        </w:rPr>
      </w:pPr>
      <w:r>
        <w:rPr>
          <w:spacing w:val="1"/>
          <w:sz w:val="24"/>
        </w:rPr>
        <w:t>1.本合同未尽事宜，双方可在本合同框架内，经协商一致签订补充合同，补充协议签订后并经双方签字盖章后生效，与本合同具有同等法律效力。</w:t>
      </w:r>
    </w:p>
    <w:p w14:paraId="512D4049">
      <w:pPr>
        <w:tabs>
          <w:tab w:val="left" w:pos="426"/>
        </w:tabs>
        <w:spacing w:after="60"/>
        <w:ind w:firstLine="484" w:firstLineChars="200"/>
        <w:rPr>
          <w:rFonts w:hint="eastAsia"/>
          <w:spacing w:val="1"/>
          <w:sz w:val="24"/>
        </w:rPr>
      </w:pPr>
      <w:r>
        <w:rPr>
          <w:spacing w:val="1"/>
          <w:sz w:val="24"/>
        </w:rPr>
        <w:t>2.本合同中的附件由《供应商廉洁协议书》组成，均为本合同不可分割的部分，与本合同具有相同的法律效力。</w:t>
      </w:r>
    </w:p>
    <w:p w14:paraId="2498DB78">
      <w:pPr>
        <w:tabs>
          <w:tab w:val="left" w:pos="426"/>
        </w:tabs>
        <w:spacing w:after="60"/>
        <w:ind w:firstLine="484" w:firstLineChars="200"/>
        <w:rPr>
          <w:rFonts w:hint="eastAsia"/>
          <w:spacing w:val="1"/>
          <w:sz w:val="24"/>
        </w:rPr>
      </w:pPr>
      <w:r>
        <w:rPr>
          <w:spacing w:val="1"/>
          <w:sz w:val="24"/>
        </w:rPr>
        <w:t>3.一方当事人未经另一方书面同意，不得将其合同项下的权利和义务全部或部分转让给第三方。</w:t>
      </w:r>
    </w:p>
    <w:p w14:paraId="3BB58293">
      <w:pPr>
        <w:tabs>
          <w:tab w:val="left" w:pos="426"/>
        </w:tabs>
        <w:spacing w:after="60"/>
        <w:ind w:firstLine="484" w:firstLineChars="200"/>
        <w:rPr>
          <w:rFonts w:hint="eastAsia"/>
          <w:spacing w:val="1"/>
          <w:sz w:val="24"/>
        </w:rPr>
      </w:pPr>
      <w:r>
        <w:rPr>
          <w:spacing w:val="1"/>
          <w:sz w:val="24"/>
        </w:rPr>
        <w:t>4.在执行合同过程中，所有经双方签署确认的文件(包括会议纪要、补充协议、往来信函)即成为本合同的有效组成部分，其生效日期为双方签字盖章确认的日期。</w:t>
      </w:r>
    </w:p>
    <w:p w14:paraId="45F56CD9">
      <w:pPr>
        <w:tabs>
          <w:tab w:val="left" w:pos="426"/>
        </w:tabs>
        <w:spacing w:after="60"/>
        <w:ind w:firstLine="484" w:firstLineChars="200"/>
        <w:rPr>
          <w:rFonts w:hint="eastAsia"/>
        </w:rPr>
      </w:pPr>
      <w:r>
        <w:rPr>
          <w:spacing w:val="1"/>
          <w:sz w:val="24"/>
        </w:rPr>
        <w:t>5.因履行本合同产生的争议由双方协商解决，协商不成的，任何一方均可向甲方所在地有管辖权的人民法院提起诉讼。</w:t>
      </w:r>
    </w:p>
    <w:tbl>
      <w:tblPr>
        <w:tblStyle w:val="21"/>
        <w:tblW w:w="8920" w:type="dxa"/>
        <w:tblInd w:w="0" w:type="dxa"/>
        <w:tblLayout w:type="fixed"/>
        <w:tblCellMar>
          <w:top w:w="0" w:type="dxa"/>
          <w:left w:w="108" w:type="dxa"/>
          <w:bottom w:w="0" w:type="dxa"/>
          <w:right w:w="108" w:type="dxa"/>
        </w:tblCellMar>
      </w:tblPr>
      <w:tblGrid>
        <w:gridCol w:w="4968"/>
        <w:gridCol w:w="3952"/>
      </w:tblGrid>
      <w:tr w14:paraId="1721001E">
        <w:tblPrEx>
          <w:tblCellMar>
            <w:top w:w="0" w:type="dxa"/>
            <w:left w:w="108" w:type="dxa"/>
            <w:bottom w:w="0" w:type="dxa"/>
            <w:right w:w="108" w:type="dxa"/>
          </w:tblCellMar>
        </w:tblPrEx>
        <w:tc>
          <w:tcPr>
            <w:tcW w:w="4968" w:type="dxa"/>
          </w:tcPr>
          <w:tbl>
            <w:tblPr>
              <w:tblStyle w:val="21"/>
              <w:tblpPr w:leftFromText="180" w:rightFromText="180" w:vertAnchor="text" w:horzAnchor="margin" w:tblpY="646"/>
              <w:tblOverlap w:val="never"/>
              <w:tblW w:w="0" w:type="auto"/>
              <w:tblInd w:w="0" w:type="dxa"/>
              <w:tblLayout w:type="fixed"/>
              <w:tblCellMar>
                <w:top w:w="0" w:type="dxa"/>
                <w:left w:w="108" w:type="dxa"/>
                <w:bottom w:w="0" w:type="dxa"/>
                <w:right w:w="108" w:type="dxa"/>
              </w:tblCellMar>
            </w:tblPr>
            <w:tblGrid>
              <w:gridCol w:w="4389"/>
              <w:gridCol w:w="4389"/>
            </w:tblGrid>
            <w:tr w14:paraId="59F8A079">
              <w:tblPrEx>
                <w:tblCellMar>
                  <w:top w:w="0" w:type="dxa"/>
                  <w:left w:w="108" w:type="dxa"/>
                  <w:bottom w:w="0" w:type="dxa"/>
                  <w:right w:w="108" w:type="dxa"/>
                </w:tblCellMar>
              </w:tblPrEx>
              <w:tc>
                <w:tcPr>
                  <w:tcW w:w="4389" w:type="dxa"/>
                </w:tcPr>
                <w:p w14:paraId="045F3B8D">
                  <w:pPr>
                    <w:pStyle w:val="68"/>
                    <w:ind w:firstLine="480"/>
                    <w:rPr>
                      <w:lang w:eastAsia="zh-Hans"/>
                    </w:rPr>
                  </w:pPr>
                  <w:r>
                    <w:br w:type="page"/>
                  </w:r>
                  <w:r>
                    <w:rPr>
                      <w:lang w:eastAsia="zh-Hans"/>
                    </w:rPr>
                    <w:br w:type="page"/>
                  </w:r>
                  <w:r>
                    <w:rPr>
                      <w:lang w:eastAsia="zh-Hans"/>
                    </w:rPr>
                    <w:t>甲方（公章/合同章）：</w:t>
                  </w:r>
                </w:p>
              </w:tc>
              <w:tc>
                <w:tcPr>
                  <w:tcW w:w="4389" w:type="dxa"/>
                </w:tcPr>
                <w:p w14:paraId="3F21A60C">
                  <w:pPr>
                    <w:pStyle w:val="68"/>
                    <w:ind w:firstLine="480"/>
                    <w:rPr>
                      <w:lang w:eastAsia="zh-Hans"/>
                    </w:rPr>
                  </w:pPr>
                  <w:r>
                    <w:rPr>
                      <w:lang w:eastAsia="zh-Hans"/>
                    </w:rPr>
                    <w:t>乙方（公章/合同章）：</w:t>
                  </w:r>
                </w:p>
                <w:p w14:paraId="391672B3">
                  <w:pPr>
                    <w:pStyle w:val="68"/>
                    <w:ind w:firstLine="480"/>
                    <w:rPr>
                      <w:lang w:eastAsia="zh-Hans"/>
                    </w:rPr>
                  </w:pPr>
                </w:p>
              </w:tc>
            </w:tr>
            <w:tr w14:paraId="2A733951">
              <w:tblPrEx>
                <w:tblCellMar>
                  <w:top w:w="0" w:type="dxa"/>
                  <w:left w:w="108" w:type="dxa"/>
                  <w:bottom w:w="0" w:type="dxa"/>
                  <w:right w:w="108" w:type="dxa"/>
                </w:tblCellMar>
              </w:tblPrEx>
              <w:tc>
                <w:tcPr>
                  <w:tcW w:w="4389" w:type="dxa"/>
                </w:tcPr>
                <w:p w14:paraId="692E7F4A">
                  <w:pPr>
                    <w:pStyle w:val="68"/>
                    <w:ind w:firstLine="480"/>
                    <w:rPr>
                      <w:lang w:eastAsia="zh-Hans"/>
                    </w:rPr>
                  </w:pPr>
                  <w:r>
                    <w:rPr>
                      <w:lang w:eastAsia="zh-Hans"/>
                    </w:rPr>
                    <w:t>法定代表人</w:t>
                  </w:r>
                </w:p>
                <w:p w14:paraId="5746A5C6">
                  <w:pPr>
                    <w:pStyle w:val="68"/>
                    <w:ind w:firstLine="480"/>
                    <w:rPr>
                      <w:lang w:eastAsia="zh-Hans"/>
                    </w:rPr>
                  </w:pPr>
                  <w:r>
                    <w:rPr>
                      <w:lang w:eastAsia="zh-Hans"/>
                    </w:rPr>
                    <w:t>或授权代表(签字或签章)：</w:t>
                  </w:r>
                </w:p>
              </w:tc>
              <w:tc>
                <w:tcPr>
                  <w:tcW w:w="4389" w:type="dxa"/>
                </w:tcPr>
                <w:p w14:paraId="29E75DBF">
                  <w:pPr>
                    <w:pStyle w:val="68"/>
                    <w:ind w:firstLine="480"/>
                    <w:rPr>
                      <w:lang w:eastAsia="zh-Hans"/>
                    </w:rPr>
                  </w:pPr>
                  <w:r>
                    <w:rPr>
                      <w:lang w:eastAsia="zh-Hans"/>
                    </w:rPr>
                    <w:t>法定代表人</w:t>
                  </w:r>
                </w:p>
                <w:p w14:paraId="311CD52E">
                  <w:pPr>
                    <w:pStyle w:val="68"/>
                    <w:ind w:firstLine="480"/>
                    <w:rPr>
                      <w:lang w:eastAsia="zh-Hans"/>
                    </w:rPr>
                  </w:pPr>
                  <w:r>
                    <w:rPr>
                      <w:lang w:eastAsia="zh-Hans"/>
                    </w:rPr>
                    <w:t>或授权代表(签字或签章)：</w:t>
                  </w:r>
                </w:p>
              </w:tc>
            </w:tr>
            <w:tr w14:paraId="777B1905">
              <w:tblPrEx>
                <w:tblCellMar>
                  <w:top w:w="0" w:type="dxa"/>
                  <w:left w:w="108" w:type="dxa"/>
                  <w:bottom w:w="0" w:type="dxa"/>
                  <w:right w:w="108" w:type="dxa"/>
                </w:tblCellMar>
              </w:tblPrEx>
              <w:tc>
                <w:tcPr>
                  <w:tcW w:w="4389" w:type="dxa"/>
                </w:tcPr>
                <w:p w14:paraId="74E47940">
                  <w:pPr>
                    <w:pStyle w:val="68"/>
                    <w:ind w:firstLine="480"/>
                    <w:rPr>
                      <w:lang w:eastAsia="zh-Hans"/>
                    </w:rPr>
                  </w:pPr>
                </w:p>
              </w:tc>
              <w:tc>
                <w:tcPr>
                  <w:tcW w:w="4389" w:type="dxa"/>
                </w:tcPr>
                <w:p w14:paraId="5CA02980">
                  <w:pPr>
                    <w:pStyle w:val="68"/>
                    <w:ind w:firstLine="480"/>
                    <w:rPr>
                      <w:lang w:eastAsia="zh-Hans"/>
                    </w:rPr>
                  </w:pPr>
                </w:p>
              </w:tc>
            </w:tr>
            <w:tr w14:paraId="2B380C59">
              <w:tblPrEx>
                <w:tblCellMar>
                  <w:top w:w="0" w:type="dxa"/>
                  <w:left w:w="108" w:type="dxa"/>
                  <w:bottom w:w="0" w:type="dxa"/>
                  <w:right w:w="108" w:type="dxa"/>
                </w:tblCellMar>
              </w:tblPrEx>
              <w:tc>
                <w:tcPr>
                  <w:tcW w:w="4389" w:type="dxa"/>
                </w:tcPr>
                <w:p w14:paraId="7E529E3C">
                  <w:pPr>
                    <w:pStyle w:val="68"/>
                    <w:ind w:firstLine="480"/>
                    <w:rPr>
                      <w:lang w:eastAsia="zh-Hans"/>
                    </w:rPr>
                  </w:pPr>
                  <w:r>
                    <w:rPr>
                      <w:lang w:eastAsia="zh-Hans"/>
                    </w:rPr>
                    <w:t>日期：    年    月    日</w:t>
                  </w:r>
                </w:p>
              </w:tc>
              <w:tc>
                <w:tcPr>
                  <w:tcW w:w="4389" w:type="dxa"/>
                </w:tcPr>
                <w:p w14:paraId="5DF89036">
                  <w:pPr>
                    <w:pStyle w:val="68"/>
                    <w:ind w:firstLine="480"/>
                    <w:rPr>
                      <w:lang w:eastAsia="zh-Hans"/>
                    </w:rPr>
                  </w:pPr>
                  <w:r>
                    <w:rPr>
                      <w:lang w:eastAsia="zh-Hans"/>
                    </w:rPr>
                    <w:t>日期：    年    月    日</w:t>
                  </w:r>
                </w:p>
              </w:tc>
            </w:tr>
          </w:tbl>
          <w:p w14:paraId="250C5073">
            <w:pPr>
              <w:tabs>
                <w:tab w:val="left" w:pos="426"/>
              </w:tabs>
              <w:autoSpaceDE w:val="0"/>
              <w:autoSpaceDN w:val="0"/>
              <w:spacing w:after="60" w:line="400" w:lineRule="exact"/>
              <w:ind w:right="-103"/>
              <w:rPr>
                <w:rFonts w:hint="eastAsia" w:cs="Arial" w:asciiTheme="minorEastAsia" w:hAnsiTheme="minorEastAsia" w:eastAsiaTheme="minorEastAsia"/>
                <w:sz w:val="22"/>
              </w:rPr>
            </w:pPr>
          </w:p>
        </w:tc>
        <w:tc>
          <w:tcPr>
            <w:tcW w:w="3952" w:type="dxa"/>
          </w:tcPr>
          <w:tbl>
            <w:tblPr>
              <w:tblStyle w:val="21"/>
              <w:tblpPr w:leftFromText="180" w:rightFromText="180" w:vertAnchor="text" w:horzAnchor="margin" w:tblpY="646"/>
              <w:tblOverlap w:val="never"/>
              <w:tblW w:w="0" w:type="auto"/>
              <w:tblInd w:w="0" w:type="dxa"/>
              <w:tblLayout w:type="fixed"/>
              <w:tblCellMar>
                <w:top w:w="0" w:type="dxa"/>
                <w:left w:w="108" w:type="dxa"/>
                <w:bottom w:w="0" w:type="dxa"/>
                <w:right w:w="108" w:type="dxa"/>
              </w:tblCellMar>
            </w:tblPr>
            <w:tblGrid>
              <w:gridCol w:w="4389"/>
              <w:gridCol w:w="4389"/>
            </w:tblGrid>
            <w:tr w14:paraId="7F82192B">
              <w:tblPrEx>
                <w:tblCellMar>
                  <w:top w:w="0" w:type="dxa"/>
                  <w:left w:w="108" w:type="dxa"/>
                  <w:bottom w:w="0" w:type="dxa"/>
                  <w:right w:w="108" w:type="dxa"/>
                </w:tblCellMar>
              </w:tblPrEx>
              <w:tc>
                <w:tcPr>
                  <w:tcW w:w="4389" w:type="dxa"/>
                </w:tcPr>
                <w:p w14:paraId="7EBF5176">
                  <w:pPr>
                    <w:pStyle w:val="68"/>
                    <w:ind w:firstLine="480"/>
                    <w:rPr>
                      <w:lang w:eastAsia="zh-Hans"/>
                    </w:rPr>
                  </w:pPr>
                  <w:r>
                    <w:br w:type="page"/>
                  </w:r>
                  <w:r>
                    <w:rPr>
                      <w:lang w:eastAsia="zh-Hans"/>
                    </w:rPr>
                    <w:br w:type="page"/>
                  </w:r>
                  <w:r>
                    <w:rPr>
                      <w:lang w:eastAsia="zh-Hans"/>
                    </w:rPr>
                    <w:t>甲方（公章/合同章）：</w:t>
                  </w:r>
                </w:p>
              </w:tc>
              <w:tc>
                <w:tcPr>
                  <w:tcW w:w="4389" w:type="dxa"/>
                </w:tcPr>
                <w:p w14:paraId="65FA007A">
                  <w:pPr>
                    <w:pStyle w:val="68"/>
                    <w:ind w:firstLine="480"/>
                    <w:rPr>
                      <w:lang w:eastAsia="zh-Hans"/>
                    </w:rPr>
                  </w:pPr>
                  <w:r>
                    <w:rPr>
                      <w:lang w:eastAsia="zh-Hans"/>
                    </w:rPr>
                    <w:t>乙方（公章/合同章）：</w:t>
                  </w:r>
                </w:p>
                <w:p w14:paraId="64CF217E">
                  <w:pPr>
                    <w:pStyle w:val="68"/>
                    <w:ind w:firstLine="480"/>
                    <w:rPr>
                      <w:lang w:eastAsia="zh-Hans"/>
                    </w:rPr>
                  </w:pPr>
                </w:p>
              </w:tc>
            </w:tr>
            <w:tr w14:paraId="0CFC5291">
              <w:tblPrEx>
                <w:tblCellMar>
                  <w:top w:w="0" w:type="dxa"/>
                  <w:left w:w="108" w:type="dxa"/>
                  <w:bottom w:w="0" w:type="dxa"/>
                  <w:right w:w="108" w:type="dxa"/>
                </w:tblCellMar>
              </w:tblPrEx>
              <w:tc>
                <w:tcPr>
                  <w:tcW w:w="4389" w:type="dxa"/>
                </w:tcPr>
                <w:p w14:paraId="307CCC5E">
                  <w:pPr>
                    <w:pStyle w:val="68"/>
                    <w:ind w:firstLine="480"/>
                    <w:rPr>
                      <w:lang w:eastAsia="zh-Hans"/>
                    </w:rPr>
                  </w:pPr>
                  <w:r>
                    <w:rPr>
                      <w:lang w:eastAsia="zh-Hans"/>
                    </w:rPr>
                    <w:t>法定代表人</w:t>
                  </w:r>
                </w:p>
                <w:p w14:paraId="347C7E74">
                  <w:pPr>
                    <w:pStyle w:val="68"/>
                    <w:ind w:firstLine="480"/>
                    <w:rPr>
                      <w:lang w:eastAsia="zh-Hans"/>
                    </w:rPr>
                  </w:pPr>
                  <w:r>
                    <w:rPr>
                      <w:lang w:eastAsia="zh-Hans"/>
                    </w:rPr>
                    <w:t>或授权代表(签字或签章)：</w:t>
                  </w:r>
                </w:p>
              </w:tc>
              <w:tc>
                <w:tcPr>
                  <w:tcW w:w="4389" w:type="dxa"/>
                </w:tcPr>
                <w:p w14:paraId="145F6095">
                  <w:pPr>
                    <w:pStyle w:val="68"/>
                    <w:ind w:firstLine="480"/>
                    <w:rPr>
                      <w:lang w:eastAsia="zh-Hans"/>
                    </w:rPr>
                  </w:pPr>
                  <w:r>
                    <w:rPr>
                      <w:lang w:eastAsia="zh-Hans"/>
                    </w:rPr>
                    <w:t>法定代表人</w:t>
                  </w:r>
                </w:p>
                <w:p w14:paraId="641EE1E4">
                  <w:pPr>
                    <w:pStyle w:val="68"/>
                    <w:ind w:firstLine="480"/>
                    <w:rPr>
                      <w:lang w:eastAsia="zh-Hans"/>
                    </w:rPr>
                  </w:pPr>
                  <w:r>
                    <w:rPr>
                      <w:lang w:eastAsia="zh-Hans"/>
                    </w:rPr>
                    <w:t>或授权代表(签字或签章)：</w:t>
                  </w:r>
                </w:p>
              </w:tc>
            </w:tr>
            <w:tr w14:paraId="7950C51B">
              <w:tblPrEx>
                <w:tblCellMar>
                  <w:top w:w="0" w:type="dxa"/>
                  <w:left w:w="108" w:type="dxa"/>
                  <w:bottom w:w="0" w:type="dxa"/>
                  <w:right w:w="108" w:type="dxa"/>
                </w:tblCellMar>
              </w:tblPrEx>
              <w:tc>
                <w:tcPr>
                  <w:tcW w:w="4389" w:type="dxa"/>
                </w:tcPr>
                <w:p w14:paraId="016C31DC">
                  <w:pPr>
                    <w:pStyle w:val="68"/>
                    <w:ind w:firstLine="480"/>
                    <w:rPr>
                      <w:lang w:eastAsia="zh-Hans"/>
                    </w:rPr>
                  </w:pPr>
                </w:p>
              </w:tc>
              <w:tc>
                <w:tcPr>
                  <w:tcW w:w="4389" w:type="dxa"/>
                </w:tcPr>
                <w:p w14:paraId="46549CAD">
                  <w:pPr>
                    <w:pStyle w:val="68"/>
                    <w:ind w:firstLine="480"/>
                    <w:rPr>
                      <w:lang w:eastAsia="zh-Hans"/>
                    </w:rPr>
                  </w:pPr>
                </w:p>
              </w:tc>
            </w:tr>
            <w:tr w14:paraId="30DB34D7">
              <w:tblPrEx>
                <w:tblCellMar>
                  <w:top w:w="0" w:type="dxa"/>
                  <w:left w:w="108" w:type="dxa"/>
                  <w:bottom w:w="0" w:type="dxa"/>
                  <w:right w:w="108" w:type="dxa"/>
                </w:tblCellMar>
              </w:tblPrEx>
              <w:tc>
                <w:tcPr>
                  <w:tcW w:w="4389" w:type="dxa"/>
                </w:tcPr>
                <w:p w14:paraId="74BA2B5C">
                  <w:pPr>
                    <w:pStyle w:val="68"/>
                    <w:ind w:firstLine="480"/>
                    <w:rPr>
                      <w:lang w:eastAsia="zh-Hans"/>
                    </w:rPr>
                  </w:pPr>
                  <w:r>
                    <w:rPr>
                      <w:lang w:eastAsia="zh-Hans"/>
                    </w:rPr>
                    <w:t>日期：    年    月    日</w:t>
                  </w:r>
                </w:p>
              </w:tc>
              <w:tc>
                <w:tcPr>
                  <w:tcW w:w="4389" w:type="dxa"/>
                </w:tcPr>
                <w:p w14:paraId="6860FF65">
                  <w:pPr>
                    <w:pStyle w:val="68"/>
                    <w:ind w:firstLine="480"/>
                    <w:rPr>
                      <w:lang w:eastAsia="zh-Hans"/>
                    </w:rPr>
                  </w:pPr>
                  <w:r>
                    <w:rPr>
                      <w:lang w:eastAsia="zh-Hans"/>
                    </w:rPr>
                    <w:t>日期：    年    月    日</w:t>
                  </w:r>
                </w:p>
              </w:tc>
            </w:tr>
          </w:tbl>
          <w:p w14:paraId="1AA5F780">
            <w:pPr>
              <w:tabs>
                <w:tab w:val="left" w:pos="426"/>
              </w:tabs>
              <w:autoSpaceDE w:val="0"/>
              <w:autoSpaceDN w:val="0"/>
              <w:spacing w:after="60" w:line="400" w:lineRule="exact"/>
              <w:ind w:right="-103" w:firstLine="440" w:firstLineChars="200"/>
              <w:rPr>
                <w:rFonts w:hint="eastAsia" w:cs="Arial" w:asciiTheme="minorEastAsia" w:hAnsiTheme="minorEastAsia" w:eastAsiaTheme="minorEastAsia"/>
                <w:sz w:val="22"/>
                <w:lang w:eastAsia="zh-TW"/>
              </w:rPr>
            </w:pPr>
          </w:p>
        </w:tc>
      </w:tr>
    </w:tbl>
    <w:p w14:paraId="3695CF40">
      <w:pPr>
        <w:tabs>
          <w:tab w:val="left" w:pos="426"/>
        </w:tabs>
        <w:spacing w:after="60"/>
        <w:rPr>
          <w:rFonts w:hint="eastAsia"/>
          <w:spacing w:val="1"/>
          <w:position w:val="30"/>
          <w:sz w:val="23"/>
          <w:szCs w:val="23"/>
        </w:rPr>
        <w:sectPr>
          <w:footerReference r:id="rId11" w:type="default"/>
          <w:type w:val="continuous"/>
          <w:pgSz w:w="11910" w:h="16850"/>
          <w:pgMar w:top="1440" w:right="1800" w:bottom="1440" w:left="1800" w:header="0" w:footer="1386" w:gutter="0"/>
          <w:pgNumType w:fmt="decimal" w:start="2"/>
          <w:cols w:equalWidth="0" w:num="1">
            <w:col w:w="8570"/>
          </w:cols>
          <w:docGrid w:linePitch="286" w:charSpace="0"/>
        </w:sectPr>
      </w:pPr>
    </w:p>
    <w:p w14:paraId="1D5ABEC4">
      <w:pPr>
        <w:tabs>
          <w:tab w:val="left" w:pos="426"/>
        </w:tabs>
        <w:spacing w:after="78"/>
        <w:rPr>
          <w:rFonts w:hint="eastAsia" w:ascii="黑体" w:hAnsi="黑体" w:eastAsia="黑体" w:cs="黑体"/>
          <w:sz w:val="30"/>
          <w:szCs w:val="30"/>
        </w:rPr>
      </w:pPr>
      <w:r>
        <w:rPr>
          <w:rFonts w:ascii="黑体" w:hAnsi="黑体" w:eastAsia="黑体" w:cs="黑体"/>
          <w:b/>
          <w:bCs/>
          <w:spacing w:val="4"/>
          <w:sz w:val="30"/>
          <w:szCs w:val="30"/>
        </w:rPr>
        <w:t>附件1:供应商廉洁协议书</w:t>
      </w:r>
    </w:p>
    <w:p w14:paraId="57D09B8B">
      <w:pPr>
        <w:tabs>
          <w:tab w:val="left" w:pos="426"/>
        </w:tabs>
        <w:spacing w:after="78"/>
        <w:rPr>
          <w:rFonts w:hint="eastAsia"/>
        </w:rPr>
      </w:pPr>
    </w:p>
    <w:p w14:paraId="76DA85D0">
      <w:pPr>
        <w:tabs>
          <w:tab w:val="left" w:pos="426"/>
        </w:tabs>
        <w:spacing w:after="78"/>
        <w:jc w:val="center"/>
        <w:rPr>
          <w:rFonts w:hint="eastAsia"/>
          <w:sz w:val="35"/>
          <w:szCs w:val="35"/>
        </w:rPr>
      </w:pPr>
      <w:r>
        <w:rPr>
          <w:b/>
          <w:bCs/>
          <w:spacing w:val="-6"/>
          <w:sz w:val="35"/>
          <w:szCs w:val="35"/>
        </w:rPr>
        <w:t>供应商廉洁协议书</w:t>
      </w:r>
    </w:p>
    <w:p w14:paraId="04894C8D">
      <w:pPr>
        <w:tabs>
          <w:tab w:val="left" w:pos="426"/>
        </w:tabs>
        <w:spacing w:after="78"/>
        <w:ind w:firstLine="436" w:firstLineChars="200"/>
        <w:rPr>
          <w:rFonts w:hint="eastAsia"/>
          <w:spacing w:val="-11"/>
          <w:position w:val="15"/>
          <w:sz w:val="24"/>
        </w:rPr>
      </w:pPr>
      <w:r>
        <w:rPr>
          <w:spacing w:val="-11"/>
          <w:position w:val="15"/>
          <w:sz w:val="24"/>
        </w:rPr>
        <w:t>为倡导防腐倡廉，诚实守信的经营作风，更好的维护甲乙双方的合作关系，强化对经营活动的法律约束，规范相关业务人员的廉洁行为。特作如下规定：</w:t>
      </w:r>
    </w:p>
    <w:p w14:paraId="55730DA2">
      <w:pPr>
        <w:tabs>
          <w:tab w:val="left" w:pos="426"/>
        </w:tabs>
        <w:spacing w:after="78"/>
        <w:ind w:firstLine="432" w:firstLineChars="200"/>
        <w:rPr>
          <w:rFonts w:hint="eastAsia"/>
          <w:sz w:val="24"/>
        </w:rPr>
      </w:pPr>
      <w:r>
        <w:rPr>
          <w:spacing w:val="-12"/>
          <w:sz w:val="24"/>
        </w:rPr>
        <w:t>一、严禁甲方人员有以下行为：</w:t>
      </w:r>
    </w:p>
    <w:p w14:paraId="7FE181FC">
      <w:pPr>
        <w:tabs>
          <w:tab w:val="left" w:pos="426"/>
        </w:tabs>
        <w:spacing w:after="78"/>
        <w:ind w:firstLine="440" w:firstLineChars="200"/>
        <w:rPr>
          <w:rFonts w:hint="eastAsia"/>
          <w:sz w:val="24"/>
        </w:rPr>
      </w:pPr>
      <w:r>
        <w:rPr>
          <w:spacing w:val="-10"/>
          <w:sz w:val="24"/>
        </w:rPr>
        <w:t>1.利用职务便利在经营活动中谋取个人私利，损害甲方利益；</w:t>
      </w:r>
    </w:p>
    <w:p w14:paraId="5BF95593">
      <w:pPr>
        <w:tabs>
          <w:tab w:val="left" w:pos="426"/>
        </w:tabs>
        <w:spacing w:after="78"/>
        <w:ind w:firstLine="444" w:firstLineChars="200"/>
        <w:rPr>
          <w:rFonts w:hint="eastAsia"/>
          <w:sz w:val="24"/>
        </w:rPr>
      </w:pPr>
      <w:r>
        <w:rPr>
          <w:spacing w:val="-9"/>
          <w:sz w:val="24"/>
        </w:rPr>
        <w:t>2.在经济活动中索取、收受财物。</w:t>
      </w:r>
    </w:p>
    <w:p w14:paraId="1BD6CB80">
      <w:pPr>
        <w:tabs>
          <w:tab w:val="left" w:pos="426"/>
        </w:tabs>
        <w:spacing w:after="78"/>
        <w:ind w:firstLine="412" w:firstLineChars="200"/>
        <w:rPr>
          <w:rFonts w:hint="eastAsia"/>
          <w:sz w:val="24"/>
        </w:rPr>
      </w:pPr>
      <w:r>
        <w:rPr>
          <w:spacing w:val="-17"/>
          <w:sz w:val="24"/>
        </w:rPr>
        <w:t>二、</w:t>
      </w:r>
      <w:r>
        <w:rPr>
          <w:spacing w:val="-37"/>
          <w:sz w:val="24"/>
        </w:rPr>
        <w:t xml:space="preserve"> </w:t>
      </w:r>
      <w:r>
        <w:rPr>
          <w:spacing w:val="-17"/>
          <w:sz w:val="24"/>
        </w:rPr>
        <w:t>乙方不可以有以下行为：</w:t>
      </w:r>
    </w:p>
    <w:p w14:paraId="739133CE">
      <w:pPr>
        <w:tabs>
          <w:tab w:val="left" w:pos="426"/>
        </w:tabs>
        <w:spacing w:after="78"/>
        <w:ind w:firstLine="432" w:firstLineChars="200"/>
        <w:rPr>
          <w:rFonts w:hint="eastAsia"/>
          <w:sz w:val="24"/>
        </w:rPr>
      </w:pPr>
      <w:r>
        <w:rPr>
          <w:spacing w:val="-12"/>
          <w:sz w:val="24"/>
        </w:rPr>
        <w:t>1.向甲方人员行贿或变相行贿；</w:t>
      </w:r>
    </w:p>
    <w:p w14:paraId="3CD2853B">
      <w:pPr>
        <w:tabs>
          <w:tab w:val="left" w:pos="426"/>
        </w:tabs>
        <w:spacing w:after="78"/>
        <w:ind w:firstLine="436" w:firstLineChars="200"/>
        <w:rPr>
          <w:rFonts w:hint="eastAsia"/>
          <w:spacing w:val="-11"/>
          <w:position w:val="15"/>
          <w:sz w:val="24"/>
        </w:rPr>
      </w:pPr>
      <w:r>
        <w:rPr>
          <w:spacing w:val="-11"/>
          <w:position w:val="15"/>
          <w:sz w:val="24"/>
        </w:rPr>
        <w:t>2.向甲方人员赠送现金、购物卡、贵重礼品等。</w:t>
      </w:r>
    </w:p>
    <w:p w14:paraId="406D4154">
      <w:pPr>
        <w:tabs>
          <w:tab w:val="left" w:pos="426"/>
        </w:tabs>
        <w:spacing w:after="78"/>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以上规定的执行希望得到甲乙双方的支持和配合，若甲方人员有违反上述规定的行为，乙方须告知甲方，甲方将严肃处理，绝不姑息。</w:t>
      </w:r>
    </w:p>
    <w:p w14:paraId="18AD6C38">
      <w:pPr>
        <w:tabs>
          <w:tab w:val="left" w:pos="426"/>
        </w:tabs>
        <w:spacing w:after="78"/>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如乙方人员有违反上述规定的行为，甲方有权终止与乙方的合作，并要求乙方按照合同</w:t>
      </w:r>
      <w:r>
        <w:rPr>
          <w:rFonts w:hint="eastAsia" w:asciiTheme="minorEastAsia" w:hAnsiTheme="minorEastAsia" w:eastAsiaTheme="minorEastAsia" w:cstheme="minorEastAsia"/>
          <w:sz w:val="24"/>
          <w:lang w:val="en-US" w:eastAsia="zh-CN"/>
        </w:rPr>
        <w:t>已支付</w:t>
      </w:r>
      <w:r>
        <w:rPr>
          <w:rFonts w:hint="eastAsia" w:asciiTheme="minorEastAsia" w:hAnsiTheme="minorEastAsia" w:eastAsiaTheme="minorEastAsia" w:cstheme="minorEastAsia"/>
          <w:sz w:val="24"/>
        </w:rPr>
        <w:t>金额的20%支付违约金，由此造成的后果，包括甲方的损失将由乙方承担，必要时甲方将追究乙方的其他法律责任。</w:t>
      </w:r>
    </w:p>
    <w:p w14:paraId="7D7A8550">
      <w:pPr>
        <w:tabs>
          <w:tab w:val="left" w:pos="426"/>
        </w:tabs>
        <w:spacing w:after="78"/>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为了互惠互利的长期发展关系，敬请互相配合。</w:t>
      </w:r>
    </w:p>
    <w:p w14:paraId="4204F43C">
      <w:pPr>
        <w:tabs>
          <w:tab w:val="left" w:pos="426"/>
        </w:tabs>
        <w:spacing w:after="78"/>
        <w:rPr>
          <w:rFonts w:hint="eastAsia"/>
        </w:rPr>
      </w:pPr>
    </w:p>
    <w:p w14:paraId="228C52C4">
      <w:pPr>
        <w:tabs>
          <w:tab w:val="left" w:pos="426"/>
        </w:tabs>
        <w:spacing w:after="78"/>
        <w:rPr>
          <w:rFonts w:hint="eastAsia" w:ascii="宋体" w:hAnsi="宋体" w:eastAsia="宋体" w:cs="宋体"/>
          <w:sz w:val="24"/>
          <w:szCs w:val="24"/>
        </w:rPr>
      </w:pPr>
      <w:r>
        <w:rPr>
          <w:spacing w:val="-9"/>
          <w:sz w:val="24"/>
        </w:rPr>
        <w:t>甲方：深圳市深水</w:t>
      </w:r>
      <w:r>
        <w:rPr>
          <w:rFonts w:hint="eastAsia"/>
          <w:spacing w:val="-9"/>
          <w:sz w:val="24"/>
          <w:lang w:val="en-US" w:eastAsia="zh-CN"/>
        </w:rPr>
        <w:t>横岗</w:t>
      </w:r>
      <w:r>
        <w:rPr>
          <w:spacing w:val="-9"/>
          <w:sz w:val="24"/>
        </w:rPr>
        <w:t>水务有限公司</w:t>
      </w:r>
      <w:r>
        <w:rPr>
          <w:rFonts w:hint="eastAsia"/>
          <w:spacing w:val="-9"/>
          <w:sz w:val="24"/>
        </w:rPr>
        <w:t xml:space="preserve">         </w:t>
      </w:r>
      <w:r>
        <w:rPr>
          <w:spacing w:val="-9"/>
          <w:sz w:val="24"/>
        </w:rPr>
        <w:t>乙方：</w:t>
      </w:r>
    </w:p>
    <w:p w14:paraId="1769D408">
      <w:pPr>
        <w:tabs>
          <w:tab w:val="left" w:pos="426"/>
        </w:tabs>
        <w:spacing w:after="78"/>
        <w:ind w:firstLine="1320" w:firstLineChars="600"/>
        <w:rPr>
          <w:rFonts w:hint="eastAsia"/>
          <w:sz w:val="24"/>
        </w:rPr>
      </w:pPr>
      <w:r>
        <w:rPr>
          <w:rFonts w:hint="eastAsia"/>
          <w:spacing w:val="-10"/>
          <w:sz w:val="24"/>
        </w:rPr>
        <w:t xml:space="preserve">年 </w:t>
      </w:r>
      <w:r>
        <w:rPr>
          <w:spacing w:val="-10"/>
          <w:sz w:val="24"/>
        </w:rPr>
        <w:t xml:space="preserve">   </w:t>
      </w:r>
      <w:r>
        <w:rPr>
          <w:rFonts w:hint="eastAsia"/>
          <w:spacing w:val="-10"/>
          <w:sz w:val="24"/>
        </w:rPr>
        <w:t xml:space="preserve"> 月 </w:t>
      </w:r>
      <w:r>
        <w:rPr>
          <w:spacing w:val="-10"/>
          <w:sz w:val="24"/>
        </w:rPr>
        <w:t xml:space="preserve">  </w:t>
      </w:r>
      <w:r>
        <w:rPr>
          <w:rFonts w:hint="eastAsia"/>
          <w:spacing w:val="-10"/>
          <w:sz w:val="24"/>
        </w:rPr>
        <w:t xml:space="preserve">  日                         年  月   日</w:t>
      </w:r>
    </w:p>
    <w:p w14:paraId="4402207E">
      <w:pPr>
        <w:tabs>
          <w:tab w:val="left" w:pos="426"/>
        </w:tabs>
        <w:rPr>
          <w:rFonts w:hint="eastAsia"/>
        </w:rPr>
      </w:pPr>
    </w:p>
    <w:p w14:paraId="7F716C81">
      <w:pPr>
        <w:spacing w:after="120" w:line="240" w:lineRule="auto"/>
        <w:ind w:left="420" w:leftChars="200" w:firstLine="480" w:firstLineChars="200"/>
        <w:rPr>
          <w:rFonts w:hint="default" w:ascii="Calibri" w:hAnsi="Calibri" w:eastAsia="宋体" w:cs="Times New Roman"/>
          <w:sz w:val="24"/>
          <w:szCs w:val="24"/>
        </w:rPr>
      </w:pPr>
    </w:p>
    <w:bookmarkEnd w:id="8"/>
    <w:p w14:paraId="45DF2297">
      <w:pPr>
        <w:spacing w:after="78"/>
        <w:ind w:left="0"/>
        <w:jc w:val="center"/>
        <w:rPr>
          <w:rFonts w:ascii="黑体" w:hAnsi="黑体" w:eastAsia="黑体"/>
          <w:sz w:val="32"/>
          <w:szCs w:val="32"/>
        </w:rPr>
      </w:pPr>
      <w:r>
        <w:rPr>
          <w:rFonts w:hint="eastAsia" w:ascii="黑体" w:hAnsi="黑体" w:eastAsia="黑体"/>
          <w:sz w:val="32"/>
          <w:szCs w:val="32"/>
        </w:rPr>
        <w:br w:type="page"/>
      </w:r>
    </w:p>
    <w:p w14:paraId="3B542EF9">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6ACE28D9">
      <w:pPr>
        <w:spacing w:after="78"/>
      </w:pPr>
    </w:p>
    <w:p w14:paraId="3D4B3A5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5AC73958">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rPr>
            </w:pPr>
          </w:p>
        </w:tc>
        <w:tc>
          <w:tcPr>
            <w:tcW w:w="85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rPr>
            </w:pPr>
          </w:p>
        </w:tc>
      </w:tr>
    </w:tbl>
    <w:p w14:paraId="75865515">
      <w:pPr>
        <w:tabs>
          <w:tab w:val="left" w:pos="630"/>
        </w:tabs>
        <w:spacing w:after="78" w:line="276" w:lineRule="auto"/>
        <w:rPr>
          <w:rFonts w:ascii="仿宋" w:hAnsi="仿宋" w:eastAsia="仿宋"/>
          <w:color w:val="000000"/>
          <w:kern w:val="0"/>
          <w:szCs w:val="21"/>
        </w:rPr>
      </w:pPr>
      <w:r>
        <w:rPr>
          <w:rFonts w:hint="eastAsia" w:ascii="仿宋" w:hAnsi="仿宋" w:eastAsia="仿宋"/>
          <w:color w:val="000000"/>
          <w:kern w:val="0"/>
          <w:szCs w:val="21"/>
        </w:rPr>
        <w:t>附营业执照</w:t>
      </w:r>
    </w:p>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2A982FB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4EA0B898">
      <w:pPr>
        <w:pStyle w:val="5"/>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CE72AAD">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rPr>
        <w:t>深圳市深水</w:t>
      </w:r>
      <w:r>
        <w:rPr>
          <w:rFonts w:hint="eastAsia" w:ascii="仿宋" w:hAnsi="仿宋" w:eastAsia="仿宋"/>
          <w:color w:val="000000"/>
          <w:szCs w:val="21"/>
          <w:lang w:val="en-US" w:eastAsia="zh-CN"/>
        </w:rPr>
        <w:t>横岗水务</w:t>
      </w:r>
      <w:r>
        <w:rPr>
          <w:rFonts w:hint="eastAsia" w:ascii="仿宋" w:hAnsi="仿宋" w:eastAsia="仿宋"/>
          <w:color w:val="000000"/>
          <w:szCs w:val="21"/>
        </w:rPr>
        <w:t>有限公司</w:t>
      </w:r>
      <w:r>
        <w:rPr>
          <w:rFonts w:ascii="仿宋" w:hAnsi="仿宋" w:eastAsia="仿宋"/>
          <w:color w:val="000000"/>
          <w:szCs w:val="21"/>
        </w:rPr>
        <w:t>：</w:t>
      </w:r>
    </w:p>
    <w:p w14:paraId="53D1353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电机维修服务采购项目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电机维修服务采购项目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3E4D008">
      <w:pPr>
        <w:pStyle w:val="62"/>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C915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EC87BF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08128B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9</w:t>
      </w:r>
      <w:r>
        <w:rPr>
          <w:rFonts w:hint="eastAsia" w:ascii="仿宋" w:hAnsi="仿宋" w:eastAsia="仿宋"/>
          <w:szCs w:val="21"/>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02AA1B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42FD0B">
      <w:pPr>
        <w:pStyle w:val="62"/>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15185E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电机维修服务采购项目</w:t>
      </w:r>
      <w:r>
        <w:rPr>
          <w:rFonts w:ascii="仿宋" w:hAnsi="仿宋" w:eastAsia="仿宋"/>
          <w:szCs w:val="21"/>
        </w:rPr>
        <w:t>选聘，特承诺如下：</w:t>
      </w:r>
    </w:p>
    <w:p w14:paraId="141C7EFB">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rPr>
      </w:pPr>
    </w:p>
    <w:p w14:paraId="1501BA49">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AA0D96D">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A949093">
      <w:pPr>
        <w:pStyle w:val="5"/>
        <w:spacing w:beforeLines="0" w:afterLines="0"/>
        <w:rPr>
          <w:rFonts w:hint="eastAsia"/>
          <w:sz w:val="24"/>
          <w:szCs w:val="24"/>
        </w:rPr>
      </w:pPr>
      <w:r>
        <w:br w:type="page"/>
      </w:r>
      <w:bookmarkStart w:id="10"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2FA3F63">
      <w:pPr>
        <w:pStyle w:val="63"/>
        <w:spacing w:beforeLines="0" w:afterLines="0"/>
        <w:ind w:firstLine="480"/>
        <w:rPr>
          <w:rFonts w:hint="default"/>
          <w:sz w:val="21"/>
          <w:szCs w:val="21"/>
        </w:rPr>
      </w:pPr>
    </w:p>
    <w:bookmarkEnd w:id="10"/>
    <w:p w14:paraId="1A93CC69">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0D81811">
      <w:pPr>
        <w:pStyle w:val="5"/>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现场踏勘确认表及踏勘照片</w:t>
      </w:r>
    </w:p>
    <w:p w14:paraId="0D2028BC">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电机维修服务</w:t>
      </w:r>
      <w:r>
        <w:rPr>
          <w:rFonts w:hint="eastAsia" w:ascii="仿宋" w:hAnsi="仿宋" w:eastAsia="仿宋"/>
          <w:b/>
          <w:bCs/>
          <w:sz w:val="36"/>
          <w:szCs w:val="36"/>
        </w:rPr>
        <w:t>采购项目现场踏勘确认单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863860">
            <w:pPr>
              <w:spacing w:after="78" w:line="640" w:lineRule="exact"/>
              <w:jc w:val="center"/>
              <w:rPr>
                <w:rFonts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75FCEE45">
            <w:pPr>
              <w:spacing w:after="78" w:line="640" w:lineRule="exact"/>
              <w:jc w:val="center"/>
              <w:rPr>
                <w:rFonts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9CC4958">
            <w:pPr>
              <w:spacing w:after="78" w:line="640" w:lineRule="exact"/>
              <w:rPr>
                <w:rFonts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DDC7A8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4EB00DC">
            <w:pPr>
              <w:spacing w:after="78" w:line="640" w:lineRule="exact"/>
              <w:jc w:val="center"/>
              <w:rPr>
                <w:rFonts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7FED9C76">
            <w:pPr>
              <w:spacing w:after="78" w:line="640" w:lineRule="exact"/>
              <w:jc w:val="center"/>
              <w:rPr>
                <w:rFonts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spacing w:after="78" w:line="640" w:lineRule="exact"/>
              <w:jc w:val="center"/>
              <w:rPr>
                <w:rFonts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7A63F3A">
            <w:pPr>
              <w:spacing w:after="78" w:line="640" w:lineRule="exact"/>
              <w:jc w:val="center"/>
              <w:rPr>
                <w:rFonts w:eastAsia="仿宋_GB2312"/>
                <w:b/>
                <w:bCs/>
                <w:sz w:val="32"/>
                <w:szCs w:val="32"/>
              </w:rPr>
            </w:pPr>
          </w:p>
        </w:tc>
      </w:tr>
    </w:tbl>
    <w:p w14:paraId="21AF0AA8">
      <w:pPr>
        <w:spacing w:after="78"/>
      </w:pPr>
      <w:r>
        <w:rPr>
          <w:rFonts w:hint="eastAsia"/>
        </w:rPr>
        <w:t>注：（1）《现场踏勘确认单》需附参选单位到项目现场踏勘的照片，照片内应有参选单位人员及项目人员。</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6B5DF6DB">
      <w:pPr>
        <w:pStyle w:val="5"/>
        <w:spacing w:beforeLines="0" w:afterLines="0"/>
        <w:rPr>
          <w:rFonts w:hint="eastAsia" w:eastAsia="宋体"/>
          <w:sz w:val="24"/>
          <w:szCs w:val="24"/>
          <w:lang w:eastAsia="zh-CN"/>
        </w:rPr>
      </w:pPr>
      <w:r>
        <w:rPr>
          <w:rFonts w:hint="eastAsia"/>
          <w:sz w:val="24"/>
          <w:szCs w:val="24"/>
        </w:rPr>
        <w:t>现场踏勘照片</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7ACFFC2">
      <w:pPr>
        <w:pStyle w:val="63"/>
        <w:spacing w:beforeLines="0" w:afterLines="0"/>
        <w:ind w:firstLine="480"/>
        <w:rPr>
          <w:rFonts w:hint="default"/>
          <w:sz w:val="21"/>
          <w:szCs w:val="21"/>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br w:type="page"/>
      </w:r>
    </w:p>
    <w:p w14:paraId="6F8E846F">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电机维修服务采购项目</w:t>
      </w:r>
      <w:r>
        <w:rPr>
          <w:rFonts w:hint="eastAsia" w:ascii="仿宋" w:hAnsi="仿宋" w:eastAsia="仿宋"/>
          <w:b/>
          <w:bCs/>
          <w:kern w:val="0"/>
          <w:sz w:val="24"/>
        </w:rPr>
        <w:t>报价一览表</w:t>
      </w:r>
    </w:p>
    <w:p w14:paraId="5E222BD2">
      <w:pPr>
        <w:pStyle w:val="9"/>
        <w:jc w:val="center"/>
        <w:rPr>
          <w:rFonts w:ascii="仿宋" w:hAnsi="仿宋" w:eastAsia="仿宋"/>
          <w:sz w:val="22"/>
          <w:szCs w:val="28"/>
          <w:highlight w:val="none"/>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69"/>
        <w:gridCol w:w="1146"/>
        <w:gridCol w:w="865"/>
        <w:gridCol w:w="600"/>
        <w:gridCol w:w="1062"/>
        <w:gridCol w:w="1361"/>
        <w:gridCol w:w="2156"/>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559" w:type="dxa"/>
            <w:gridSpan w:val="7"/>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电机维修服务采购项目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3980" w:type="dxa"/>
            <w:gridSpan w:val="4"/>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1062"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517"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Merge w:val="continue"/>
            <w:vAlign w:val="center"/>
          </w:tcPr>
          <w:p w14:paraId="4D23C2BC">
            <w:pPr>
              <w:spacing w:afterLines="0" w:line="300" w:lineRule="exact"/>
              <w:jc w:val="center"/>
              <w:rPr>
                <w:rFonts w:ascii="仿宋" w:hAnsi="仿宋" w:eastAsia="仿宋"/>
                <w:szCs w:val="21"/>
                <w:highlight w:val="none"/>
              </w:rPr>
            </w:pPr>
          </w:p>
        </w:tc>
        <w:tc>
          <w:tcPr>
            <w:tcW w:w="3980" w:type="dxa"/>
            <w:gridSpan w:val="4"/>
            <w:vMerge w:val="continue"/>
            <w:vAlign w:val="center"/>
          </w:tcPr>
          <w:p w14:paraId="56346BA5">
            <w:pPr>
              <w:spacing w:afterLines="0" w:line="300" w:lineRule="exact"/>
              <w:jc w:val="center"/>
              <w:rPr>
                <w:rFonts w:ascii="仿宋" w:hAnsi="仿宋" w:eastAsia="仿宋"/>
                <w:szCs w:val="21"/>
                <w:highlight w:val="none"/>
              </w:rPr>
            </w:pPr>
          </w:p>
        </w:tc>
        <w:tc>
          <w:tcPr>
            <w:tcW w:w="1062"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517"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3980" w:type="dxa"/>
            <w:gridSpan w:val="4"/>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062"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517"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369"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146"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865"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600"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062" w:type="dxa"/>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含税单价</w:t>
            </w:r>
            <w:r>
              <w:rPr>
                <w:rFonts w:hint="eastAsia" w:ascii="仿宋" w:hAnsi="仿宋" w:eastAsia="仿宋"/>
                <w:b/>
                <w:szCs w:val="21"/>
                <w:highlight w:val="none"/>
              </w:rPr>
              <w:t>（元）</w:t>
            </w:r>
          </w:p>
        </w:tc>
        <w:tc>
          <w:tcPr>
            <w:tcW w:w="1361"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2156"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42C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7EFDA896">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5B927186">
            <w:pPr>
              <w:keepNext w:val="0"/>
              <w:keepLines w:val="0"/>
              <w:widowControl/>
              <w:suppressLineNumbers w:val="0"/>
              <w:spacing w:afterLines="0" w:line="440" w:lineRule="exact"/>
              <w:jc w:val="center"/>
              <w:rPr>
                <w:rFonts w:hint="default" w:ascii="仿宋" w:hAnsi="仿宋" w:eastAsia="仿宋"/>
                <w:szCs w:val="21"/>
                <w:highlight w:val="none"/>
                <w:lang w:val="en-US" w:eastAsia="zh-CN"/>
              </w:rPr>
            </w:pPr>
            <w:r>
              <w:rPr>
                <w:rFonts w:hint="eastAsia" w:ascii="仿宋" w:hAnsi="仿宋" w:eastAsia="仿宋" w:cs="Times New Roman"/>
                <w:bCs w:val="0"/>
                <w:color w:val="auto"/>
                <w:sz w:val="21"/>
                <w:szCs w:val="21"/>
                <w:highlight w:val="none"/>
                <w:lang w:val="en-US" w:eastAsia="zh-CN"/>
              </w:rPr>
              <w:t>315KW电机维修服务</w:t>
            </w:r>
          </w:p>
        </w:tc>
        <w:tc>
          <w:tcPr>
            <w:tcW w:w="1146" w:type="dxa"/>
            <w:vAlign w:val="center"/>
          </w:tcPr>
          <w:p w14:paraId="61919E66">
            <w:pPr>
              <w:keepNext w:val="0"/>
              <w:keepLines w:val="0"/>
              <w:widowControl/>
              <w:suppressLineNumbers w:val="0"/>
              <w:spacing w:afterLines="0" w:line="440" w:lineRule="exact"/>
              <w:jc w:val="center"/>
              <w:rPr>
                <w:rFonts w:hint="eastAsia" w:ascii="仿宋" w:hAnsi="仿宋" w:eastAsia="仿宋"/>
                <w:szCs w:val="21"/>
                <w:highlight w:val="none"/>
              </w:rPr>
            </w:pPr>
            <w:r>
              <w:rPr>
                <w:rFonts w:hint="eastAsia" w:ascii="仿宋" w:hAnsi="仿宋" w:eastAsia="仿宋" w:cs="Times New Roman"/>
                <w:bCs w:val="0"/>
                <w:color w:val="auto"/>
                <w:kern w:val="2"/>
                <w:sz w:val="21"/>
                <w:szCs w:val="21"/>
                <w:highlight w:val="none"/>
                <w:lang w:val="en-US" w:eastAsia="zh-CN" w:bidi="ar-SA"/>
              </w:rPr>
              <w:t>罗茨风机电机</w:t>
            </w:r>
          </w:p>
        </w:tc>
        <w:tc>
          <w:tcPr>
            <w:tcW w:w="865" w:type="dxa"/>
            <w:vAlign w:val="center"/>
          </w:tcPr>
          <w:p w14:paraId="21BFDC83">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600" w:type="dxa"/>
            <w:vAlign w:val="center"/>
          </w:tcPr>
          <w:p w14:paraId="4D340194">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w:t>
            </w:r>
          </w:p>
        </w:tc>
        <w:tc>
          <w:tcPr>
            <w:tcW w:w="1062" w:type="dxa"/>
            <w:vAlign w:val="center"/>
          </w:tcPr>
          <w:p w14:paraId="42AEA6ED">
            <w:pPr>
              <w:spacing w:afterLines="0" w:line="440" w:lineRule="exact"/>
              <w:jc w:val="center"/>
              <w:rPr>
                <w:rFonts w:ascii="仿宋" w:hAnsi="仿宋" w:eastAsia="仿宋"/>
                <w:szCs w:val="21"/>
                <w:highlight w:val="none"/>
              </w:rPr>
            </w:pPr>
          </w:p>
        </w:tc>
        <w:tc>
          <w:tcPr>
            <w:tcW w:w="1361" w:type="dxa"/>
            <w:vAlign w:val="center"/>
          </w:tcPr>
          <w:p w14:paraId="05975699">
            <w:pPr>
              <w:spacing w:afterLines="0" w:line="440" w:lineRule="exact"/>
              <w:jc w:val="center"/>
              <w:rPr>
                <w:rFonts w:ascii="仿宋" w:hAnsi="仿宋" w:eastAsia="仿宋"/>
                <w:szCs w:val="21"/>
                <w:highlight w:val="none"/>
              </w:rPr>
            </w:pPr>
          </w:p>
        </w:tc>
        <w:tc>
          <w:tcPr>
            <w:tcW w:w="2156" w:type="dxa"/>
            <w:vAlign w:val="center"/>
          </w:tcPr>
          <w:p w14:paraId="3D88AB30">
            <w:pPr>
              <w:spacing w:after="78" w:afterLines="0" w:line="440" w:lineRule="exact"/>
              <w:ind w:firstLineChars="0"/>
              <w:jc w:val="center"/>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服务包含：电机拆卸、电机维修、线圈更换、轴承更换（轴承由采购人提供）、安装调试、运输</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仿宋" w:hAnsi="仿宋" w:eastAsia="仿宋" w:cs="Times New Roman"/>
                <w:bCs w:val="0"/>
                <w:color w:val="auto"/>
                <w:sz w:val="21"/>
                <w:szCs w:val="21"/>
                <w:highlight w:val="none"/>
                <w:lang w:val="en-US" w:eastAsia="zh-CN"/>
              </w:rPr>
              <w:t>132KW电机维修服务</w:t>
            </w:r>
          </w:p>
        </w:tc>
        <w:tc>
          <w:tcPr>
            <w:tcW w:w="1146" w:type="dxa"/>
            <w:vAlign w:val="center"/>
          </w:tcPr>
          <w:p w14:paraId="7204ECCE">
            <w:pPr>
              <w:keepNext w:val="0"/>
              <w:keepLines w:val="0"/>
              <w:widowControl/>
              <w:suppressLineNumbers w:val="0"/>
              <w:spacing w:afterLines="0" w:line="440" w:lineRule="exact"/>
              <w:jc w:val="center"/>
              <w:rPr>
                <w:rFonts w:hint="eastAsia" w:ascii="仿宋" w:hAnsi="仿宋" w:eastAsia="仿宋"/>
                <w:szCs w:val="21"/>
                <w:highlight w:val="none"/>
              </w:rPr>
            </w:pPr>
            <w:r>
              <w:rPr>
                <w:rFonts w:hint="eastAsia" w:ascii="仿宋" w:hAnsi="仿宋" w:eastAsia="仿宋" w:cs="Times New Roman"/>
                <w:bCs w:val="0"/>
                <w:color w:val="auto"/>
                <w:kern w:val="2"/>
                <w:sz w:val="21"/>
                <w:szCs w:val="21"/>
                <w:highlight w:val="none"/>
                <w:lang w:val="en-US" w:eastAsia="zh-CN" w:bidi="ar-SA"/>
              </w:rPr>
              <w:t>提升泵电机</w:t>
            </w:r>
          </w:p>
        </w:tc>
        <w:tc>
          <w:tcPr>
            <w:tcW w:w="865" w:type="dxa"/>
            <w:vAlign w:val="center"/>
          </w:tcPr>
          <w:p w14:paraId="13D2A4C5">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600"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2</w:t>
            </w:r>
          </w:p>
        </w:tc>
        <w:tc>
          <w:tcPr>
            <w:tcW w:w="1062" w:type="dxa"/>
            <w:vAlign w:val="center"/>
          </w:tcPr>
          <w:p w14:paraId="726AA795">
            <w:pPr>
              <w:spacing w:afterLines="0" w:line="440" w:lineRule="exact"/>
              <w:jc w:val="center"/>
              <w:rPr>
                <w:rFonts w:ascii="仿宋" w:hAnsi="仿宋" w:eastAsia="仿宋"/>
                <w:szCs w:val="21"/>
                <w:highlight w:val="none"/>
              </w:rPr>
            </w:pPr>
          </w:p>
        </w:tc>
        <w:tc>
          <w:tcPr>
            <w:tcW w:w="1361" w:type="dxa"/>
            <w:vAlign w:val="center"/>
          </w:tcPr>
          <w:p w14:paraId="17B83058">
            <w:pPr>
              <w:spacing w:afterLines="0" w:line="440" w:lineRule="exact"/>
              <w:jc w:val="center"/>
              <w:rPr>
                <w:rFonts w:ascii="仿宋" w:hAnsi="仿宋" w:eastAsia="仿宋"/>
                <w:szCs w:val="21"/>
                <w:highlight w:val="none"/>
              </w:rPr>
            </w:pPr>
          </w:p>
        </w:tc>
        <w:tc>
          <w:tcPr>
            <w:tcW w:w="2156" w:type="dxa"/>
            <w:vAlign w:val="center"/>
          </w:tcPr>
          <w:p w14:paraId="5DDA9313">
            <w:pPr>
              <w:spacing w:after="78" w:afterLines="0" w:line="440" w:lineRule="exact"/>
              <w:ind w:firstLineChars="0"/>
              <w:jc w:val="center"/>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服务包含：电机维修、线圈更换、轴承更换（轴承由采购人提供）、安装调试、运输</w:t>
            </w: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3980" w:type="dxa"/>
            <w:gridSpan w:val="4"/>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062"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517" w:type="dxa"/>
            <w:gridSpan w:val="2"/>
            <w:vAlign w:val="center"/>
          </w:tcPr>
          <w:p w14:paraId="31A02A76">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6</w:t>
            </w: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559" w:type="dxa"/>
            <w:gridSpan w:val="7"/>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rPr>
              <w:t>签订单价合同，每批次电机维修完成安装调试并验收合格后支付该批次服务对应金额。</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3980"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10</w:t>
            </w:r>
            <w:r>
              <w:rPr>
                <w:rFonts w:hint="eastAsia" w:ascii="仿宋" w:hAnsi="仿宋" w:eastAsia="仿宋"/>
                <w:szCs w:val="21"/>
                <w:highlight w:val="none"/>
              </w:rPr>
              <w:t>个日历日内</w:t>
            </w:r>
          </w:p>
        </w:tc>
        <w:tc>
          <w:tcPr>
            <w:tcW w:w="1062" w:type="dxa"/>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517"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以上报价为单价，包含设备运输、安装、调试等费用，据实结算</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6E60D539">
            <w:pPr>
              <w:spacing w:afterLines="0" w:line="300" w:lineRule="exact"/>
              <w:jc w:val="left"/>
              <w:rPr>
                <w:highlight w:val="none"/>
              </w:rPr>
            </w:pPr>
            <w:r>
              <w:rPr>
                <w:rFonts w:hint="eastAsia" w:ascii="仿宋" w:hAnsi="仿宋" w:eastAsia="仿宋"/>
                <w:szCs w:val="21"/>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1DA41FEC">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bookmarkStart w:id="11" w:name="_Toc133335897"/>
      <w:bookmarkStart w:id="12" w:name="_Toc116850266"/>
      <w:r>
        <w:rPr>
          <w:rFonts w:hint="eastAsia" w:ascii="仿宋" w:hAnsi="仿宋" w:eastAsia="仿宋"/>
          <w:b/>
          <w:bCs/>
          <w:kern w:val="0"/>
          <w:sz w:val="24"/>
        </w:rPr>
        <w:t>响应供应商认为有必要提供的其他材料</w:t>
      </w:r>
      <w:bookmarkEnd w:id="11"/>
      <w:bookmarkEnd w:id="12"/>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33B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4EC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17B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C8AE">
    <w:pPr>
      <w:tabs>
        <w:tab w:val="left" w:pos="426"/>
      </w:tabs>
      <w:spacing w:after="60" w:line="183" w:lineRule="auto"/>
      <w:ind w:left="4170"/>
      <w:rPr>
        <w:rFonts w:hint="eastAsia"/>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60328">
                          <w:pPr>
                            <w:pStyle w:val="14"/>
                            <w:tabs>
                              <w:tab w:val="left" w:pos="426"/>
                            </w:tabs>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560328">
                    <w:pPr>
                      <w:pStyle w:val="14"/>
                      <w:tabs>
                        <w:tab w:val="left" w:pos="426"/>
                      </w:tabs>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6A85">
    <w:pPr>
      <w:tabs>
        <w:tab w:val="left" w:pos="426"/>
      </w:tabs>
      <w:spacing w:after="60" w:line="14" w:lineRule="auto"/>
      <w:rPr>
        <w:rFonts w:hint="eastAsi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6BF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8B8C3">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405A5"/>
    <w:multiLevelType w:val="singleLevel"/>
    <w:tmpl w:val="D0B405A5"/>
    <w:lvl w:ilvl="0" w:tentative="0">
      <w:start w:val="1"/>
      <w:numFmt w:val="decimal"/>
      <w:lvlText w:val="%1."/>
      <w:lvlJc w:val="left"/>
      <w:pPr>
        <w:tabs>
          <w:tab w:val="left" w:pos="312"/>
        </w:tabs>
      </w:p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E17F0A"/>
    <w:multiLevelType w:val="multilevel"/>
    <w:tmpl w:val="58E17F0A"/>
    <w:lvl w:ilvl="0" w:tentative="0">
      <w:start w:val="1"/>
      <w:numFmt w:val="chineseCountingThousand"/>
      <w:lvlText w:val="%1、"/>
      <w:lvlJc w:val="lef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A6769A"/>
    <w:rsid w:val="06DF0467"/>
    <w:rsid w:val="06F9F432"/>
    <w:rsid w:val="08937765"/>
    <w:rsid w:val="0A2C5771"/>
    <w:rsid w:val="0A886720"/>
    <w:rsid w:val="0B0E30C9"/>
    <w:rsid w:val="0BEB340A"/>
    <w:rsid w:val="0D7F8C1E"/>
    <w:rsid w:val="0DAFDDD2"/>
    <w:rsid w:val="0FD61205"/>
    <w:rsid w:val="10DD77C5"/>
    <w:rsid w:val="11F508E9"/>
    <w:rsid w:val="13165211"/>
    <w:rsid w:val="13AFEC81"/>
    <w:rsid w:val="161B3F59"/>
    <w:rsid w:val="1731145D"/>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26625B2"/>
    <w:rsid w:val="238C1B25"/>
    <w:rsid w:val="23D902C0"/>
    <w:rsid w:val="24A55982"/>
    <w:rsid w:val="257FF5EF"/>
    <w:rsid w:val="27BED872"/>
    <w:rsid w:val="29E9B391"/>
    <w:rsid w:val="2A5174E9"/>
    <w:rsid w:val="2AE06094"/>
    <w:rsid w:val="2AFDB16C"/>
    <w:rsid w:val="2B444A82"/>
    <w:rsid w:val="2B7D8E96"/>
    <w:rsid w:val="2B9B7C50"/>
    <w:rsid w:val="2C87EFA4"/>
    <w:rsid w:val="2CEFA2BD"/>
    <w:rsid w:val="2D9E346A"/>
    <w:rsid w:val="2E2760CC"/>
    <w:rsid w:val="2EFF028F"/>
    <w:rsid w:val="2EFF0385"/>
    <w:rsid w:val="2FDFB298"/>
    <w:rsid w:val="2FEBB001"/>
    <w:rsid w:val="30BF60A9"/>
    <w:rsid w:val="30EE09A0"/>
    <w:rsid w:val="31372F12"/>
    <w:rsid w:val="313905F0"/>
    <w:rsid w:val="315563D4"/>
    <w:rsid w:val="340E3EBE"/>
    <w:rsid w:val="36B91E0A"/>
    <w:rsid w:val="377B856B"/>
    <w:rsid w:val="37FEEEDA"/>
    <w:rsid w:val="391FB7C6"/>
    <w:rsid w:val="3956852C"/>
    <w:rsid w:val="397D4866"/>
    <w:rsid w:val="3A3B0BB3"/>
    <w:rsid w:val="3A51BFC5"/>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57F0F30"/>
    <w:rsid w:val="559E5CE3"/>
    <w:rsid w:val="56DD8954"/>
    <w:rsid w:val="570959A2"/>
    <w:rsid w:val="5718258C"/>
    <w:rsid w:val="5741663D"/>
    <w:rsid w:val="57AFC3C2"/>
    <w:rsid w:val="58300956"/>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54FD8A0"/>
    <w:rsid w:val="66261652"/>
    <w:rsid w:val="667E7C49"/>
    <w:rsid w:val="66B93803"/>
    <w:rsid w:val="67194FDD"/>
    <w:rsid w:val="6775E9D8"/>
    <w:rsid w:val="67F565AC"/>
    <w:rsid w:val="67F73327"/>
    <w:rsid w:val="68DE13FC"/>
    <w:rsid w:val="68FA8082"/>
    <w:rsid w:val="69100611"/>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7743</Words>
  <Characters>8008</Characters>
  <Lines>59</Lines>
  <Paragraphs>16</Paragraphs>
  <TotalTime>2</TotalTime>
  <ScaleCrop>false</ScaleCrop>
  <LinksUpToDate>false</LinksUpToDate>
  <CharactersWithSpaces>8265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2025-09-09T06:29:00Z</cp:lastPrinted>
  <dcterms:modified xsi:type="dcterms:W3CDTF">2025-09-09T06:50:09Z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