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D3CD" w14:textId="77777777" w:rsidR="002C4669" w:rsidRDefault="002C4669">
      <w:pPr>
        <w:spacing w:after="78"/>
        <w:jc w:val="center"/>
        <w:rPr>
          <w:rFonts w:ascii="Times New Roman" w:eastAsia="方正小标宋简体" w:hAnsi="Times New Roman"/>
          <w:bCs/>
          <w:sz w:val="32"/>
          <w:szCs w:val="32"/>
        </w:rPr>
      </w:pPr>
    </w:p>
    <w:p w14:paraId="54FF51BD" w14:textId="77777777" w:rsidR="002C4669" w:rsidRDefault="002C4669">
      <w:pPr>
        <w:pStyle w:val="af7"/>
        <w:spacing w:after="78"/>
        <w:rPr>
          <w:rFonts w:ascii="Times New Roman" w:eastAsia="方正小标宋简体" w:hAnsi="Times New Roman"/>
          <w:bCs/>
          <w:sz w:val="32"/>
          <w:szCs w:val="32"/>
        </w:rPr>
      </w:pPr>
    </w:p>
    <w:p w14:paraId="61EF9993" w14:textId="77777777" w:rsidR="002C4669" w:rsidRDefault="002C4669">
      <w:pPr>
        <w:pStyle w:val="af7"/>
        <w:spacing w:after="78"/>
        <w:rPr>
          <w:rFonts w:ascii="Times New Roman" w:eastAsia="方正小标宋简体" w:hAnsi="Times New Roman"/>
          <w:bCs/>
          <w:sz w:val="32"/>
          <w:szCs w:val="32"/>
        </w:rPr>
      </w:pPr>
    </w:p>
    <w:p w14:paraId="3FE3750B" w14:textId="77777777" w:rsidR="002C4669" w:rsidRDefault="002C4669">
      <w:pPr>
        <w:spacing w:after="78"/>
        <w:jc w:val="center"/>
        <w:rPr>
          <w:rFonts w:ascii="Times New Roman" w:eastAsia="长城小" w:hAnsi="Times New Roman"/>
          <w:b/>
          <w:sz w:val="44"/>
          <w:szCs w:val="44"/>
        </w:rPr>
      </w:pPr>
    </w:p>
    <w:p w14:paraId="140DFC44" w14:textId="77777777" w:rsidR="002C4669" w:rsidRDefault="002C4669">
      <w:pPr>
        <w:spacing w:after="78"/>
        <w:jc w:val="center"/>
        <w:rPr>
          <w:rFonts w:ascii="Times New Roman" w:eastAsia="长城小" w:hAnsi="Times New Roman"/>
          <w:b/>
          <w:sz w:val="44"/>
          <w:szCs w:val="44"/>
        </w:rPr>
      </w:pPr>
    </w:p>
    <w:p w14:paraId="77938B4D" w14:textId="77777777" w:rsidR="002C4669" w:rsidRDefault="002C4669">
      <w:pPr>
        <w:spacing w:after="78"/>
        <w:jc w:val="center"/>
        <w:rPr>
          <w:rFonts w:ascii="Times New Roman" w:eastAsia="长城小" w:hAnsi="Times New Roman"/>
          <w:b/>
          <w:sz w:val="44"/>
          <w:szCs w:val="44"/>
        </w:rPr>
      </w:pPr>
    </w:p>
    <w:p w14:paraId="7253F790" w14:textId="77777777" w:rsidR="002C4669" w:rsidRDefault="002C4669">
      <w:pPr>
        <w:spacing w:after="78"/>
        <w:rPr>
          <w:rFonts w:ascii="Times New Roman" w:eastAsia="长城小" w:hAnsi="Times New Roman"/>
          <w:b/>
          <w:sz w:val="44"/>
          <w:szCs w:val="44"/>
        </w:rPr>
      </w:pPr>
    </w:p>
    <w:p w14:paraId="1A4D536A" w14:textId="77777777" w:rsidR="002C4669" w:rsidRDefault="002C4669">
      <w:pPr>
        <w:spacing w:after="78"/>
        <w:jc w:val="center"/>
        <w:rPr>
          <w:rFonts w:ascii="Times New Roman" w:eastAsia="长城小" w:hAnsi="Times New Roman"/>
          <w:b/>
          <w:sz w:val="44"/>
          <w:szCs w:val="44"/>
        </w:rPr>
      </w:pPr>
    </w:p>
    <w:p w14:paraId="2385C5FA" w14:textId="77777777" w:rsidR="002C4669" w:rsidRDefault="002F67B4">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江西省德馨水务有限责任公司</w:t>
      </w:r>
    </w:p>
    <w:p w14:paraId="5E08D1B3" w14:textId="77777777" w:rsidR="002C4669" w:rsidRDefault="002F67B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总磷水质在线分析仪采购项目询价</w:t>
      </w:r>
      <w:r>
        <w:rPr>
          <w:rFonts w:ascii="Times New Roman" w:eastAsia="长城小标宋体" w:hAnsi="Times New Roman"/>
          <w:b/>
          <w:bCs/>
          <w:sz w:val="44"/>
          <w:szCs w:val="44"/>
        </w:rPr>
        <w:t>告知函</w:t>
      </w:r>
    </w:p>
    <w:p w14:paraId="13619D9E" w14:textId="77777777" w:rsidR="002C4669" w:rsidRDefault="002C4669">
      <w:pPr>
        <w:spacing w:after="78"/>
        <w:rPr>
          <w:rFonts w:ascii="Times New Roman" w:eastAsia="方正小标宋简体" w:hAnsi="Times New Roman"/>
          <w:sz w:val="32"/>
          <w:szCs w:val="32"/>
        </w:rPr>
      </w:pPr>
    </w:p>
    <w:p w14:paraId="22E864DB" w14:textId="77777777" w:rsidR="002C4669" w:rsidRDefault="002C4669">
      <w:pPr>
        <w:spacing w:after="78"/>
        <w:rPr>
          <w:rFonts w:ascii="Times New Roman" w:eastAsia="方正小标宋简体" w:hAnsi="Times New Roman"/>
          <w:sz w:val="32"/>
          <w:szCs w:val="32"/>
        </w:rPr>
      </w:pPr>
    </w:p>
    <w:p w14:paraId="4871F0B6" w14:textId="77777777" w:rsidR="002C4669" w:rsidRDefault="002C4669">
      <w:pPr>
        <w:spacing w:after="78"/>
        <w:rPr>
          <w:rFonts w:ascii="Times New Roman" w:eastAsia="方正小标宋简体" w:hAnsi="Times New Roman"/>
          <w:sz w:val="32"/>
          <w:szCs w:val="32"/>
        </w:rPr>
      </w:pPr>
    </w:p>
    <w:p w14:paraId="562C5713" w14:textId="77777777" w:rsidR="002C4669" w:rsidRDefault="002C4669">
      <w:pPr>
        <w:spacing w:after="78"/>
      </w:pPr>
    </w:p>
    <w:p w14:paraId="7E154F63" w14:textId="77777777" w:rsidR="002C4669" w:rsidRDefault="002C4669">
      <w:pPr>
        <w:spacing w:after="78"/>
        <w:rPr>
          <w:rFonts w:ascii="Times New Roman" w:eastAsia="方正小标宋简体" w:hAnsi="Times New Roman"/>
          <w:sz w:val="32"/>
          <w:szCs w:val="32"/>
        </w:rPr>
      </w:pPr>
    </w:p>
    <w:p w14:paraId="129380DA" w14:textId="77777777" w:rsidR="002C4669" w:rsidRDefault="002C4669">
      <w:pPr>
        <w:spacing w:after="78"/>
        <w:rPr>
          <w:rFonts w:ascii="Times New Roman" w:eastAsia="方正小标宋简体" w:hAnsi="Times New Roman"/>
          <w:sz w:val="32"/>
          <w:szCs w:val="32"/>
        </w:rPr>
      </w:pPr>
    </w:p>
    <w:p w14:paraId="3FC2F6A6" w14:textId="77777777" w:rsidR="002C4669" w:rsidRDefault="002C4669">
      <w:pPr>
        <w:pStyle w:val="a6"/>
        <w:rPr>
          <w:rFonts w:ascii="Times New Roman" w:eastAsia="方正小标宋简体" w:hAnsi="Times New Roman"/>
          <w:sz w:val="32"/>
          <w:szCs w:val="32"/>
        </w:rPr>
      </w:pPr>
    </w:p>
    <w:p w14:paraId="357D14C6" w14:textId="77777777" w:rsidR="002C4669" w:rsidRDefault="002C4669">
      <w:pPr>
        <w:spacing w:after="78"/>
      </w:pPr>
    </w:p>
    <w:p w14:paraId="1A92BAEF" w14:textId="77777777" w:rsidR="002C4669" w:rsidRDefault="002F67B4">
      <w:pPr>
        <w:spacing w:after="78"/>
        <w:rPr>
          <w:rFonts w:ascii="黑体" w:eastAsia="黑体" w:hAnsi="黑体" w:hint="eastAsia"/>
          <w:sz w:val="32"/>
          <w:szCs w:val="32"/>
        </w:rPr>
      </w:pPr>
      <w:r>
        <w:rPr>
          <w:rFonts w:ascii="黑体" w:eastAsia="黑体" w:hAnsi="黑体" w:hint="eastAsia"/>
          <w:sz w:val="32"/>
          <w:szCs w:val="32"/>
        </w:rPr>
        <w:br w:type="page"/>
      </w:r>
    </w:p>
    <w:p w14:paraId="0A1A35D9" w14:textId="77777777" w:rsidR="002C4669" w:rsidRDefault="002F67B4">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A908333" w14:textId="77777777" w:rsidR="002C4669" w:rsidRDefault="002C4669">
      <w:pPr>
        <w:spacing w:after="78"/>
      </w:pPr>
    </w:p>
    <w:p w14:paraId="05060C4E"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一、服务内容</w:t>
      </w:r>
    </w:p>
    <w:p w14:paraId="5412B878"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（一）采购项目名称：总磷水质在线分析仪采购项目。</w:t>
      </w:r>
    </w:p>
    <w:p w14:paraId="6D3BACE8"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248" w:type="pct"/>
        <w:tblLayout w:type="fixed"/>
        <w:tblLook w:val="04A0" w:firstRow="1" w:lastRow="0" w:firstColumn="1" w:lastColumn="0" w:noHBand="0" w:noVBand="1"/>
      </w:tblPr>
      <w:tblGrid>
        <w:gridCol w:w="767"/>
        <w:gridCol w:w="1776"/>
        <w:gridCol w:w="3034"/>
        <w:gridCol w:w="1274"/>
        <w:gridCol w:w="1856"/>
      </w:tblGrid>
      <w:tr w:rsidR="002C4669" w14:paraId="0B4BBE60" w14:textId="77777777">
        <w:trPr>
          <w:trHeight w:val="918"/>
        </w:trPr>
        <w:tc>
          <w:tcPr>
            <w:tcW w:w="791" w:type="dxa"/>
            <w:tcBorders>
              <w:top w:val="single" w:sz="4" w:space="0" w:color="auto"/>
              <w:left w:val="single" w:sz="4" w:space="0" w:color="auto"/>
              <w:bottom w:val="single" w:sz="4" w:space="0" w:color="auto"/>
              <w:right w:val="single" w:sz="4" w:space="0" w:color="auto"/>
            </w:tcBorders>
            <w:vAlign w:val="center"/>
          </w:tcPr>
          <w:p w14:paraId="25652DE7" w14:textId="77777777" w:rsidR="002C4669" w:rsidRDefault="002F67B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1848" w:type="dxa"/>
            <w:tcBorders>
              <w:top w:val="single" w:sz="4" w:space="0" w:color="auto"/>
              <w:left w:val="nil"/>
              <w:bottom w:val="single" w:sz="4" w:space="0" w:color="auto"/>
              <w:right w:val="single" w:sz="4" w:space="0" w:color="auto"/>
            </w:tcBorders>
            <w:vAlign w:val="center"/>
          </w:tcPr>
          <w:p w14:paraId="359EC6DE" w14:textId="77777777" w:rsidR="002C4669" w:rsidRDefault="002F67B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3165" w:type="dxa"/>
            <w:tcBorders>
              <w:top w:val="single" w:sz="4" w:space="0" w:color="auto"/>
              <w:left w:val="nil"/>
              <w:bottom w:val="single" w:sz="4" w:space="0" w:color="auto"/>
              <w:right w:val="single" w:sz="4" w:space="0" w:color="auto"/>
            </w:tcBorders>
            <w:vAlign w:val="center"/>
          </w:tcPr>
          <w:p w14:paraId="27400539" w14:textId="77777777" w:rsidR="002C4669" w:rsidRDefault="002F67B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1322" w:type="dxa"/>
            <w:tcBorders>
              <w:top w:val="single" w:sz="4" w:space="0" w:color="auto"/>
              <w:left w:val="nil"/>
              <w:bottom w:val="single" w:sz="4" w:space="0" w:color="auto"/>
              <w:right w:val="single" w:sz="4" w:space="0" w:color="auto"/>
            </w:tcBorders>
            <w:vAlign w:val="center"/>
          </w:tcPr>
          <w:p w14:paraId="5E1515A0" w14:textId="77777777" w:rsidR="002C4669" w:rsidRDefault="002F67B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 xml:space="preserve">数量 </w:t>
            </w:r>
          </w:p>
        </w:tc>
        <w:tc>
          <w:tcPr>
            <w:tcW w:w="1932" w:type="dxa"/>
            <w:tcBorders>
              <w:top w:val="single" w:sz="4" w:space="0" w:color="auto"/>
              <w:left w:val="nil"/>
              <w:bottom w:val="single" w:sz="4" w:space="0" w:color="auto"/>
              <w:right w:val="single" w:sz="4" w:space="0" w:color="auto"/>
            </w:tcBorders>
            <w:vAlign w:val="center"/>
          </w:tcPr>
          <w:p w14:paraId="69EB849F" w14:textId="77777777" w:rsidR="002C4669" w:rsidRDefault="002F67B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用途</w:t>
            </w:r>
          </w:p>
        </w:tc>
      </w:tr>
      <w:tr w:rsidR="002C4669" w14:paraId="34E06AFE" w14:textId="77777777">
        <w:trPr>
          <w:trHeight w:val="947"/>
        </w:trPr>
        <w:tc>
          <w:tcPr>
            <w:tcW w:w="791" w:type="dxa"/>
            <w:tcBorders>
              <w:top w:val="single" w:sz="4" w:space="0" w:color="auto"/>
              <w:left w:val="single" w:sz="4" w:space="0" w:color="auto"/>
              <w:bottom w:val="single" w:sz="4" w:space="0" w:color="auto"/>
              <w:right w:val="single" w:sz="4" w:space="0" w:color="auto"/>
            </w:tcBorders>
            <w:vAlign w:val="center"/>
          </w:tcPr>
          <w:p w14:paraId="73D330F4" w14:textId="77777777" w:rsidR="002C4669" w:rsidRDefault="002F67B4">
            <w:pPr>
              <w:widowControl/>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848" w:type="dxa"/>
            <w:tcBorders>
              <w:top w:val="single" w:sz="4" w:space="0" w:color="auto"/>
              <w:left w:val="single" w:sz="4" w:space="0" w:color="auto"/>
              <w:bottom w:val="single" w:sz="4" w:space="0" w:color="auto"/>
              <w:right w:val="single" w:sz="4" w:space="0" w:color="auto"/>
            </w:tcBorders>
            <w:vAlign w:val="center"/>
          </w:tcPr>
          <w:p w14:paraId="0809F6CE" w14:textId="77777777" w:rsidR="002C4669" w:rsidRDefault="002F67B4">
            <w:pPr>
              <w:widowControl/>
              <w:spacing w:after="78"/>
              <w:jc w:val="center"/>
              <w:rPr>
                <w:rFonts w:ascii="仿宋_GB2312" w:eastAsia="仿宋_GB2312" w:hAnsi="仿宋" w:cs="仿宋" w:hint="eastAsia"/>
                <w:sz w:val="32"/>
                <w:szCs w:val="32"/>
              </w:rPr>
            </w:pPr>
            <w:r>
              <w:rPr>
                <w:rFonts w:ascii="Times New Roman" w:eastAsia="仿宋" w:hAnsi="Times New Roman" w:hint="eastAsia"/>
                <w:sz w:val="32"/>
                <w:szCs w:val="32"/>
              </w:rPr>
              <w:t>总磷水质在线分析仪</w:t>
            </w:r>
          </w:p>
        </w:tc>
        <w:tc>
          <w:tcPr>
            <w:tcW w:w="3165" w:type="dxa"/>
            <w:tcBorders>
              <w:top w:val="single" w:sz="4" w:space="0" w:color="auto"/>
              <w:left w:val="single" w:sz="4" w:space="0" w:color="auto"/>
              <w:bottom w:val="single" w:sz="4" w:space="0" w:color="auto"/>
              <w:right w:val="single" w:sz="4" w:space="0" w:color="auto"/>
            </w:tcBorders>
            <w:vAlign w:val="center"/>
          </w:tcPr>
          <w:p w14:paraId="014E018D" w14:textId="77777777" w:rsidR="002C4669" w:rsidRDefault="002F67B4" w:rsidP="00F733FE">
            <w:pPr>
              <w:widowControl/>
              <w:spacing w:after="78" w:line="300" w:lineRule="exact"/>
              <w:jc w:val="left"/>
              <w:rPr>
                <w:rFonts w:ascii="仿宋" w:eastAsia="仿宋" w:hAnsi="仿宋" w:cs="仿宋" w:hint="eastAsia"/>
                <w:sz w:val="28"/>
                <w:szCs w:val="28"/>
              </w:rPr>
            </w:pPr>
            <w:r>
              <w:rPr>
                <w:rFonts w:ascii="仿宋" w:eastAsia="仿宋" w:hAnsi="仿宋" w:cs="仿宋" w:hint="eastAsia"/>
                <w:sz w:val="28"/>
                <w:szCs w:val="28"/>
              </w:rPr>
              <w:t>测量方法：过硫酸钾氧化-钼酸铵分光光度法</w:t>
            </w:r>
          </w:p>
          <w:p w14:paraId="289E20FE" w14:textId="064C662A" w:rsidR="002C4669" w:rsidRDefault="002F67B4" w:rsidP="00F733FE">
            <w:pPr>
              <w:widowControl/>
              <w:spacing w:after="78" w:line="300" w:lineRule="exact"/>
              <w:jc w:val="left"/>
              <w:rPr>
                <w:rFonts w:ascii="仿宋_GB2312" w:eastAsia="仿宋_GB2312" w:hAnsi="仿宋" w:cs="仿宋" w:hint="eastAsia"/>
                <w:sz w:val="32"/>
                <w:szCs w:val="32"/>
              </w:rPr>
            </w:pPr>
            <w:r>
              <w:rPr>
                <w:rFonts w:ascii="仿宋" w:eastAsia="仿宋" w:hAnsi="仿宋" w:cs="仿宋" w:hint="eastAsia"/>
                <w:sz w:val="28"/>
                <w:szCs w:val="28"/>
              </w:rPr>
              <w:t>量程范围：(0~200范围内可自定义);根据用户要求扩展:具备量程自动切换功能，可实现不同浓度水样的自动测量</w:t>
            </w:r>
          </w:p>
        </w:tc>
        <w:tc>
          <w:tcPr>
            <w:tcW w:w="1322" w:type="dxa"/>
            <w:tcBorders>
              <w:top w:val="single" w:sz="4" w:space="0" w:color="auto"/>
              <w:left w:val="single" w:sz="4" w:space="0" w:color="auto"/>
              <w:bottom w:val="single" w:sz="4" w:space="0" w:color="auto"/>
              <w:right w:val="single" w:sz="4" w:space="0" w:color="auto"/>
            </w:tcBorders>
            <w:vAlign w:val="center"/>
          </w:tcPr>
          <w:p w14:paraId="55646E8A" w14:textId="77777777" w:rsidR="002C4669" w:rsidRDefault="002F67B4">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1台</w:t>
            </w:r>
          </w:p>
        </w:tc>
        <w:tc>
          <w:tcPr>
            <w:tcW w:w="1932" w:type="dxa"/>
            <w:tcBorders>
              <w:top w:val="single" w:sz="4" w:space="0" w:color="auto"/>
              <w:left w:val="single" w:sz="4" w:space="0" w:color="auto"/>
              <w:bottom w:val="single" w:sz="4" w:space="0" w:color="auto"/>
              <w:right w:val="single" w:sz="4" w:space="0" w:color="auto"/>
            </w:tcBorders>
            <w:vAlign w:val="center"/>
          </w:tcPr>
          <w:p w14:paraId="08F1874E" w14:textId="77777777" w:rsidR="002C4669" w:rsidRDefault="002F67B4">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w:t>
            </w:r>
          </w:p>
        </w:tc>
      </w:tr>
      <w:tr w:rsidR="002C4669" w14:paraId="7CB492AD" w14:textId="77777777">
        <w:trPr>
          <w:trHeight w:val="947"/>
        </w:trPr>
        <w:tc>
          <w:tcPr>
            <w:tcW w:w="791" w:type="dxa"/>
            <w:tcBorders>
              <w:top w:val="single" w:sz="4" w:space="0" w:color="auto"/>
              <w:left w:val="single" w:sz="4" w:space="0" w:color="auto"/>
              <w:bottom w:val="single" w:sz="4" w:space="0" w:color="auto"/>
              <w:right w:val="single" w:sz="4" w:space="0" w:color="auto"/>
            </w:tcBorders>
            <w:vAlign w:val="center"/>
          </w:tcPr>
          <w:p w14:paraId="207559D5" w14:textId="77777777" w:rsidR="002C4669" w:rsidRDefault="002F67B4">
            <w:pPr>
              <w:widowControl/>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2</w:t>
            </w:r>
          </w:p>
        </w:tc>
        <w:tc>
          <w:tcPr>
            <w:tcW w:w="1848" w:type="dxa"/>
            <w:tcBorders>
              <w:top w:val="single" w:sz="4" w:space="0" w:color="auto"/>
              <w:left w:val="single" w:sz="4" w:space="0" w:color="auto"/>
              <w:bottom w:val="single" w:sz="4" w:space="0" w:color="auto"/>
              <w:right w:val="single" w:sz="4" w:space="0" w:color="auto"/>
            </w:tcBorders>
            <w:vAlign w:val="center"/>
          </w:tcPr>
          <w:p w14:paraId="510405C3" w14:textId="77777777" w:rsidR="002C4669" w:rsidRDefault="002F67B4">
            <w:pPr>
              <w:widowControl/>
              <w:spacing w:after="78"/>
              <w:jc w:val="center"/>
              <w:rPr>
                <w:rFonts w:ascii="仿宋_GB2312" w:eastAsia="仿宋_GB2312" w:hAnsi="Times New Roman"/>
                <w:bCs/>
                <w:color w:val="000000"/>
                <w:sz w:val="32"/>
                <w:szCs w:val="32"/>
              </w:rPr>
            </w:pPr>
            <w:r>
              <w:rPr>
                <w:rFonts w:ascii="Times New Roman" w:eastAsia="仿宋_GB2312" w:hAnsi="Times New Roman" w:hint="eastAsia"/>
                <w:bCs/>
                <w:color w:val="000000"/>
                <w:sz w:val="32"/>
                <w:szCs w:val="32"/>
              </w:rPr>
              <w:t>附属服务</w:t>
            </w:r>
          </w:p>
        </w:tc>
        <w:tc>
          <w:tcPr>
            <w:tcW w:w="3165" w:type="dxa"/>
            <w:tcBorders>
              <w:top w:val="single" w:sz="4" w:space="0" w:color="auto"/>
              <w:left w:val="single" w:sz="4" w:space="0" w:color="auto"/>
              <w:bottom w:val="single" w:sz="4" w:space="0" w:color="auto"/>
              <w:right w:val="single" w:sz="4" w:space="0" w:color="auto"/>
            </w:tcBorders>
            <w:vAlign w:val="center"/>
          </w:tcPr>
          <w:p w14:paraId="225DEB53" w14:textId="77777777" w:rsidR="002C4669" w:rsidRDefault="002F67B4">
            <w:pPr>
              <w:widowControl/>
              <w:spacing w:after="78"/>
              <w:jc w:val="center"/>
              <w:rPr>
                <w:rFonts w:ascii="仿宋_GB2312" w:eastAsia="仿宋_GB2312" w:hAnsi="仿宋" w:cs="仿宋" w:hint="eastAsia"/>
                <w:sz w:val="32"/>
                <w:szCs w:val="32"/>
              </w:rPr>
            </w:pPr>
            <w:r>
              <w:rPr>
                <w:rFonts w:ascii="仿宋_GB2312" w:eastAsia="仿宋_GB2312" w:hAnsi="仿宋" w:cs="仿宋" w:hint="eastAsia"/>
                <w:sz w:val="32"/>
                <w:szCs w:val="32"/>
              </w:rPr>
              <w:t>/</w:t>
            </w:r>
          </w:p>
        </w:tc>
        <w:tc>
          <w:tcPr>
            <w:tcW w:w="1322" w:type="dxa"/>
            <w:tcBorders>
              <w:top w:val="single" w:sz="4" w:space="0" w:color="auto"/>
              <w:left w:val="single" w:sz="4" w:space="0" w:color="auto"/>
              <w:bottom w:val="single" w:sz="4" w:space="0" w:color="auto"/>
              <w:right w:val="single" w:sz="4" w:space="0" w:color="auto"/>
            </w:tcBorders>
            <w:vAlign w:val="center"/>
          </w:tcPr>
          <w:p w14:paraId="08198EB2" w14:textId="77777777" w:rsidR="002C4669" w:rsidRDefault="002F67B4">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1项</w:t>
            </w:r>
          </w:p>
        </w:tc>
        <w:tc>
          <w:tcPr>
            <w:tcW w:w="1932" w:type="dxa"/>
            <w:tcBorders>
              <w:top w:val="single" w:sz="4" w:space="0" w:color="auto"/>
              <w:left w:val="single" w:sz="4" w:space="0" w:color="auto"/>
              <w:bottom w:val="single" w:sz="4" w:space="0" w:color="auto"/>
              <w:right w:val="single" w:sz="4" w:space="0" w:color="auto"/>
            </w:tcBorders>
            <w:vAlign w:val="center"/>
          </w:tcPr>
          <w:p w14:paraId="5783F756" w14:textId="2B54940E" w:rsidR="002C4669" w:rsidRDefault="002F67B4">
            <w:pPr>
              <w:pStyle w:val="24"/>
              <w:spacing w:after="78"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32"/>
                <w:szCs w:val="32"/>
              </w:rPr>
              <w:t>分析仪的现场安装、调试服务，出具验收</w:t>
            </w:r>
            <w:r w:rsidRPr="00E660CE">
              <w:rPr>
                <w:rFonts w:ascii="仿宋" w:eastAsia="仿宋" w:hAnsi="仿宋" w:cs="仿宋" w:hint="eastAsia"/>
                <w:sz w:val="32"/>
                <w:szCs w:val="32"/>
              </w:rPr>
              <w:t>报告</w:t>
            </w:r>
          </w:p>
        </w:tc>
      </w:tr>
    </w:tbl>
    <w:p w14:paraId="366C0164" w14:textId="77777777" w:rsidR="002C4669" w:rsidRDefault="002F67B4" w:rsidP="00F733FE">
      <w:pPr>
        <w:widowControl/>
        <w:spacing w:after="78" w:line="64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本项目供货设备需为国产优质品牌，货物为全新</w:t>
      </w:r>
      <w:r>
        <w:rPr>
          <w:rFonts w:ascii="Times New Roman" w:eastAsia="仿宋" w:hAnsi="Times New Roman" w:hint="eastAsia"/>
          <w:sz w:val="32"/>
          <w:szCs w:val="32"/>
        </w:rPr>
        <w:t>(</w:t>
      </w:r>
      <w:r>
        <w:rPr>
          <w:rFonts w:ascii="Times New Roman" w:eastAsia="仿宋" w:hAnsi="Times New Roman" w:hint="eastAsia"/>
          <w:sz w:val="32"/>
          <w:szCs w:val="32"/>
        </w:rPr>
        <w:t>原装</w:t>
      </w:r>
      <w:r>
        <w:rPr>
          <w:rFonts w:ascii="Times New Roman" w:eastAsia="仿宋" w:hAnsi="Times New Roman" w:hint="eastAsia"/>
          <w:sz w:val="32"/>
          <w:szCs w:val="32"/>
        </w:rPr>
        <w:t>)</w:t>
      </w:r>
      <w:r>
        <w:rPr>
          <w:rFonts w:ascii="Times New Roman" w:eastAsia="仿宋" w:hAnsi="Times New Roman" w:hint="eastAsia"/>
          <w:sz w:val="32"/>
          <w:szCs w:val="32"/>
        </w:rPr>
        <w:t>产品，随附资料</w:t>
      </w:r>
      <w:r>
        <w:rPr>
          <w:rFonts w:ascii="Times New Roman" w:eastAsia="仿宋" w:hAnsi="Times New Roman" w:hint="eastAsia"/>
          <w:sz w:val="32"/>
          <w:szCs w:val="32"/>
        </w:rPr>
        <w:t>:</w:t>
      </w:r>
      <w:r>
        <w:rPr>
          <w:rFonts w:ascii="Times New Roman" w:eastAsia="仿宋" w:hAnsi="Times New Roman" w:hint="eastAsia"/>
          <w:sz w:val="32"/>
          <w:szCs w:val="32"/>
        </w:rPr>
        <w:t>产品使用说明书、设备安装指导书、产品质量跟踪卡、装箱单、产品合格证等。</w:t>
      </w:r>
    </w:p>
    <w:p w14:paraId="687E2D9F" w14:textId="77777777" w:rsidR="002C4669" w:rsidRPr="00F733FE" w:rsidRDefault="002F67B4" w:rsidP="00F733FE">
      <w:pPr>
        <w:widowControl/>
        <w:spacing w:after="78" w:line="64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lastRenderedPageBreak/>
        <w:t>所供设备质量、性能和数量须满足《水污染源在线监测系统</w:t>
      </w:r>
      <w:r>
        <w:rPr>
          <w:rFonts w:ascii="Times New Roman" w:eastAsia="仿宋" w:hAnsi="Times New Roman" w:hint="eastAsia"/>
          <w:sz w:val="32"/>
          <w:szCs w:val="32"/>
        </w:rPr>
        <w:t>(CODCr</w:t>
      </w:r>
      <w:r>
        <w:rPr>
          <w:rFonts w:ascii="Times New Roman" w:eastAsia="仿宋" w:hAnsi="Times New Roman" w:hint="eastAsia"/>
          <w:sz w:val="32"/>
          <w:szCs w:val="32"/>
        </w:rPr>
        <w:t>、</w:t>
      </w:r>
      <w:r>
        <w:rPr>
          <w:rFonts w:ascii="Times New Roman" w:eastAsia="仿宋" w:hAnsi="Times New Roman" w:hint="eastAsia"/>
          <w:sz w:val="32"/>
          <w:szCs w:val="32"/>
        </w:rPr>
        <w:t>NH</w:t>
      </w:r>
      <w:r w:rsidRPr="004814B8">
        <w:rPr>
          <w:rFonts w:ascii="Times New Roman" w:eastAsia="仿宋" w:hAnsi="Times New Roman" w:hint="eastAsia"/>
          <w:sz w:val="32"/>
          <w:szCs w:val="32"/>
          <w:vertAlign w:val="subscript"/>
        </w:rPr>
        <w:t>3</w:t>
      </w:r>
      <w:r>
        <w:rPr>
          <w:rFonts w:ascii="Times New Roman" w:eastAsia="仿宋" w:hAnsi="Times New Roman" w:hint="eastAsia"/>
          <w:sz w:val="32"/>
          <w:szCs w:val="32"/>
        </w:rPr>
        <w:t>-N</w:t>
      </w:r>
      <w:r>
        <w:rPr>
          <w:rFonts w:ascii="Times New Roman" w:eastAsia="仿宋" w:hAnsi="Times New Roman" w:hint="eastAsia"/>
          <w:sz w:val="32"/>
          <w:szCs w:val="32"/>
        </w:rPr>
        <w:t>等</w:t>
      </w:r>
      <w:r>
        <w:rPr>
          <w:rFonts w:ascii="Times New Roman" w:eastAsia="仿宋" w:hAnsi="Times New Roman" w:hint="eastAsia"/>
          <w:sz w:val="32"/>
          <w:szCs w:val="32"/>
        </w:rPr>
        <w:t>)</w:t>
      </w:r>
      <w:r>
        <w:rPr>
          <w:rFonts w:ascii="Times New Roman" w:eastAsia="仿宋" w:hAnsi="Times New Roman" w:hint="eastAsia"/>
          <w:sz w:val="32"/>
          <w:szCs w:val="32"/>
        </w:rPr>
        <w:t>》、等相关标准。所供设备必须是全新、未使用过的，并完全符合强制性的国家技术质量规范和合同规定的质量、规格、性能和技术规范等的要求。</w:t>
      </w:r>
    </w:p>
    <w:p w14:paraId="628A8E8F" w14:textId="617D23B8" w:rsidR="00B56A96" w:rsidRDefault="002F67B4" w:rsidP="00B56A9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sz w:val="32"/>
          <w:szCs w:val="32"/>
        </w:rPr>
        <w:t>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sidR="00B56A96" w:rsidRPr="00B56A96">
        <w:rPr>
          <w:rFonts w:ascii="Times New Roman" w:eastAsia="仿宋" w:hAnsi="Times New Roman" w:hint="eastAsia"/>
          <w:sz w:val="32"/>
          <w:szCs w:val="32"/>
        </w:rPr>
        <w:t>报价包含设备下机柜和</w:t>
      </w:r>
      <w:r w:rsidR="00B56A96" w:rsidRPr="00B56A96">
        <w:rPr>
          <w:rFonts w:ascii="Times New Roman" w:eastAsia="仿宋" w:hAnsi="Times New Roman" w:hint="eastAsia"/>
          <w:sz w:val="32"/>
          <w:szCs w:val="32"/>
        </w:rPr>
        <w:t>72</w:t>
      </w:r>
      <w:r w:rsidR="00B56A96" w:rsidRPr="00B56A96">
        <w:rPr>
          <w:rFonts w:ascii="Times New Roman" w:eastAsia="仿宋" w:hAnsi="Times New Roman" w:hint="eastAsia"/>
          <w:sz w:val="32"/>
          <w:szCs w:val="32"/>
        </w:rPr>
        <w:t>小时调试报告</w:t>
      </w:r>
      <w:r w:rsidR="00B56A96">
        <w:rPr>
          <w:rFonts w:ascii="Times New Roman" w:eastAsia="仿宋_GB2312" w:hAnsi="Times New Roman" w:hint="eastAsia"/>
          <w:bCs/>
          <w:color w:val="000000"/>
          <w:sz w:val="32"/>
          <w:szCs w:val="32"/>
        </w:rPr>
        <w:t>。</w:t>
      </w:r>
    </w:p>
    <w:p w14:paraId="4E54207F" w14:textId="0FF70380"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万元（含税报价总价不得超过限价要求，否则做无效报价）。</w:t>
      </w:r>
    </w:p>
    <w:p w14:paraId="0C6F90BD"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（四）设备具体要求</w:t>
      </w:r>
    </w:p>
    <w:tbl>
      <w:tblPr>
        <w:tblStyle w:val="af2"/>
        <w:tblW w:w="0" w:type="auto"/>
        <w:tblLook w:val="04A0" w:firstRow="1" w:lastRow="0" w:firstColumn="1" w:lastColumn="0" w:noHBand="0" w:noVBand="1"/>
      </w:tblPr>
      <w:tblGrid>
        <w:gridCol w:w="1696"/>
        <w:gridCol w:w="6600"/>
      </w:tblGrid>
      <w:tr w:rsidR="002C4669" w14:paraId="240CA8A0" w14:textId="77777777">
        <w:trPr>
          <w:trHeight w:val="624"/>
        </w:trPr>
        <w:tc>
          <w:tcPr>
            <w:tcW w:w="8296" w:type="dxa"/>
            <w:gridSpan w:val="2"/>
            <w:vAlign w:val="center"/>
          </w:tcPr>
          <w:p w14:paraId="2F106C04" w14:textId="77777777" w:rsidR="002C4669" w:rsidRDefault="002F67B4" w:rsidP="00F733FE">
            <w:pPr>
              <w:widowControl/>
              <w:spacing w:after="78" w:line="300" w:lineRule="exact"/>
              <w:jc w:val="center"/>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仪器性能</w:t>
            </w:r>
          </w:p>
        </w:tc>
      </w:tr>
      <w:tr w:rsidR="002C4669" w14:paraId="4CA85E05" w14:textId="77777777" w:rsidTr="00F733FE">
        <w:trPr>
          <w:trHeight w:val="624"/>
        </w:trPr>
        <w:tc>
          <w:tcPr>
            <w:tcW w:w="1696" w:type="dxa"/>
            <w:vAlign w:val="center"/>
          </w:tcPr>
          <w:p w14:paraId="14ADCD6E"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sidRPr="00F733FE">
              <w:rPr>
                <w:rFonts w:ascii="Times New Roman" w:eastAsia="仿宋_GB2312" w:hAnsi="Times New Roman" w:hint="eastAsia"/>
                <w:bCs/>
                <w:color w:val="000000"/>
                <w:sz w:val="28"/>
                <w:szCs w:val="28"/>
              </w:rPr>
              <w:t>测量参数</w:t>
            </w:r>
          </w:p>
        </w:tc>
        <w:tc>
          <w:tcPr>
            <w:tcW w:w="6600" w:type="dxa"/>
            <w:vAlign w:val="center"/>
          </w:tcPr>
          <w:p w14:paraId="6AAEBD7D"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sidRPr="00F733FE">
              <w:rPr>
                <w:rFonts w:ascii="Times New Roman" w:eastAsia="仿宋_GB2312" w:hAnsi="Times New Roman" w:hint="eastAsia"/>
                <w:bCs/>
                <w:color w:val="000000"/>
                <w:sz w:val="28"/>
                <w:szCs w:val="28"/>
              </w:rPr>
              <w:t>水中总磷</w:t>
            </w:r>
          </w:p>
        </w:tc>
      </w:tr>
      <w:tr w:rsidR="002C4669" w14:paraId="0B3D48E7" w14:textId="77777777" w:rsidTr="00F733FE">
        <w:trPr>
          <w:trHeight w:val="624"/>
        </w:trPr>
        <w:tc>
          <w:tcPr>
            <w:tcW w:w="1696" w:type="dxa"/>
            <w:vAlign w:val="center"/>
          </w:tcPr>
          <w:p w14:paraId="722BB816"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测量方法</w:t>
            </w:r>
          </w:p>
        </w:tc>
        <w:tc>
          <w:tcPr>
            <w:tcW w:w="6600" w:type="dxa"/>
            <w:vAlign w:val="center"/>
          </w:tcPr>
          <w:p w14:paraId="12420EC5"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过硫酸钾氧化</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钼酸铵分光光度法</w:t>
            </w:r>
          </w:p>
        </w:tc>
      </w:tr>
      <w:tr w:rsidR="002C4669" w14:paraId="478A476C" w14:textId="77777777" w:rsidTr="00F733FE">
        <w:trPr>
          <w:trHeight w:val="624"/>
        </w:trPr>
        <w:tc>
          <w:tcPr>
            <w:tcW w:w="1696" w:type="dxa"/>
            <w:vAlign w:val="center"/>
          </w:tcPr>
          <w:p w14:paraId="49227546"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量程范围</w:t>
            </w:r>
          </w:p>
        </w:tc>
        <w:tc>
          <w:tcPr>
            <w:tcW w:w="6600" w:type="dxa"/>
            <w:vAlign w:val="center"/>
          </w:tcPr>
          <w:p w14:paraId="49F9D07A"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 xml:space="preserve">0~200 </w:t>
            </w:r>
            <w:r>
              <w:rPr>
                <w:rFonts w:ascii="Times New Roman" w:eastAsia="仿宋_GB2312" w:hAnsi="Times New Roman" w:hint="eastAsia"/>
                <w:bCs/>
                <w:color w:val="000000"/>
                <w:sz w:val="28"/>
                <w:szCs w:val="28"/>
              </w:rPr>
              <w:t>范围内可自定义</w:t>
            </w:r>
          </w:p>
          <w:p w14:paraId="0FBFAE31"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根据用户要求扩展</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具备量程自动切换功能，可实现不同浓度水样的自动测量</w:t>
            </w:r>
            <w:r>
              <w:rPr>
                <w:rFonts w:ascii="Times New Roman" w:eastAsia="仿宋_GB2312" w:hAnsi="Times New Roman" w:hint="eastAsia"/>
                <w:bCs/>
                <w:color w:val="000000"/>
                <w:sz w:val="28"/>
                <w:szCs w:val="28"/>
              </w:rPr>
              <w:t>;</w:t>
            </w:r>
          </w:p>
        </w:tc>
      </w:tr>
      <w:tr w:rsidR="002C4669" w14:paraId="6ED6AA9C" w14:textId="77777777" w:rsidTr="00F733FE">
        <w:trPr>
          <w:trHeight w:val="624"/>
        </w:trPr>
        <w:tc>
          <w:tcPr>
            <w:tcW w:w="1696" w:type="dxa"/>
            <w:vAlign w:val="center"/>
          </w:tcPr>
          <w:p w14:paraId="1EE2C7DD"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lastRenderedPageBreak/>
              <w:t>零点漂移</w:t>
            </w:r>
          </w:p>
        </w:tc>
        <w:tc>
          <w:tcPr>
            <w:tcW w:w="6600" w:type="dxa"/>
            <w:vAlign w:val="center"/>
          </w:tcPr>
          <w:p w14:paraId="7D1A23A7"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3%F.S.</w:t>
            </w:r>
          </w:p>
        </w:tc>
      </w:tr>
      <w:tr w:rsidR="002C4669" w14:paraId="4475587F" w14:textId="77777777" w:rsidTr="00F733FE">
        <w:trPr>
          <w:trHeight w:val="624"/>
        </w:trPr>
        <w:tc>
          <w:tcPr>
            <w:tcW w:w="1696" w:type="dxa"/>
            <w:vAlign w:val="center"/>
          </w:tcPr>
          <w:p w14:paraId="3C5C2712"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量程漂移</w:t>
            </w:r>
          </w:p>
        </w:tc>
        <w:tc>
          <w:tcPr>
            <w:tcW w:w="6600" w:type="dxa"/>
            <w:vAlign w:val="center"/>
          </w:tcPr>
          <w:p w14:paraId="3653B5E1"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5%F.S.</w:t>
            </w:r>
          </w:p>
        </w:tc>
      </w:tr>
      <w:tr w:rsidR="002C4669" w14:paraId="59843882" w14:textId="77777777" w:rsidTr="00F733FE">
        <w:trPr>
          <w:trHeight w:val="624"/>
        </w:trPr>
        <w:tc>
          <w:tcPr>
            <w:tcW w:w="1696" w:type="dxa"/>
            <w:vAlign w:val="center"/>
          </w:tcPr>
          <w:p w14:paraId="64D0DF38"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测量周期</w:t>
            </w:r>
          </w:p>
        </w:tc>
        <w:tc>
          <w:tcPr>
            <w:tcW w:w="6600" w:type="dxa"/>
            <w:vAlign w:val="center"/>
          </w:tcPr>
          <w:p w14:paraId="3C105471" w14:textId="77777777" w:rsidR="002C4669" w:rsidRPr="00F733FE" w:rsidRDefault="002F67B4" w:rsidP="00F733FE">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测量周期</w:t>
            </w:r>
            <w:r>
              <w:rPr>
                <w:rFonts w:ascii="Times New Roman" w:eastAsia="仿宋_GB2312" w:hAnsi="Times New Roman" w:hint="eastAsia"/>
                <w:bCs/>
                <w:color w:val="000000"/>
                <w:sz w:val="28"/>
                <w:szCs w:val="28"/>
              </w:rPr>
              <w:t>35</w:t>
            </w:r>
            <w:r>
              <w:rPr>
                <w:rFonts w:ascii="Times New Roman" w:eastAsia="仿宋_GB2312" w:hAnsi="Times New Roman" w:hint="eastAsia"/>
                <w:bCs/>
                <w:color w:val="000000"/>
                <w:sz w:val="28"/>
                <w:szCs w:val="28"/>
              </w:rPr>
              <w:t>分钟</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次</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可设置在线自动测量周期</w:t>
            </w:r>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小时</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次</w:t>
            </w:r>
          </w:p>
        </w:tc>
      </w:tr>
      <w:tr w:rsidR="002C4669" w14:paraId="00ABA4E8" w14:textId="77777777">
        <w:trPr>
          <w:trHeight w:val="624"/>
        </w:trPr>
        <w:tc>
          <w:tcPr>
            <w:tcW w:w="1696" w:type="dxa"/>
            <w:vAlign w:val="center"/>
          </w:tcPr>
          <w:p w14:paraId="4078BBAD"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自动标定</w:t>
            </w:r>
          </w:p>
        </w:tc>
        <w:tc>
          <w:tcPr>
            <w:tcW w:w="6600" w:type="dxa"/>
            <w:vAlign w:val="center"/>
          </w:tcPr>
          <w:p w14:paraId="72C4BDA0"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具备在线自动标定及质控核查功能</w:t>
            </w:r>
          </w:p>
        </w:tc>
      </w:tr>
      <w:tr w:rsidR="002C4669" w14:paraId="449FABF7" w14:textId="77777777">
        <w:trPr>
          <w:trHeight w:val="624"/>
        </w:trPr>
        <w:tc>
          <w:tcPr>
            <w:tcW w:w="1696" w:type="dxa"/>
            <w:vAlign w:val="center"/>
          </w:tcPr>
          <w:p w14:paraId="53E1FC79"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自动清洗</w:t>
            </w:r>
          </w:p>
        </w:tc>
        <w:tc>
          <w:tcPr>
            <w:tcW w:w="6600" w:type="dxa"/>
            <w:vAlign w:val="center"/>
          </w:tcPr>
          <w:p w14:paraId="1F9F7D89"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每次测量后仪器自动清洗</w:t>
            </w:r>
          </w:p>
        </w:tc>
      </w:tr>
      <w:tr w:rsidR="002C4669" w14:paraId="0D3DEDB8" w14:textId="77777777">
        <w:trPr>
          <w:trHeight w:val="624"/>
        </w:trPr>
        <w:tc>
          <w:tcPr>
            <w:tcW w:w="1696" w:type="dxa"/>
            <w:vAlign w:val="center"/>
          </w:tcPr>
          <w:p w14:paraId="3C94E93D"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数据存储</w:t>
            </w:r>
          </w:p>
        </w:tc>
        <w:tc>
          <w:tcPr>
            <w:tcW w:w="6600" w:type="dxa"/>
            <w:vAlign w:val="center"/>
          </w:tcPr>
          <w:p w14:paraId="37C4A014"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 xml:space="preserve">50 </w:t>
            </w:r>
            <w:r>
              <w:rPr>
                <w:rFonts w:ascii="Times New Roman" w:eastAsia="仿宋_GB2312" w:hAnsi="Times New Roman" w:hint="eastAsia"/>
                <w:bCs/>
                <w:color w:val="000000"/>
                <w:sz w:val="28"/>
                <w:szCs w:val="28"/>
              </w:rPr>
              <w:t>万次历史数据储存</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十年以上全数据记录</w:t>
            </w:r>
            <w:r>
              <w:rPr>
                <w:rFonts w:ascii="Times New Roman" w:eastAsia="仿宋_GB2312" w:hAnsi="Times New Roman" w:hint="eastAsia"/>
                <w:bCs/>
                <w:color w:val="000000"/>
                <w:sz w:val="28"/>
                <w:szCs w:val="28"/>
              </w:rPr>
              <w:t>)</w:t>
            </w:r>
          </w:p>
        </w:tc>
      </w:tr>
      <w:tr w:rsidR="002C4669" w14:paraId="22F1924F" w14:textId="77777777">
        <w:trPr>
          <w:trHeight w:val="624"/>
        </w:trPr>
        <w:tc>
          <w:tcPr>
            <w:tcW w:w="1696" w:type="dxa"/>
            <w:vAlign w:val="center"/>
          </w:tcPr>
          <w:p w14:paraId="1BD56624"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接口输出</w:t>
            </w:r>
          </w:p>
        </w:tc>
        <w:tc>
          <w:tcPr>
            <w:tcW w:w="6600" w:type="dxa"/>
            <w:vAlign w:val="center"/>
          </w:tcPr>
          <w:p w14:paraId="64BC32B1"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标配</w:t>
            </w:r>
            <w:r>
              <w:rPr>
                <w:rFonts w:ascii="Times New Roman" w:eastAsia="仿宋_GB2312" w:hAnsi="Times New Roman" w:hint="eastAsia"/>
                <w:bCs/>
                <w:color w:val="000000"/>
                <w:sz w:val="28"/>
                <w:szCs w:val="28"/>
              </w:rPr>
              <w:t>:RS232/RS485</w:t>
            </w:r>
            <w:r>
              <w:rPr>
                <w:rFonts w:ascii="Times New Roman" w:eastAsia="仿宋_GB2312" w:hAnsi="Times New Roman" w:hint="eastAsia"/>
                <w:bCs/>
                <w:color w:val="000000"/>
                <w:sz w:val="28"/>
                <w:szCs w:val="28"/>
              </w:rPr>
              <w:t>、两路</w:t>
            </w:r>
            <w:r>
              <w:rPr>
                <w:rFonts w:ascii="Times New Roman" w:eastAsia="仿宋_GB2312" w:hAnsi="Times New Roman" w:hint="eastAsia"/>
                <w:bCs/>
                <w:color w:val="000000"/>
                <w:sz w:val="28"/>
                <w:szCs w:val="28"/>
              </w:rPr>
              <w:t>(4-20)mA</w:t>
            </w:r>
          </w:p>
        </w:tc>
      </w:tr>
      <w:tr w:rsidR="002C4669" w14:paraId="514DAD39" w14:textId="77777777">
        <w:trPr>
          <w:trHeight w:val="624"/>
        </w:trPr>
        <w:tc>
          <w:tcPr>
            <w:tcW w:w="8296" w:type="dxa"/>
            <w:gridSpan w:val="2"/>
            <w:vAlign w:val="center"/>
          </w:tcPr>
          <w:p w14:paraId="2886AAA8" w14:textId="77777777" w:rsidR="002C4669" w:rsidRDefault="002F67B4" w:rsidP="00F733FE">
            <w:pPr>
              <w:widowControl/>
              <w:spacing w:after="78" w:line="300" w:lineRule="exact"/>
              <w:jc w:val="center"/>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使用环境</w:t>
            </w:r>
          </w:p>
        </w:tc>
      </w:tr>
      <w:tr w:rsidR="002C4669" w14:paraId="746DC522" w14:textId="77777777">
        <w:trPr>
          <w:trHeight w:val="624"/>
        </w:trPr>
        <w:tc>
          <w:tcPr>
            <w:tcW w:w="1696" w:type="dxa"/>
            <w:vAlign w:val="center"/>
          </w:tcPr>
          <w:p w14:paraId="2BFB3468"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外接电源</w:t>
            </w:r>
          </w:p>
        </w:tc>
        <w:tc>
          <w:tcPr>
            <w:tcW w:w="6600" w:type="dxa"/>
            <w:vAlign w:val="center"/>
          </w:tcPr>
          <w:p w14:paraId="5F16454F"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(220</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22)VAC</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(50</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2.5)Hz</w:t>
            </w:r>
            <w:r>
              <w:rPr>
                <w:rFonts w:ascii="Times New Roman" w:eastAsia="仿宋_GB2312" w:hAnsi="Times New Roman" w:hint="eastAsia"/>
                <w:bCs/>
                <w:color w:val="000000"/>
                <w:sz w:val="28"/>
                <w:szCs w:val="28"/>
              </w:rPr>
              <w:t>；仪器功率</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日均</w:t>
            </w:r>
            <w:r>
              <w:rPr>
                <w:rFonts w:ascii="Times New Roman" w:eastAsia="仿宋_GB2312" w:hAnsi="Times New Roman" w:hint="eastAsia"/>
                <w:bCs/>
                <w:color w:val="000000"/>
                <w:sz w:val="28"/>
                <w:szCs w:val="28"/>
              </w:rPr>
              <w:t>50W</w:t>
            </w:r>
            <w:r>
              <w:rPr>
                <w:rFonts w:ascii="Times New Roman" w:eastAsia="仿宋_GB2312" w:hAnsi="Times New Roman" w:hint="eastAsia"/>
                <w:bCs/>
                <w:color w:val="000000"/>
                <w:sz w:val="28"/>
                <w:szCs w:val="28"/>
              </w:rPr>
              <w:t>；峰值时</w:t>
            </w:r>
            <w:r>
              <w:rPr>
                <w:rFonts w:ascii="Times New Roman" w:eastAsia="仿宋_GB2312" w:hAnsi="Times New Roman" w:hint="eastAsia"/>
                <w:bCs/>
                <w:color w:val="000000"/>
                <w:sz w:val="28"/>
                <w:szCs w:val="28"/>
              </w:rPr>
              <w:t>&lt;80W</w:t>
            </w:r>
          </w:p>
        </w:tc>
      </w:tr>
      <w:tr w:rsidR="002C4669" w14:paraId="76989CC4" w14:textId="77777777">
        <w:trPr>
          <w:trHeight w:val="624"/>
        </w:trPr>
        <w:tc>
          <w:tcPr>
            <w:tcW w:w="1696" w:type="dxa"/>
            <w:vAlign w:val="center"/>
          </w:tcPr>
          <w:p w14:paraId="32309699"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环境温湿度</w:t>
            </w:r>
          </w:p>
        </w:tc>
        <w:tc>
          <w:tcPr>
            <w:tcW w:w="6600" w:type="dxa"/>
            <w:vAlign w:val="center"/>
          </w:tcPr>
          <w:p w14:paraId="0D0E3F21"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(0~45)</w:t>
            </w:r>
            <w:r>
              <w:rPr>
                <w:rFonts w:ascii="Times New Roman" w:eastAsia="仿宋_GB2312" w:hAnsi="Times New Roman" w:hint="eastAsia"/>
                <w:bCs/>
                <w:color w:val="000000"/>
                <w:sz w:val="28"/>
                <w:szCs w:val="28"/>
              </w:rPr>
              <w:t>℃，相对湿度≤</w:t>
            </w:r>
            <w:r>
              <w:rPr>
                <w:rFonts w:ascii="Times New Roman" w:eastAsia="仿宋_GB2312" w:hAnsi="Times New Roman" w:hint="eastAsia"/>
                <w:bCs/>
                <w:color w:val="000000"/>
                <w:sz w:val="28"/>
                <w:szCs w:val="28"/>
              </w:rPr>
              <w:t>90%</w:t>
            </w:r>
            <w:r>
              <w:rPr>
                <w:rFonts w:ascii="Times New Roman" w:eastAsia="仿宋_GB2312" w:hAnsi="Times New Roman" w:hint="eastAsia"/>
                <w:bCs/>
                <w:color w:val="000000"/>
                <w:sz w:val="28"/>
                <w:szCs w:val="28"/>
              </w:rPr>
              <w:t>，无冷凝结露</w:t>
            </w:r>
          </w:p>
        </w:tc>
      </w:tr>
      <w:tr w:rsidR="002C4669" w14:paraId="5DA5A4BE" w14:textId="77777777">
        <w:trPr>
          <w:trHeight w:val="624"/>
        </w:trPr>
        <w:tc>
          <w:tcPr>
            <w:tcW w:w="1696" w:type="dxa"/>
            <w:vAlign w:val="center"/>
          </w:tcPr>
          <w:p w14:paraId="57C30BDB"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外接水样</w:t>
            </w:r>
          </w:p>
        </w:tc>
        <w:tc>
          <w:tcPr>
            <w:tcW w:w="6600" w:type="dxa"/>
            <w:vAlign w:val="center"/>
          </w:tcPr>
          <w:p w14:paraId="70AAA5C0"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压力</w:t>
            </w:r>
            <w:r>
              <w:rPr>
                <w:rFonts w:ascii="Times New Roman" w:eastAsia="仿宋_GB2312" w:hAnsi="Times New Roman" w:hint="eastAsia"/>
                <w:bCs/>
                <w:color w:val="000000"/>
                <w:sz w:val="28"/>
                <w:szCs w:val="28"/>
              </w:rPr>
              <w:t>:(-10~+2)K</w:t>
            </w:r>
            <w:r>
              <w:rPr>
                <w:rFonts w:ascii="Times New Roman" w:eastAsia="仿宋_GB2312" w:hAnsi="Times New Roman"/>
                <w:bCs/>
                <w:color w:val="000000"/>
                <w:sz w:val="28"/>
                <w:szCs w:val="28"/>
              </w:rPr>
              <w:t>p</w:t>
            </w:r>
            <w:r>
              <w:rPr>
                <w:rFonts w:ascii="Times New Roman" w:eastAsia="仿宋_GB2312" w:hAnsi="Times New Roman" w:hint="eastAsia"/>
                <w:bCs/>
                <w:color w:val="000000"/>
                <w:sz w:val="28"/>
                <w:szCs w:val="28"/>
              </w:rPr>
              <w:t>a</w:t>
            </w:r>
            <w:r>
              <w:rPr>
                <w:rFonts w:ascii="Times New Roman" w:eastAsia="仿宋_GB2312" w:hAnsi="Times New Roman" w:hint="eastAsia"/>
                <w:bCs/>
                <w:color w:val="000000"/>
                <w:sz w:val="28"/>
                <w:szCs w:val="28"/>
              </w:rPr>
              <w:t>；流速</w:t>
            </w:r>
            <w:r>
              <w:rPr>
                <w:rFonts w:ascii="Times New Roman" w:eastAsia="仿宋_GB2312" w:hAnsi="Times New Roman" w:hint="eastAsia"/>
                <w:bCs/>
                <w:color w:val="000000"/>
                <w:sz w:val="28"/>
                <w:szCs w:val="28"/>
              </w:rPr>
              <w:t>:(-1.0~0.5)m/s</w:t>
            </w:r>
            <w:r>
              <w:rPr>
                <w:rFonts w:ascii="Times New Roman" w:eastAsia="仿宋_GB2312" w:hAnsi="Times New Roman" w:hint="eastAsia"/>
                <w:bCs/>
                <w:color w:val="000000"/>
                <w:sz w:val="28"/>
                <w:szCs w:val="28"/>
              </w:rPr>
              <w:t>；温度</w:t>
            </w:r>
            <w:r>
              <w:rPr>
                <w:rFonts w:ascii="Times New Roman" w:eastAsia="仿宋_GB2312" w:hAnsi="Times New Roman" w:hint="eastAsia"/>
                <w:bCs/>
                <w:color w:val="000000"/>
                <w:sz w:val="28"/>
                <w:szCs w:val="28"/>
              </w:rPr>
              <w:t>:(0~50)</w:t>
            </w:r>
            <w:r>
              <w:rPr>
                <w:rFonts w:ascii="Times New Roman" w:eastAsia="仿宋_GB2312" w:hAnsi="Times New Roman" w:hint="eastAsia"/>
                <w:bCs/>
                <w:color w:val="000000"/>
                <w:sz w:val="28"/>
                <w:szCs w:val="28"/>
              </w:rPr>
              <w:t>℃</w:t>
            </w:r>
          </w:p>
        </w:tc>
      </w:tr>
      <w:tr w:rsidR="002C4669" w14:paraId="4C38D305" w14:textId="77777777">
        <w:trPr>
          <w:trHeight w:val="624"/>
        </w:trPr>
        <w:tc>
          <w:tcPr>
            <w:tcW w:w="8296" w:type="dxa"/>
            <w:gridSpan w:val="2"/>
            <w:vAlign w:val="center"/>
          </w:tcPr>
          <w:p w14:paraId="36ADFFBD" w14:textId="77777777" w:rsidR="002C4669" w:rsidRDefault="002F67B4" w:rsidP="00F733FE">
            <w:pPr>
              <w:widowControl/>
              <w:spacing w:after="78" w:line="300" w:lineRule="exact"/>
              <w:jc w:val="center"/>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外观尺寸</w:t>
            </w:r>
          </w:p>
        </w:tc>
      </w:tr>
      <w:tr w:rsidR="002C4669" w14:paraId="56E802A1" w14:textId="77777777">
        <w:trPr>
          <w:trHeight w:val="624"/>
        </w:trPr>
        <w:tc>
          <w:tcPr>
            <w:tcW w:w="1696" w:type="dxa"/>
            <w:vAlign w:val="center"/>
          </w:tcPr>
          <w:p w14:paraId="3B044D18"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选购配置</w:t>
            </w:r>
          </w:p>
        </w:tc>
        <w:tc>
          <w:tcPr>
            <w:tcW w:w="6600" w:type="dxa"/>
            <w:vAlign w:val="center"/>
          </w:tcPr>
          <w:p w14:paraId="2F0E693D"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仪器机柜</w:t>
            </w:r>
          </w:p>
        </w:tc>
      </w:tr>
      <w:tr w:rsidR="002C4669" w14:paraId="2C469302" w14:textId="77777777">
        <w:trPr>
          <w:trHeight w:val="624"/>
        </w:trPr>
        <w:tc>
          <w:tcPr>
            <w:tcW w:w="1696" w:type="dxa"/>
            <w:vAlign w:val="center"/>
          </w:tcPr>
          <w:p w14:paraId="1DB9C08B"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安装形式</w:t>
            </w:r>
          </w:p>
        </w:tc>
        <w:tc>
          <w:tcPr>
            <w:tcW w:w="6600" w:type="dxa"/>
            <w:vAlign w:val="center"/>
          </w:tcPr>
          <w:p w14:paraId="7A1C571B" w14:textId="77777777" w:rsidR="002C4669" w:rsidRDefault="002F67B4">
            <w:pPr>
              <w:widowControl/>
              <w:spacing w:after="78" w:line="300" w:lineRule="exact"/>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壁挂式安装或二合一柜式安装</w:t>
            </w:r>
          </w:p>
        </w:tc>
      </w:tr>
    </w:tbl>
    <w:p w14:paraId="6967746C" w14:textId="40100B18"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（五）供货期限：乙方在合同签订后的</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个工作日内准备好货物并将货物发往甲方指定地点，货到现场后</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日内完成安装工作。</w:t>
      </w:r>
    </w:p>
    <w:p w14:paraId="73543D9F" w14:textId="2091CB1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w:t>
      </w:r>
      <w:bookmarkStart w:id="0" w:name="_Hlk188438959"/>
      <w:bookmarkStart w:id="1" w:name="_Hlk188439128"/>
      <w:r w:rsidR="00B56A96">
        <w:rPr>
          <w:rFonts w:ascii="Times New Roman" w:eastAsia="仿宋" w:hAnsi="Times New Roman" w:hint="eastAsia"/>
          <w:sz w:val="32"/>
          <w:szCs w:val="32"/>
        </w:rPr>
        <w:t>安装验收完成后，</w:t>
      </w:r>
      <w:r w:rsidR="00B56A96" w:rsidRPr="000917B1">
        <w:rPr>
          <w:rFonts w:ascii="Times New Roman" w:eastAsia="仿宋" w:hAnsi="Times New Roman" w:hint="eastAsia"/>
          <w:sz w:val="32"/>
          <w:szCs w:val="32"/>
        </w:rPr>
        <w:t>支付至合同价款的</w:t>
      </w:r>
      <w:r w:rsidR="00B56A96" w:rsidRPr="000917B1">
        <w:rPr>
          <w:rFonts w:ascii="Times New Roman" w:eastAsia="仿宋" w:hAnsi="Times New Roman" w:hint="eastAsia"/>
          <w:sz w:val="32"/>
          <w:szCs w:val="32"/>
        </w:rPr>
        <w:t>95%</w:t>
      </w:r>
      <w:r w:rsidR="00B56A96" w:rsidRPr="000917B1">
        <w:rPr>
          <w:rFonts w:ascii="Times New Roman" w:eastAsia="仿宋" w:hAnsi="Times New Roman" w:hint="eastAsia"/>
          <w:sz w:val="32"/>
          <w:szCs w:val="32"/>
        </w:rPr>
        <w:t>，质保期满后支付合同价款的</w:t>
      </w:r>
      <w:r w:rsidR="00B56A96" w:rsidRPr="000917B1">
        <w:rPr>
          <w:rFonts w:ascii="Times New Roman" w:eastAsia="仿宋" w:hAnsi="Times New Roman" w:hint="eastAsia"/>
          <w:sz w:val="32"/>
          <w:szCs w:val="32"/>
        </w:rPr>
        <w:t>5%</w:t>
      </w:r>
      <w:r w:rsidRPr="00F733FE">
        <w:rPr>
          <w:rFonts w:ascii="Times New Roman" w:eastAsia="仿宋" w:hAnsi="Times New Roman" w:hint="eastAsia"/>
          <w:b/>
          <w:bCs/>
          <w:sz w:val="32"/>
          <w:szCs w:val="32"/>
        </w:rPr>
        <w:t>。</w:t>
      </w:r>
      <w:bookmarkEnd w:id="0"/>
      <w:bookmarkEnd w:id="1"/>
    </w:p>
    <w:p w14:paraId="01CCFEC4" w14:textId="7032DB43"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（七）质保期：保修期为设备到货后</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个月或设备验收合格后</w:t>
      </w: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个月，以上先到为准。</w:t>
      </w:r>
    </w:p>
    <w:p w14:paraId="30565E60"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（八）设备验收：</w:t>
      </w:r>
    </w:p>
    <w:p w14:paraId="7C6F530E" w14:textId="1992D2DC"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）最终验收合格条件需满足《水污染源在线监测系统（</w:t>
      </w:r>
      <w:r>
        <w:rPr>
          <w:rFonts w:ascii="Times New Roman" w:eastAsia="仿宋_GB2312" w:hAnsi="Times New Roman" w:hint="eastAsia"/>
          <w:bCs/>
          <w:color w:val="000000"/>
          <w:sz w:val="32"/>
          <w:szCs w:val="32"/>
        </w:rPr>
        <w:t>CODCr</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sidRPr="004814B8">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等）安装技术规范》（</w:t>
      </w:r>
      <w:r>
        <w:rPr>
          <w:rFonts w:ascii="Times New Roman" w:eastAsia="仿宋_GB2312" w:hAnsi="Times New Roman" w:hint="eastAsia"/>
          <w:bCs/>
          <w:color w:val="000000"/>
          <w:sz w:val="32"/>
          <w:szCs w:val="32"/>
        </w:rPr>
        <w:t>HJ 353</w:t>
      </w:r>
      <w:r>
        <w:rPr>
          <w:rFonts w:ascii="Times New Roman" w:eastAsia="仿宋_GB2312" w:hAnsi="Times New Roman" w:hint="eastAsia"/>
          <w:bCs/>
          <w:color w:val="000000"/>
          <w:sz w:val="32"/>
          <w:szCs w:val="32"/>
        </w:rPr>
        <w:t>）、《水污染源在线监测系统（</w:t>
      </w:r>
      <w:r>
        <w:rPr>
          <w:rFonts w:ascii="Times New Roman" w:eastAsia="仿宋_GB2312" w:hAnsi="Times New Roman" w:hint="eastAsia"/>
          <w:bCs/>
          <w:color w:val="000000"/>
          <w:sz w:val="32"/>
          <w:szCs w:val="32"/>
        </w:rPr>
        <w:t>CODCr</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sidRPr="004814B8">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等）验收技术规范》（</w:t>
      </w:r>
      <w:r>
        <w:rPr>
          <w:rFonts w:ascii="Times New Roman" w:eastAsia="仿宋_GB2312" w:hAnsi="Times New Roman"/>
          <w:bCs/>
          <w:color w:val="000000"/>
          <w:sz w:val="32"/>
          <w:szCs w:val="32"/>
        </w:rPr>
        <w:t>HJ 354-</w:t>
      </w:r>
      <w:r w:rsidR="004814B8">
        <w:rPr>
          <w:rFonts w:ascii="Times New Roman" w:eastAsia="仿宋_GB2312" w:hAnsi="Times New Roman"/>
          <w:bCs/>
          <w:color w:val="000000"/>
          <w:sz w:val="32"/>
          <w:szCs w:val="32"/>
        </w:rPr>
        <w:t>20</w:t>
      </w:r>
      <w:r w:rsidR="004814B8">
        <w:rPr>
          <w:rFonts w:ascii="Times New Roman" w:eastAsia="仿宋_GB2312" w:hAnsi="Times New Roman" w:hint="eastAsia"/>
          <w:bCs/>
          <w:color w:val="000000"/>
          <w:sz w:val="32"/>
          <w:szCs w:val="32"/>
        </w:rPr>
        <w:t>19</w:t>
      </w:r>
      <w:r>
        <w:rPr>
          <w:rFonts w:ascii="Times New Roman" w:eastAsia="仿宋_GB2312" w:hAnsi="Times New Roman" w:hint="eastAsia"/>
          <w:bCs/>
          <w:color w:val="000000"/>
          <w:sz w:val="32"/>
          <w:szCs w:val="32"/>
        </w:rPr>
        <w:t>）等相关标准要求。</w:t>
      </w:r>
    </w:p>
    <w:p w14:paraId="55D22A2F" w14:textId="7003F4C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A</w:t>
      </w:r>
      <w:r>
        <w:rPr>
          <w:rFonts w:ascii="Times New Roman" w:eastAsia="仿宋_GB2312" w:hAnsi="Times New Roman" w:hint="eastAsia"/>
          <w:bCs/>
          <w:color w:val="000000"/>
          <w:sz w:val="32"/>
          <w:szCs w:val="32"/>
        </w:rPr>
        <w:t>、水污染源在线监测系统已依据</w:t>
      </w:r>
      <w:r>
        <w:rPr>
          <w:rFonts w:ascii="Times New Roman" w:eastAsia="仿宋_GB2312" w:hAnsi="Times New Roman" w:hint="eastAsia"/>
          <w:bCs/>
          <w:color w:val="000000"/>
          <w:sz w:val="32"/>
          <w:szCs w:val="32"/>
        </w:rPr>
        <w:t xml:space="preserve"> HJ</w:t>
      </w:r>
      <w:r w:rsidR="004814B8">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 xml:space="preserve">353 </w:t>
      </w:r>
      <w:r>
        <w:rPr>
          <w:rFonts w:ascii="Times New Roman" w:eastAsia="仿宋_GB2312" w:hAnsi="Times New Roman" w:hint="eastAsia"/>
          <w:bCs/>
          <w:color w:val="000000"/>
          <w:sz w:val="32"/>
          <w:szCs w:val="32"/>
        </w:rPr>
        <w:t>完成安装、调试与试运行，各指标符合</w:t>
      </w:r>
      <w:r>
        <w:rPr>
          <w:rFonts w:ascii="Times New Roman" w:eastAsia="仿宋_GB2312" w:hAnsi="Times New Roman" w:hint="eastAsia"/>
          <w:bCs/>
          <w:color w:val="000000"/>
          <w:sz w:val="32"/>
          <w:szCs w:val="32"/>
        </w:rPr>
        <w:t>HJ353-2019</w:t>
      </w:r>
      <w:r>
        <w:rPr>
          <w:rFonts w:ascii="Times New Roman" w:eastAsia="仿宋_GB2312" w:hAnsi="Times New Roman" w:hint="eastAsia"/>
          <w:bCs/>
          <w:color w:val="000000"/>
          <w:sz w:val="32"/>
          <w:szCs w:val="32"/>
        </w:rPr>
        <w:t>中表</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的要求，并提交</w:t>
      </w:r>
      <w:r w:rsidRPr="00F733FE">
        <w:rPr>
          <w:rFonts w:ascii="Times New Roman" w:eastAsia="仿宋_GB2312" w:hAnsi="Times New Roman" w:hint="eastAsia"/>
          <w:b/>
          <w:color w:val="000000"/>
          <w:sz w:val="32"/>
          <w:szCs w:val="32"/>
        </w:rPr>
        <w:t>运行调试报告与试运行报告</w:t>
      </w:r>
      <w:r>
        <w:rPr>
          <w:rFonts w:ascii="Times New Roman" w:eastAsia="仿宋_GB2312" w:hAnsi="Times New Roman" w:hint="eastAsia"/>
          <w:bCs/>
          <w:color w:val="000000"/>
          <w:sz w:val="32"/>
          <w:szCs w:val="32"/>
        </w:rPr>
        <w:t>；</w:t>
      </w:r>
    </w:p>
    <w:p w14:paraId="7AA92EB4"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B</w:t>
      </w:r>
      <w:r>
        <w:rPr>
          <w:rFonts w:ascii="Times New Roman" w:eastAsia="仿宋_GB2312" w:hAnsi="Times New Roman" w:hint="eastAsia"/>
          <w:bCs/>
          <w:color w:val="000000"/>
          <w:sz w:val="32"/>
          <w:szCs w:val="32"/>
        </w:rPr>
        <w:t>、水污染源在线监测系统所采用基础通信网络和基础通信协议应符合</w:t>
      </w:r>
      <w:r>
        <w:rPr>
          <w:rFonts w:ascii="Times New Roman" w:eastAsia="仿宋_GB2312" w:hAnsi="Times New Roman" w:hint="eastAsia"/>
          <w:bCs/>
          <w:color w:val="000000"/>
          <w:sz w:val="32"/>
          <w:szCs w:val="32"/>
        </w:rPr>
        <w:t xml:space="preserve"> HJ 212</w:t>
      </w:r>
      <w:r>
        <w:rPr>
          <w:rFonts w:ascii="Times New Roman" w:eastAsia="仿宋_GB2312" w:hAnsi="Times New Roman" w:hint="eastAsia"/>
          <w:bCs/>
          <w:color w:val="000000"/>
          <w:sz w:val="32"/>
          <w:szCs w:val="32"/>
        </w:rPr>
        <w:t>的相关要求，对通信规范的各项内容做出响应，并提供相关的自检报告。同时提供环境保护主管部门出具的联网证明；</w:t>
      </w:r>
    </w:p>
    <w:p w14:paraId="4771A33B"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C</w:t>
      </w:r>
      <w:r>
        <w:rPr>
          <w:rFonts w:ascii="Times New Roman" w:eastAsia="仿宋_GB2312" w:hAnsi="Times New Roman" w:hint="eastAsia"/>
          <w:bCs/>
          <w:color w:val="000000"/>
          <w:sz w:val="32"/>
          <w:szCs w:val="32"/>
        </w:rPr>
        <w:t>、生态环境部门通过水污染源在线监测设备验收。</w:t>
      </w:r>
    </w:p>
    <w:p w14:paraId="3C599A1F" w14:textId="77BE858A" w:rsidR="00BF0C7E" w:rsidRDefault="00BF0C7E" w:rsidP="00BF0C7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九</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收货地址</w:t>
      </w:r>
      <w:r>
        <w:rPr>
          <w:rFonts w:ascii="Times New Roman" w:eastAsia="仿宋_GB2312" w:hAnsi="Times New Roman" w:hint="eastAsia"/>
          <w:bCs/>
          <w:color w:val="000000"/>
          <w:sz w:val="32"/>
          <w:szCs w:val="32"/>
        </w:rPr>
        <w:t>：</w:t>
      </w:r>
      <w:r w:rsidRPr="00BF0C7E">
        <w:rPr>
          <w:rFonts w:ascii="Times New Roman" w:eastAsia="仿宋_GB2312" w:hAnsi="Times New Roman" w:hint="eastAsia"/>
          <w:bCs/>
          <w:color w:val="000000"/>
          <w:sz w:val="32"/>
          <w:szCs w:val="32"/>
        </w:rPr>
        <w:t>江西省德兴市香屯街道办五星村江西省德馨水务有限责任公司</w:t>
      </w:r>
    </w:p>
    <w:p w14:paraId="6D8FE160"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43C62300" w14:textId="6A129FD5"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报价文件内提供有效的营业执照复印件加盖参选单位公章、业务章或合同章（三选一）</w:t>
      </w:r>
      <w:r>
        <w:rPr>
          <w:rFonts w:ascii="Times New Roman" w:eastAsia="仿宋_GB2312" w:hAnsi="Times New Roman"/>
          <w:bCs/>
          <w:color w:val="000000"/>
          <w:sz w:val="32"/>
          <w:szCs w:val="32"/>
        </w:rPr>
        <w:t>）；</w:t>
      </w:r>
    </w:p>
    <w:p w14:paraId="23398C0C"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（二）具有良好的商业信誉、未被列入工商系统经营异常名录或严重违法失信企业名单，未被列入人民法院公布的失信被执行人名单（由供应商在《承诺函》中作出声明）；</w:t>
      </w:r>
    </w:p>
    <w:p w14:paraId="71BE620D"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2FC487AE"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2195FAE6" w14:textId="05608E3E"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至少具备一项正在实施或已完成的类似业绩（由供应商在《承诺函》中作出声明）；</w:t>
      </w:r>
    </w:p>
    <w:p w14:paraId="11C7177C"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1DDC9FEE"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bookmarkEnd w:id="2"/>
    <w:p w14:paraId="33F0238F"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1E910456"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3C60137C"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供应商基本情况表；</w:t>
      </w:r>
    </w:p>
    <w:p w14:paraId="4CD85762"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营业执照、承诺函等</w:t>
      </w:r>
      <w:bookmarkEnd w:id="4"/>
      <w:r>
        <w:rPr>
          <w:rFonts w:ascii="Times New Roman" w:eastAsia="仿宋_GB2312" w:hAnsi="Times New Roman" w:hint="eastAsia"/>
          <w:bCs/>
          <w:color w:val="000000"/>
          <w:sz w:val="32"/>
          <w:szCs w:val="32"/>
        </w:rPr>
        <w:t>）；</w:t>
      </w:r>
    </w:p>
    <w:p w14:paraId="229D348D"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3F5D8EC" w14:textId="2502A40A"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报价文件格式，以上资料均需加盖公章、业务章或合同章（三选一），并在截止时间前完成报价，否则做报价无效处理。</w:t>
      </w:r>
    </w:p>
    <w:bookmarkEnd w:id="3"/>
    <w:p w14:paraId="098F8518"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61F19566"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0BFD664A"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1349DE81"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13E9C87E"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0ABD4425"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（四）询价结束后，采购人将询价结果报公司内部决策，通过后将结果通知中选单位，双方择日签订正式协议。</w:t>
      </w:r>
    </w:p>
    <w:p w14:paraId="19EC0607"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0EAFF211" w14:textId="32740370"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0EE64082"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324575E6"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发送至采购联系人邮箱（邮件标题：响应公司名称</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总磷水质在线分析仪采购项目）</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DC8B4A6" w14:textId="27B4AF90"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w:t>
      </w:r>
      <w:r>
        <w:rPr>
          <w:rFonts w:ascii="Times New Roman Regular" w:hAnsi="Times New Roman Regular" w:cs="Times New Roman Regular" w:hint="eastAsia"/>
          <w:b/>
          <w:color w:val="000000"/>
          <w:sz w:val="28"/>
        </w:rPr>
        <w:t>审</w:t>
      </w:r>
      <w:r>
        <w:rPr>
          <w:rFonts w:ascii="Times New Roman Regular" w:hAnsi="Times New Roman Regular" w:cs="Times New Roman Regular" w:hint="eastAsia"/>
          <w:b/>
          <w:color w:val="000000"/>
          <w:sz w:val="28"/>
          <w:lang w:eastAsia="zh-Hans"/>
        </w:rPr>
        <w:t>规则</w:t>
      </w:r>
    </w:p>
    <w:p w14:paraId="07C711B6" w14:textId="6C5532D5"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性审查、符合性审查，资格性、符合性审查合格的供应商报价成立，根据最低价法确定中选人。参选供应商报价税率不同，按含税价格对比，含税价格最低的报价单位为中选人。</w:t>
      </w:r>
    </w:p>
    <w:p w14:paraId="275EDF14" w14:textId="5D69DCF0"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bookmarkStart w:id="5" w:name="_Hlk207268215"/>
      <w:r>
        <w:rPr>
          <w:rFonts w:ascii="Times New Roman" w:eastAsia="仿宋_GB2312" w:hAnsi="Times New Roman" w:hint="eastAsia"/>
          <w:bCs/>
          <w:color w:val="000000"/>
          <w:sz w:val="32"/>
          <w:szCs w:val="32"/>
        </w:rPr>
        <w:t>本采购项目以含税价进行对比，供应商需填报含税价、税率。</w:t>
      </w:r>
      <w:bookmarkEnd w:id="5"/>
    </w:p>
    <w:p w14:paraId="7DA0B8BC" w14:textId="6394659A"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如出现并列最低价，以报价文件递交时间在先者优先中选。若中选供应商放弃资格，则按报价由低到高顺序依次递补。</w:t>
      </w:r>
    </w:p>
    <w:p w14:paraId="19DC0686"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28F310D5"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本次含税限</w:t>
      </w:r>
      <w:r>
        <w:rPr>
          <w:rFonts w:ascii="Times New Roman" w:eastAsia="仿宋_GB2312" w:hAnsi="Times New Roman"/>
          <w:bCs/>
          <w:color w:val="000000"/>
          <w:sz w:val="32"/>
          <w:szCs w:val="32"/>
        </w:rPr>
        <w:t>价</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0FD9802B"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26169B5C"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6"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6"/>
      <w:r>
        <w:rPr>
          <w:rFonts w:ascii="Times New Roman" w:eastAsia="仿宋_GB2312" w:hAnsi="Times New Roman" w:hint="eastAsia"/>
          <w:bCs/>
          <w:color w:val="000000"/>
          <w:sz w:val="32"/>
          <w:szCs w:val="32"/>
        </w:rPr>
        <w:t>发布更正公告，该澄清或修改内容为询价文件的组成部分。</w:t>
      </w:r>
    </w:p>
    <w:p w14:paraId="4C52D291" w14:textId="45EF2E81"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2064DCB8" w14:textId="77777777" w:rsidR="002C4669" w:rsidRDefault="002F67B4">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587442BA"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7F30C923"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0DA12F51"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7BA0E39B" w14:textId="77777777" w:rsidR="002C4669" w:rsidRDefault="002F67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6489F74" w14:textId="77777777" w:rsidR="002C4669" w:rsidRDefault="002F67B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0B19FF95" w14:textId="77777777" w:rsidR="002C4669" w:rsidRDefault="002F67B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7F6EB3D1" w14:textId="77777777" w:rsidR="002C4669" w:rsidRDefault="002F67B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00E1170" w14:textId="7C809642" w:rsidR="002C4669" w:rsidRDefault="002F67B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 xml:space="preserve">sszxhjcaigoua@163.com </w:t>
      </w:r>
    </w:p>
    <w:p w14:paraId="76BFD884" w14:textId="77777777" w:rsidR="002C4669" w:rsidRDefault="002C466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38E23032" w14:textId="77777777" w:rsidR="002C4669" w:rsidRDefault="002F67B4">
      <w:pPr>
        <w:pStyle w:val="a6"/>
        <w:spacing w:line="640" w:lineRule="exact"/>
        <w:jc w:val="right"/>
        <w:rPr>
          <w:rFonts w:eastAsia="仿宋_GB2312"/>
        </w:rPr>
      </w:pPr>
      <w:bookmarkStart w:id="7" w:name="_Hlk178341758"/>
      <w:r>
        <w:rPr>
          <w:rFonts w:ascii="Times New Roman" w:eastAsia="仿宋_GB2312" w:hAnsi="Times New Roman" w:hint="eastAsia"/>
          <w:bCs/>
          <w:color w:val="000000"/>
          <w:sz w:val="32"/>
          <w:szCs w:val="32"/>
        </w:rPr>
        <w:t>江西省德馨水务有限责任公司</w:t>
      </w:r>
    </w:p>
    <w:p w14:paraId="585FCBE6" w14:textId="4756760C" w:rsidR="002C4669" w:rsidRDefault="002F67B4">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28</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6E1E194F" w14:textId="77777777" w:rsidR="002C4669" w:rsidRDefault="002C4669">
      <w:pPr>
        <w:pStyle w:val="22"/>
        <w:spacing w:after="78"/>
        <w:ind w:firstLine="640"/>
        <w:rPr>
          <w:rFonts w:ascii="Times New Roman" w:eastAsia="仿宋_GB2312" w:hAnsi="Times New Roman"/>
          <w:bCs/>
          <w:color w:val="000000"/>
          <w:sz w:val="32"/>
          <w:szCs w:val="32"/>
        </w:rPr>
      </w:pPr>
    </w:p>
    <w:p w14:paraId="13BDD4FA" w14:textId="77777777" w:rsidR="002C4669" w:rsidRDefault="002C4669">
      <w:pPr>
        <w:pStyle w:val="22"/>
        <w:spacing w:after="78"/>
        <w:ind w:firstLine="640"/>
        <w:rPr>
          <w:rFonts w:ascii="Times New Roman" w:eastAsia="仿宋_GB2312" w:hAnsi="Times New Roman"/>
          <w:bCs/>
          <w:color w:val="000000"/>
          <w:sz w:val="32"/>
          <w:szCs w:val="32"/>
        </w:rPr>
      </w:pPr>
    </w:p>
    <w:p w14:paraId="74A0363C" w14:textId="77777777" w:rsidR="002C4669" w:rsidRDefault="002C4669">
      <w:pPr>
        <w:pStyle w:val="22"/>
        <w:spacing w:after="78"/>
        <w:ind w:firstLine="640"/>
        <w:rPr>
          <w:rFonts w:ascii="Times New Roman" w:eastAsia="仿宋_GB2312" w:hAnsi="Times New Roman"/>
          <w:bCs/>
          <w:color w:val="000000"/>
          <w:sz w:val="32"/>
          <w:szCs w:val="32"/>
        </w:rPr>
      </w:pPr>
    </w:p>
    <w:p w14:paraId="414D9D93" w14:textId="77777777" w:rsidR="002C4669" w:rsidRDefault="002F67B4">
      <w:pPr>
        <w:pStyle w:val="22"/>
        <w:spacing w:after="78"/>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59A2DAF4" w14:textId="77777777" w:rsidR="002C4669" w:rsidRDefault="002C4669">
      <w:pPr>
        <w:pStyle w:val="22"/>
        <w:spacing w:after="78"/>
        <w:ind w:firstLine="640"/>
        <w:rPr>
          <w:rFonts w:ascii="Times New Roman" w:eastAsia="仿宋_GB2312" w:hAnsi="Times New Roman"/>
          <w:bCs/>
          <w:color w:val="000000"/>
          <w:sz w:val="32"/>
          <w:szCs w:val="32"/>
        </w:rPr>
      </w:pPr>
    </w:p>
    <w:p w14:paraId="57B6B894" w14:textId="77777777" w:rsidR="002C4669" w:rsidRDefault="002F67B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17D3DBDC" w14:textId="77777777" w:rsidR="002C4669" w:rsidRDefault="002F67B4">
      <w:pPr>
        <w:spacing w:after="78"/>
        <w:jc w:val="left"/>
        <w:rPr>
          <w:rFonts w:ascii="黑体" w:eastAsia="黑体" w:hAnsi="黑体" w:cs="黑体" w:hint="eastAsia"/>
          <w:color w:val="000000"/>
          <w:sz w:val="28"/>
          <w:szCs w:val="28"/>
          <w:u w:val="single"/>
        </w:rPr>
      </w:pPr>
      <w:bookmarkStart w:id="9" w:name="_Toc201743097"/>
      <w:bookmarkStart w:id="10" w:name="_Toc201997925"/>
      <w:bookmarkStart w:id="11" w:name="_Toc416353562"/>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5A65573" w14:textId="77777777" w:rsidR="002C4669" w:rsidRDefault="002C4669">
      <w:pPr>
        <w:spacing w:after="78"/>
        <w:jc w:val="center"/>
        <w:rPr>
          <w:rFonts w:ascii="黑体" w:eastAsia="黑体" w:hAnsi="黑体" w:cs="黑体" w:hint="eastAsia"/>
          <w:color w:val="000000"/>
          <w:sz w:val="28"/>
          <w:szCs w:val="28"/>
          <w:u w:val="single"/>
        </w:rPr>
      </w:pPr>
    </w:p>
    <w:p w14:paraId="4928DE0A" w14:textId="77777777" w:rsidR="002C4669" w:rsidRDefault="002C4669">
      <w:pPr>
        <w:spacing w:after="78"/>
        <w:jc w:val="center"/>
        <w:rPr>
          <w:rFonts w:ascii="黑体" w:eastAsia="黑体" w:hAnsi="黑体" w:cs="黑体" w:hint="eastAsia"/>
          <w:color w:val="000000"/>
          <w:sz w:val="28"/>
          <w:szCs w:val="28"/>
          <w:u w:val="single"/>
        </w:rPr>
      </w:pPr>
    </w:p>
    <w:p w14:paraId="3FDB077D" w14:textId="77777777" w:rsidR="002C4669" w:rsidRDefault="002C4669">
      <w:pPr>
        <w:spacing w:after="78"/>
        <w:jc w:val="center"/>
        <w:rPr>
          <w:rFonts w:ascii="黑体" w:eastAsia="黑体" w:hAnsi="黑体" w:cs="黑体" w:hint="eastAsia"/>
          <w:color w:val="000000"/>
          <w:sz w:val="28"/>
          <w:szCs w:val="28"/>
          <w:u w:val="single"/>
        </w:rPr>
      </w:pPr>
    </w:p>
    <w:p w14:paraId="50BB28CA" w14:textId="77777777" w:rsidR="002C4669" w:rsidRDefault="002C4669">
      <w:pPr>
        <w:spacing w:after="78"/>
        <w:jc w:val="center"/>
        <w:rPr>
          <w:rFonts w:ascii="黑体" w:eastAsia="黑体" w:hAnsi="黑体" w:cs="黑体" w:hint="eastAsia"/>
          <w:color w:val="000000"/>
          <w:sz w:val="28"/>
          <w:szCs w:val="28"/>
          <w:u w:val="single"/>
        </w:rPr>
      </w:pPr>
    </w:p>
    <w:p w14:paraId="3718BA2E" w14:textId="77777777" w:rsidR="002C4669" w:rsidRDefault="002F67B4">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总磷水质在线分析仪采购合同</w:t>
      </w:r>
    </w:p>
    <w:p w14:paraId="4AAB46A9" w14:textId="77777777" w:rsidR="002C4669" w:rsidRDefault="002C4669">
      <w:pPr>
        <w:spacing w:after="78"/>
        <w:jc w:val="center"/>
        <w:rPr>
          <w:rFonts w:ascii="黑体" w:eastAsia="黑体" w:hAnsi="黑体" w:cs="黑体" w:hint="eastAsia"/>
          <w:color w:val="000000"/>
          <w:sz w:val="72"/>
          <w:szCs w:val="72"/>
          <w:shd w:val="clear" w:color="auto" w:fill="FFFFFF"/>
        </w:rPr>
      </w:pPr>
    </w:p>
    <w:p w14:paraId="27C293F8" w14:textId="77777777" w:rsidR="002C4669" w:rsidRDefault="002C4669">
      <w:pPr>
        <w:spacing w:after="78"/>
        <w:jc w:val="center"/>
        <w:rPr>
          <w:rFonts w:ascii="黑体" w:eastAsia="黑体" w:hAnsi="黑体" w:cs="黑体" w:hint="eastAsia"/>
          <w:color w:val="000000"/>
          <w:sz w:val="28"/>
          <w:szCs w:val="28"/>
          <w:u w:val="single"/>
        </w:rPr>
      </w:pPr>
    </w:p>
    <w:p w14:paraId="6EB34B03" w14:textId="77777777" w:rsidR="002C4669" w:rsidRDefault="002C4669">
      <w:pPr>
        <w:spacing w:after="78"/>
        <w:jc w:val="center"/>
        <w:rPr>
          <w:rFonts w:ascii="黑体" w:eastAsia="黑体" w:hAnsi="黑体" w:cs="黑体" w:hint="eastAsia"/>
          <w:color w:val="000000"/>
          <w:sz w:val="28"/>
          <w:szCs w:val="28"/>
          <w:u w:val="single"/>
        </w:rPr>
      </w:pPr>
    </w:p>
    <w:p w14:paraId="6F519B96" w14:textId="77777777" w:rsidR="002C4669" w:rsidRDefault="002C4669">
      <w:pPr>
        <w:spacing w:after="78"/>
        <w:jc w:val="center"/>
        <w:rPr>
          <w:rFonts w:ascii="黑体" w:eastAsia="黑体" w:hAnsi="黑体" w:cs="黑体" w:hint="eastAsia"/>
          <w:color w:val="000000"/>
          <w:sz w:val="32"/>
          <w:szCs w:val="32"/>
          <w:shd w:val="clear" w:color="auto" w:fill="FFFFFF"/>
        </w:rPr>
      </w:pPr>
    </w:p>
    <w:p w14:paraId="28CAC01B" w14:textId="77777777" w:rsidR="002C4669" w:rsidRDefault="002C4669">
      <w:pPr>
        <w:spacing w:after="78"/>
        <w:jc w:val="center"/>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2C4669" w14:paraId="6D8A8C03" w14:textId="77777777">
        <w:trPr>
          <w:jc w:val="center"/>
        </w:trPr>
        <w:tc>
          <w:tcPr>
            <w:tcW w:w="1804" w:type="dxa"/>
            <w:vAlign w:val="center"/>
          </w:tcPr>
          <w:p w14:paraId="053893F8" w14:textId="77777777" w:rsidR="002C4669" w:rsidRDefault="002F67B4">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买    方：</w:t>
            </w:r>
          </w:p>
        </w:tc>
        <w:tc>
          <w:tcPr>
            <w:tcW w:w="6225" w:type="dxa"/>
            <w:vAlign w:val="center"/>
          </w:tcPr>
          <w:p w14:paraId="6691417F" w14:textId="77777777" w:rsidR="002C4669" w:rsidRDefault="002F67B4">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江西省德馨水务有限责任公司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2C4669" w14:paraId="4B0189D7" w14:textId="77777777">
        <w:trPr>
          <w:jc w:val="center"/>
        </w:trPr>
        <w:tc>
          <w:tcPr>
            <w:tcW w:w="1804" w:type="dxa"/>
            <w:vAlign w:val="center"/>
          </w:tcPr>
          <w:p w14:paraId="772A37FD" w14:textId="77777777" w:rsidR="002C4669" w:rsidRDefault="002F67B4">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卖    方：</w:t>
            </w:r>
          </w:p>
        </w:tc>
        <w:tc>
          <w:tcPr>
            <w:tcW w:w="6225" w:type="dxa"/>
            <w:vAlign w:val="center"/>
          </w:tcPr>
          <w:p w14:paraId="29B2CA24" w14:textId="77777777" w:rsidR="002C4669" w:rsidRDefault="002F67B4">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1511D0E1" w14:textId="77777777" w:rsidR="002C4669" w:rsidRDefault="002C4669">
      <w:pPr>
        <w:spacing w:after="78"/>
        <w:jc w:val="center"/>
        <w:rPr>
          <w:rFonts w:ascii="黑体" w:eastAsia="黑体" w:hAnsi="黑体" w:cs="黑体" w:hint="eastAsia"/>
          <w:color w:val="000000"/>
          <w:sz w:val="32"/>
          <w:szCs w:val="32"/>
          <w:shd w:val="clear" w:color="auto" w:fill="FFFFFF"/>
        </w:rPr>
      </w:pPr>
    </w:p>
    <w:p w14:paraId="6786FE0F" w14:textId="77777777" w:rsidR="002C4669" w:rsidRDefault="002F67B4">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总磷水质在线分析仪采购合同</w:t>
      </w:r>
      <w:bookmarkEnd w:id="9"/>
      <w:bookmarkEnd w:id="10"/>
    </w:p>
    <w:p w14:paraId="40CD79BD" w14:textId="77777777" w:rsidR="002C4669" w:rsidRDefault="002C4669">
      <w:pPr>
        <w:spacing w:after="78" w:line="360" w:lineRule="auto"/>
        <w:ind w:firstLineChars="200" w:firstLine="482"/>
        <w:jc w:val="left"/>
        <w:rPr>
          <w:rFonts w:ascii="宋体" w:hAnsi="宋体" w:cs="宋体" w:hint="eastAsia"/>
          <w:b/>
          <w:bCs/>
          <w:color w:val="000000"/>
          <w:sz w:val="24"/>
          <w:u w:val="single"/>
        </w:rPr>
      </w:pPr>
    </w:p>
    <w:p w14:paraId="25C41DE8" w14:textId="77777777" w:rsidR="002C4669" w:rsidRDefault="002F67B4">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买方（甲方）：</w:t>
      </w:r>
      <w:r>
        <w:rPr>
          <w:rFonts w:ascii="黑体" w:eastAsia="黑体" w:hAnsi="黑体" w:cs="黑体" w:hint="eastAsia"/>
          <w:bCs/>
          <w:color w:val="000000"/>
          <w:sz w:val="28"/>
          <w:szCs w:val="28"/>
          <w:u w:val="single"/>
          <w:shd w:val="clear" w:color="auto" w:fill="FFFFFF"/>
        </w:rPr>
        <w:t>江西省德馨水务有限责任公司</w:t>
      </w:r>
    </w:p>
    <w:p w14:paraId="6FBC0360" w14:textId="77777777" w:rsidR="002C4669" w:rsidRDefault="002F67B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1ADA7FA0" w14:textId="77777777" w:rsidR="002C4669" w:rsidRDefault="002F67B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4B5ED971" w14:textId="77777777" w:rsidR="002C4669" w:rsidRDefault="002F67B4">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10C8A65C" w14:textId="77777777" w:rsidR="002C4669" w:rsidRDefault="002C4669">
      <w:pPr>
        <w:spacing w:after="78" w:line="360" w:lineRule="auto"/>
        <w:ind w:firstLineChars="200" w:firstLine="482"/>
        <w:jc w:val="left"/>
        <w:rPr>
          <w:rFonts w:ascii="宋体" w:hAnsi="宋体" w:cs="宋体" w:hint="eastAsia"/>
          <w:b/>
          <w:bCs/>
          <w:color w:val="000000"/>
          <w:sz w:val="24"/>
        </w:rPr>
      </w:pPr>
    </w:p>
    <w:p w14:paraId="7CA2D6E2" w14:textId="77777777" w:rsidR="002C4669" w:rsidRDefault="002F67B4">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卖方（乙方）：</w:t>
      </w:r>
      <w:r>
        <w:rPr>
          <w:rFonts w:ascii="黑体" w:eastAsia="黑体" w:hAnsi="黑体" w:cs="黑体" w:hint="eastAsia"/>
          <w:bCs/>
          <w:color w:val="000000"/>
          <w:sz w:val="28"/>
          <w:szCs w:val="28"/>
          <w:u w:val="single"/>
          <w:shd w:val="clear" w:color="auto" w:fill="FFFFFF"/>
        </w:rPr>
        <w:t xml:space="preserve"> </w:t>
      </w:r>
    </w:p>
    <w:p w14:paraId="0E1A968A" w14:textId="77777777" w:rsidR="002C4669" w:rsidRDefault="002F67B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2D0DD81E" w14:textId="77777777" w:rsidR="002C4669" w:rsidRDefault="002F67B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0728C248" w14:textId="77777777" w:rsidR="002C4669" w:rsidRDefault="002F67B4">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41B1ED4B" w14:textId="77777777" w:rsidR="002C4669" w:rsidRDefault="002C4669">
      <w:pPr>
        <w:spacing w:after="78" w:line="360" w:lineRule="auto"/>
        <w:ind w:firstLineChars="200" w:firstLine="482"/>
        <w:jc w:val="left"/>
        <w:rPr>
          <w:rFonts w:ascii="宋体" w:hAnsi="宋体" w:cs="宋体" w:hint="eastAsia"/>
          <w:b/>
          <w:bCs/>
          <w:color w:val="000000"/>
          <w:sz w:val="24"/>
          <w:u w:val="single"/>
        </w:rPr>
      </w:pPr>
    </w:p>
    <w:p w14:paraId="61E9255E" w14:textId="77777777" w:rsidR="002C4669" w:rsidRDefault="002F67B4">
      <w:pPr>
        <w:spacing w:after="78" w:line="360" w:lineRule="auto"/>
        <w:ind w:firstLineChars="200" w:firstLine="480"/>
        <w:jc w:val="left"/>
        <w:rPr>
          <w:rFonts w:ascii="宋体" w:hAnsi="宋体" w:cs="宋体" w:hint="eastAsia"/>
          <w:b/>
          <w:bCs/>
          <w:color w:val="000000"/>
          <w:sz w:val="24"/>
          <w:u w:val="single"/>
        </w:rPr>
      </w:pPr>
      <w:r>
        <w:rPr>
          <w:rFonts w:ascii="宋体" w:hAnsi="宋体" w:cs="宋体" w:hint="eastAsia"/>
          <w:color w:val="000000"/>
          <w:sz w:val="24"/>
        </w:rPr>
        <w:t>买、卖双方根据《中华人民共和国民法典》等相关法律、法规的规定，经平等协商达成合同如下：</w:t>
      </w:r>
    </w:p>
    <w:p w14:paraId="484B8028"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bookmarkStart w:id="12" w:name="_Toc201997927"/>
      <w:bookmarkStart w:id="13" w:name="_Toc199213728"/>
      <w:bookmarkStart w:id="14" w:name="_Toc199215931"/>
      <w:bookmarkStart w:id="15" w:name="_Toc201719103"/>
      <w:bookmarkStart w:id="16" w:name="_Toc199215763"/>
      <w:bookmarkStart w:id="17" w:name="_Toc201742844"/>
      <w:bookmarkStart w:id="18" w:name="_Toc201401643"/>
      <w:bookmarkStart w:id="19" w:name="_Toc201743099"/>
      <w:r>
        <w:rPr>
          <w:rFonts w:ascii="宋体" w:hAnsi="宋体" w:cs="宋体" w:hint="eastAsia"/>
          <w:color w:val="000000"/>
          <w:szCs w:val="24"/>
        </w:rPr>
        <w:t>货物和数量</w:t>
      </w:r>
      <w:bookmarkEnd w:id="12"/>
      <w:bookmarkEnd w:id="13"/>
      <w:bookmarkEnd w:id="14"/>
      <w:bookmarkEnd w:id="15"/>
      <w:bookmarkEnd w:id="16"/>
      <w:bookmarkEnd w:id="17"/>
      <w:bookmarkEnd w:id="18"/>
      <w:bookmarkEnd w:id="19"/>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789"/>
        <w:gridCol w:w="807"/>
        <w:gridCol w:w="774"/>
        <w:gridCol w:w="1675"/>
        <w:gridCol w:w="1048"/>
        <w:gridCol w:w="1842"/>
      </w:tblGrid>
      <w:tr w:rsidR="002C4669" w14:paraId="71358761" w14:textId="77777777">
        <w:trPr>
          <w:trHeight w:val="257"/>
          <w:jc w:val="center"/>
        </w:trPr>
        <w:tc>
          <w:tcPr>
            <w:tcW w:w="1501" w:type="dxa"/>
          </w:tcPr>
          <w:p w14:paraId="138065C9" w14:textId="77777777" w:rsidR="002C4669" w:rsidRDefault="002F67B4">
            <w:pPr>
              <w:spacing w:after="78" w:line="360" w:lineRule="auto"/>
              <w:jc w:val="center"/>
              <w:rPr>
                <w:b/>
                <w:szCs w:val="21"/>
              </w:rPr>
            </w:pPr>
            <w:r>
              <w:rPr>
                <w:rFonts w:hint="eastAsia"/>
                <w:b/>
                <w:szCs w:val="21"/>
              </w:rPr>
              <w:t>产</w:t>
            </w:r>
            <w:r>
              <w:rPr>
                <w:rFonts w:hint="eastAsia"/>
                <w:b/>
                <w:szCs w:val="21"/>
              </w:rPr>
              <w:t xml:space="preserve"> </w:t>
            </w:r>
            <w:r>
              <w:rPr>
                <w:rFonts w:hint="eastAsia"/>
                <w:b/>
                <w:szCs w:val="21"/>
              </w:rPr>
              <w:t>品</w:t>
            </w:r>
            <w:r>
              <w:rPr>
                <w:rFonts w:hint="eastAsia"/>
                <w:b/>
                <w:szCs w:val="21"/>
              </w:rPr>
              <w:t xml:space="preserve"> </w:t>
            </w:r>
            <w:r>
              <w:rPr>
                <w:rFonts w:hint="eastAsia"/>
                <w:b/>
                <w:szCs w:val="21"/>
              </w:rPr>
              <w:t>名</w:t>
            </w:r>
            <w:r>
              <w:rPr>
                <w:rFonts w:hint="eastAsia"/>
                <w:b/>
                <w:szCs w:val="21"/>
              </w:rPr>
              <w:t xml:space="preserve"> </w:t>
            </w:r>
            <w:r>
              <w:rPr>
                <w:rFonts w:hint="eastAsia"/>
                <w:b/>
                <w:szCs w:val="21"/>
              </w:rPr>
              <w:t>称</w:t>
            </w:r>
          </w:p>
        </w:tc>
        <w:tc>
          <w:tcPr>
            <w:tcW w:w="1789" w:type="dxa"/>
          </w:tcPr>
          <w:p w14:paraId="3FCD8F09" w14:textId="77777777" w:rsidR="002C4669" w:rsidRDefault="002F67B4">
            <w:pPr>
              <w:spacing w:after="78" w:line="360" w:lineRule="auto"/>
              <w:jc w:val="center"/>
              <w:rPr>
                <w:b/>
                <w:sz w:val="24"/>
              </w:rPr>
            </w:pPr>
            <w:r>
              <w:rPr>
                <w:rFonts w:hint="eastAsia"/>
                <w:b/>
                <w:sz w:val="24"/>
              </w:rPr>
              <w:t>规</w:t>
            </w:r>
            <w:r>
              <w:rPr>
                <w:rFonts w:hint="eastAsia"/>
                <w:b/>
                <w:sz w:val="24"/>
              </w:rPr>
              <w:t xml:space="preserve"> </w:t>
            </w:r>
            <w:r>
              <w:rPr>
                <w:rFonts w:hint="eastAsia"/>
                <w:b/>
                <w:sz w:val="24"/>
              </w:rPr>
              <w:t>格</w:t>
            </w:r>
            <w:r>
              <w:rPr>
                <w:rFonts w:hint="eastAsia"/>
                <w:b/>
                <w:sz w:val="24"/>
              </w:rPr>
              <w:t xml:space="preserve"> </w:t>
            </w:r>
            <w:r>
              <w:rPr>
                <w:rFonts w:hint="eastAsia"/>
                <w:b/>
                <w:sz w:val="24"/>
              </w:rPr>
              <w:t>型</w:t>
            </w:r>
            <w:r>
              <w:rPr>
                <w:rFonts w:hint="eastAsia"/>
                <w:b/>
                <w:sz w:val="24"/>
              </w:rPr>
              <w:t xml:space="preserve"> </w:t>
            </w:r>
            <w:r>
              <w:rPr>
                <w:rFonts w:hint="eastAsia"/>
                <w:b/>
                <w:sz w:val="24"/>
              </w:rPr>
              <w:t>号</w:t>
            </w:r>
          </w:p>
        </w:tc>
        <w:tc>
          <w:tcPr>
            <w:tcW w:w="807" w:type="dxa"/>
          </w:tcPr>
          <w:p w14:paraId="4BF51CE4" w14:textId="77777777" w:rsidR="002C4669" w:rsidRDefault="002F67B4">
            <w:pPr>
              <w:spacing w:after="78" w:line="360" w:lineRule="auto"/>
              <w:jc w:val="center"/>
              <w:rPr>
                <w:b/>
                <w:sz w:val="24"/>
              </w:rPr>
            </w:pPr>
            <w:r>
              <w:rPr>
                <w:rFonts w:hint="eastAsia"/>
                <w:b/>
                <w:sz w:val="24"/>
              </w:rPr>
              <w:t>单位</w:t>
            </w:r>
          </w:p>
        </w:tc>
        <w:tc>
          <w:tcPr>
            <w:tcW w:w="774" w:type="dxa"/>
          </w:tcPr>
          <w:p w14:paraId="156241C1" w14:textId="77777777" w:rsidR="002C4669" w:rsidRDefault="002F67B4">
            <w:pPr>
              <w:spacing w:after="78" w:line="360" w:lineRule="auto"/>
              <w:rPr>
                <w:b/>
                <w:sz w:val="24"/>
              </w:rPr>
            </w:pPr>
            <w:r>
              <w:rPr>
                <w:rFonts w:hint="eastAsia"/>
                <w:b/>
                <w:sz w:val="24"/>
              </w:rPr>
              <w:t>数量</w:t>
            </w:r>
          </w:p>
        </w:tc>
        <w:tc>
          <w:tcPr>
            <w:tcW w:w="1675" w:type="dxa"/>
          </w:tcPr>
          <w:p w14:paraId="7581444E" w14:textId="77777777" w:rsidR="002C4669" w:rsidRDefault="002F67B4">
            <w:pPr>
              <w:spacing w:after="78" w:line="360" w:lineRule="auto"/>
              <w:jc w:val="center"/>
              <w:rPr>
                <w:b/>
                <w:sz w:val="24"/>
                <w:lang w:eastAsia="zh-Hans"/>
              </w:rPr>
            </w:pPr>
            <w:r>
              <w:rPr>
                <w:rFonts w:hint="eastAsia"/>
                <w:b/>
                <w:sz w:val="24"/>
              </w:rPr>
              <w:t>单　价</w:t>
            </w:r>
          </w:p>
        </w:tc>
        <w:tc>
          <w:tcPr>
            <w:tcW w:w="1048" w:type="dxa"/>
          </w:tcPr>
          <w:p w14:paraId="7B265134" w14:textId="77777777" w:rsidR="002C4669" w:rsidRDefault="002F67B4">
            <w:pPr>
              <w:spacing w:after="78" w:line="360" w:lineRule="auto"/>
              <w:jc w:val="center"/>
              <w:rPr>
                <w:b/>
                <w:sz w:val="24"/>
              </w:rPr>
            </w:pPr>
            <w:r>
              <w:rPr>
                <w:rFonts w:hint="eastAsia"/>
                <w:b/>
                <w:sz w:val="24"/>
              </w:rPr>
              <w:t>金　额</w:t>
            </w:r>
          </w:p>
        </w:tc>
        <w:tc>
          <w:tcPr>
            <w:tcW w:w="1842" w:type="dxa"/>
          </w:tcPr>
          <w:p w14:paraId="08063540" w14:textId="77777777" w:rsidR="002C4669" w:rsidRDefault="002F67B4">
            <w:pPr>
              <w:spacing w:after="78" w:line="360" w:lineRule="auto"/>
              <w:jc w:val="center"/>
              <w:rPr>
                <w:b/>
                <w:sz w:val="24"/>
              </w:rPr>
            </w:pPr>
            <w:r>
              <w:rPr>
                <w:rFonts w:hint="eastAsia"/>
                <w:b/>
                <w:sz w:val="24"/>
              </w:rPr>
              <w:t>备</w:t>
            </w:r>
            <w:r>
              <w:rPr>
                <w:rFonts w:hint="eastAsia"/>
                <w:b/>
                <w:sz w:val="24"/>
              </w:rPr>
              <w:t xml:space="preserve">   </w:t>
            </w:r>
            <w:r>
              <w:rPr>
                <w:rFonts w:hint="eastAsia"/>
                <w:b/>
                <w:sz w:val="24"/>
              </w:rPr>
              <w:t>注</w:t>
            </w:r>
          </w:p>
        </w:tc>
      </w:tr>
      <w:tr w:rsidR="002C4669" w14:paraId="633A8420" w14:textId="77777777">
        <w:trPr>
          <w:trHeight w:val="447"/>
          <w:jc w:val="center"/>
        </w:trPr>
        <w:tc>
          <w:tcPr>
            <w:tcW w:w="1501" w:type="dxa"/>
            <w:vAlign w:val="center"/>
          </w:tcPr>
          <w:p w14:paraId="2D9777BF" w14:textId="77777777" w:rsidR="002C4669" w:rsidRDefault="002C4669">
            <w:pPr>
              <w:widowControl/>
              <w:spacing w:after="78" w:line="360" w:lineRule="auto"/>
              <w:ind w:firstLineChars="100" w:firstLine="180"/>
              <w:jc w:val="center"/>
              <w:textAlignment w:val="center"/>
              <w:rPr>
                <w:rFonts w:ascii="宋体" w:hAnsi="宋体" w:cs="宋体" w:hint="eastAsia"/>
                <w:color w:val="000000"/>
                <w:kern w:val="0"/>
                <w:sz w:val="18"/>
                <w:szCs w:val="18"/>
                <w:lang w:bidi="ar"/>
              </w:rPr>
            </w:pPr>
          </w:p>
        </w:tc>
        <w:tc>
          <w:tcPr>
            <w:tcW w:w="1789" w:type="dxa"/>
            <w:vAlign w:val="center"/>
          </w:tcPr>
          <w:p w14:paraId="26D99642"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807" w:type="dxa"/>
            <w:vAlign w:val="center"/>
          </w:tcPr>
          <w:p w14:paraId="04661A7A"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774" w:type="dxa"/>
            <w:vAlign w:val="center"/>
          </w:tcPr>
          <w:p w14:paraId="5C126C25"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675" w:type="dxa"/>
            <w:vAlign w:val="center"/>
          </w:tcPr>
          <w:p w14:paraId="49CBBFA0"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048" w:type="dxa"/>
            <w:vAlign w:val="center"/>
          </w:tcPr>
          <w:p w14:paraId="28834474"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4EE5DC20" w14:textId="77777777" w:rsidR="002C4669" w:rsidRDefault="002C4669">
            <w:pPr>
              <w:widowControl/>
              <w:spacing w:after="78" w:line="360" w:lineRule="auto"/>
              <w:jc w:val="center"/>
              <w:textAlignment w:val="center"/>
              <w:rPr>
                <w:rFonts w:ascii="宋体" w:hAnsi="宋体" w:cs="宋体" w:hint="eastAsia"/>
                <w:color w:val="000000"/>
                <w:kern w:val="0"/>
                <w:sz w:val="18"/>
                <w:szCs w:val="18"/>
                <w:lang w:bidi="ar"/>
              </w:rPr>
            </w:pPr>
          </w:p>
        </w:tc>
      </w:tr>
      <w:tr w:rsidR="002C4669" w14:paraId="4B66C01F" w14:textId="77777777">
        <w:trPr>
          <w:trHeight w:val="447"/>
          <w:jc w:val="center"/>
        </w:trPr>
        <w:tc>
          <w:tcPr>
            <w:tcW w:w="1501" w:type="dxa"/>
            <w:vAlign w:val="center"/>
          </w:tcPr>
          <w:p w14:paraId="56EBAAEC"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789" w:type="dxa"/>
            <w:vAlign w:val="center"/>
          </w:tcPr>
          <w:p w14:paraId="2A08FDC5"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807" w:type="dxa"/>
            <w:vAlign w:val="center"/>
          </w:tcPr>
          <w:p w14:paraId="35FC46D5"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774" w:type="dxa"/>
            <w:vAlign w:val="center"/>
          </w:tcPr>
          <w:p w14:paraId="2A36322C"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675" w:type="dxa"/>
            <w:vAlign w:val="center"/>
          </w:tcPr>
          <w:p w14:paraId="7C2F7ED3" w14:textId="77777777" w:rsidR="002C4669" w:rsidRDefault="002C4669">
            <w:pPr>
              <w:widowControl/>
              <w:tabs>
                <w:tab w:val="left" w:pos="544"/>
              </w:tabs>
              <w:spacing w:after="78" w:line="360" w:lineRule="auto"/>
              <w:textAlignment w:val="center"/>
              <w:rPr>
                <w:rFonts w:ascii="宋体" w:hAnsi="宋体" w:cs="宋体" w:hint="eastAsia"/>
                <w:color w:val="000000"/>
                <w:sz w:val="18"/>
                <w:szCs w:val="18"/>
              </w:rPr>
            </w:pPr>
          </w:p>
        </w:tc>
        <w:tc>
          <w:tcPr>
            <w:tcW w:w="1048" w:type="dxa"/>
            <w:vAlign w:val="center"/>
          </w:tcPr>
          <w:p w14:paraId="45215160"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2A3B98EF" w14:textId="77777777" w:rsidR="002C4669" w:rsidRDefault="002C4669">
            <w:pPr>
              <w:widowControl/>
              <w:spacing w:after="78" w:line="360" w:lineRule="auto"/>
              <w:jc w:val="center"/>
              <w:textAlignment w:val="center"/>
              <w:rPr>
                <w:rFonts w:ascii="宋体" w:hAnsi="宋体" w:cs="宋体" w:hint="eastAsia"/>
                <w:color w:val="000000"/>
                <w:kern w:val="0"/>
                <w:sz w:val="18"/>
                <w:szCs w:val="18"/>
                <w:lang w:bidi="ar"/>
              </w:rPr>
            </w:pPr>
          </w:p>
        </w:tc>
      </w:tr>
      <w:tr w:rsidR="002C4669" w14:paraId="2CCEF08A" w14:textId="77777777">
        <w:trPr>
          <w:trHeight w:val="447"/>
          <w:jc w:val="center"/>
        </w:trPr>
        <w:tc>
          <w:tcPr>
            <w:tcW w:w="1501" w:type="dxa"/>
            <w:vAlign w:val="center"/>
          </w:tcPr>
          <w:p w14:paraId="3FE5410D"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789" w:type="dxa"/>
            <w:vAlign w:val="center"/>
          </w:tcPr>
          <w:p w14:paraId="58FD56C1"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807" w:type="dxa"/>
            <w:vAlign w:val="center"/>
          </w:tcPr>
          <w:p w14:paraId="09F60B73"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774" w:type="dxa"/>
            <w:vAlign w:val="center"/>
          </w:tcPr>
          <w:p w14:paraId="3F21EC61"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675" w:type="dxa"/>
            <w:vAlign w:val="center"/>
          </w:tcPr>
          <w:p w14:paraId="13762885"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048" w:type="dxa"/>
            <w:vAlign w:val="center"/>
          </w:tcPr>
          <w:p w14:paraId="36FD43A5"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2D18D5CD" w14:textId="77777777" w:rsidR="002C4669" w:rsidRDefault="002C4669">
            <w:pPr>
              <w:widowControl/>
              <w:spacing w:after="78" w:line="360" w:lineRule="auto"/>
              <w:jc w:val="center"/>
              <w:textAlignment w:val="center"/>
              <w:rPr>
                <w:rFonts w:ascii="宋体" w:hAnsi="宋体" w:cs="宋体" w:hint="eastAsia"/>
                <w:color w:val="000000"/>
                <w:kern w:val="0"/>
                <w:sz w:val="18"/>
                <w:szCs w:val="18"/>
                <w:lang w:bidi="ar"/>
              </w:rPr>
            </w:pPr>
          </w:p>
        </w:tc>
      </w:tr>
      <w:tr w:rsidR="002C4669" w14:paraId="0180EA97" w14:textId="77777777">
        <w:trPr>
          <w:trHeight w:val="447"/>
          <w:jc w:val="center"/>
        </w:trPr>
        <w:tc>
          <w:tcPr>
            <w:tcW w:w="1501" w:type="dxa"/>
            <w:vAlign w:val="center"/>
          </w:tcPr>
          <w:p w14:paraId="19EEBA86"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789" w:type="dxa"/>
            <w:vAlign w:val="center"/>
          </w:tcPr>
          <w:p w14:paraId="767658BB"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807" w:type="dxa"/>
            <w:vAlign w:val="center"/>
          </w:tcPr>
          <w:p w14:paraId="3536E4A9"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774" w:type="dxa"/>
            <w:vAlign w:val="center"/>
          </w:tcPr>
          <w:p w14:paraId="15EF026F"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675" w:type="dxa"/>
            <w:vAlign w:val="center"/>
          </w:tcPr>
          <w:p w14:paraId="0D3D2A67" w14:textId="77777777" w:rsidR="002C4669" w:rsidRDefault="002C4669">
            <w:pPr>
              <w:widowControl/>
              <w:spacing w:after="78" w:line="360" w:lineRule="auto"/>
              <w:textAlignment w:val="center"/>
              <w:rPr>
                <w:rFonts w:ascii="宋体" w:hAnsi="宋体" w:cs="宋体" w:hint="eastAsia"/>
                <w:color w:val="000000"/>
                <w:sz w:val="18"/>
                <w:szCs w:val="18"/>
              </w:rPr>
            </w:pPr>
          </w:p>
        </w:tc>
        <w:tc>
          <w:tcPr>
            <w:tcW w:w="1048" w:type="dxa"/>
            <w:vAlign w:val="center"/>
          </w:tcPr>
          <w:p w14:paraId="7E906F3B" w14:textId="77777777" w:rsidR="002C4669" w:rsidRDefault="002C4669">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06082505" w14:textId="77777777" w:rsidR="002C4669" w:rsidRDefault="002C4669">
            <w:pPr>
              <w:widowControl/>
              <w:spacing w:after="78" w:line="360" w:lineRule="auto"/>
              <w:jc w:val="center"/>
              <w:textAlignment w:val="center"/>
              <w:rPr>
                <w:rFonts w:ascii="宋体" w:hAnsi="宋体" w:cs="宋体" w:hint="eastAsia"/>
                <w:color w:val="000000"/>
                <w:kern w:val="0"/>
                <w:sz w:val="18"/>
                <w:szCs w:val="18"/>
                <w:lang w:bidi="ar"/>
              </w:rPr>
            </w:pPr>
          </w:p>
        </w:tc>
      </w:tr>
      <w:tr w:rsidR="002C4669" w14:paraId="48F39FDA" w14:textId="77777777">
        <w:trPr>
          <w:trHeight w:val="583"/>
          <w:jc w:val="center"/>
        </w:trPr>
        <w:tc>
          <w:tcPr>
            <w:tcW w:w="4871" w:type="dxa"/>
            <w:gridSpan w:val="4"/>
            <w:tcBorders>
              <w:bottom w:val="single" w:sz="4" w:space="0" w:color="auto"/>
            </w:tcBorders>
            <w:vAlign w:val="center"/>
          </w:tcPr>
          <w:p w14:paraId="49B4580E" w14:textId="77777777" w:rsidR="002C4669" w:rsidRDefault="002F67B4">
            <w:pPr>
              <w:spacing w:after="78" w:line="360" w:lineRule="auto"/>
              <w:rPr>
                <w:b/>
              </w:rPr>
            </w:pPr>
            <w:r>
              <w:rPr>
                <w:rFonts w:hint="eastAsia"/>
                <w:b/>
              </w:rPr>
              <w:t>合计人民币金额（大写）：</w:t>
            </w:r>
          </w:p>
        </w:tc>
        <w:tc>
          <w:tcPr>
            <w:tcW w:w="1675" w:type="dxa"/>
            <w:tcBorders>
              <w:bottom w:val="single" w:sz="4" w:space="0" w:color="auto"/>
            </w:tcBorders>
            <w:vAlign w:val="center"/>
          </w:tcPr>
          <w:p w14:paraId="26A2E994" w14:textId="77777777" w:rsidR="002C4669" w:rsidRDefault="002F67B4">
            <w:pPr>
              <w:spacing w:after="78" w:line="360" w:lineRule="auto"/>
              <w:ind w:firstLineChars="100" w:firstLine="211"/>
              <w:rPr>
                <w:b/>
              </w:rPr>
            </w:pPr>
            <w:r>
              <w:rPr>
                <w:rFonts w:hint="eastAsia"/>
                <w:b/>
              </w:rPr>
              <w:t>合计</w:t>
            </w:r>
          </w:p>
        </w:tc>
        <w:tc>
          <w:tcPr>
            <w:tcW w:w="1048" w:type="dxa"/>
            <w:tcBorders>
              <w:bottom w:val="single" w:sz="4" w:space="0" w:color="auto"/>
            </w:tcBorders>
            <w:vAlign w:val="center"/>
          </w:tcPr>
          <w:p w14:paraId="52E7A590" w14:textId="77777777" w:rsidR="002C4669" w:rsidRDefault="002C4669">
            <w:pPr>
              <w:widowControl/>
              <w:spacing w:after="78" w:line="360" w:lineRule="auto"/>
              <w:textAlignment w:val="bottom"/>
              <w:rPr>
                <w:b/>
              </w:rPr>
            </w:pPr>
          </w:p>
        </w:tc>
        <w:tc>
          <w:tcPr>
            <w:tcW w:w="1842" w:type="dxa"/>
            <w:tcBorders>
              <w:bottom w:val="single" w:sz="4" w:space="0" w:color="auto"/>
            </w:tcBorders>
            <w:vAlign w:val="center"/>
          </w:tcPr>
          <w:p w14:paraId="1BC75424" w14:textId="77777777" w:rsidR="002C4669" w:rsidRDefault="002C4669">
            <w:pPr>
              <w:spacing w:after="78" w:line="360" w:lineRule="auto"/>
              <w:rPr>
                <w:b/>
              </w:rPr>
            </w:pPr>
          </w:p>
        </w:tc>
      </w:tr>
    </w:tbl>
    <w:p w14:paraId="45483F91" w14:textId="14422AF2" w:rsidR="002C4669" w:rsidRDefault="002F67B4">
      <w:pPr>
        <w:spacing w:after="78" w:line="360" w:lineRule="auto"/>
        <w:ind w:firstLineChars="200" w:firstLine="480"/>
        <w:rPr>
          <w:sz w:val="24"/>
        </w:rPr>
      </w:pPr>
      <w:r>
        <w:rPr>
          <w:rFonts w:hint="eastAsia"/>
          <w:sz w:val="24"/>
        </w:rPr>
        <w:t>本合同价格是完成设备供货、安装调试、验收、培训、相关技术服务及履行本合同其他义务所需的全部费用，包括但不限于设备的价格，安装调试费，调试过程中使用的专用工具、备品备件等的价格，验收费，培训费，质保服务费，增</w:t>
      </w:r>
      <w:r>
        <w:rPr>
          <w:rFonts w:hint="eastAsia"/>
          <w:sz w:val="24"/>
        </w:rPr>
        <w:lastRenderedPageBreak/>
        <w:t>值税费，资料费以及为提供设备至买方指定交货地点而产生的商检费、包装费、装货费、运费、卸车费、保险费等全部费用。</w:t>
      </w:r>
      <w:r w:rsidR="00B56A96">
        <w:rPr>
          <w:rFonts w:hint="eastAsia"/>
          <w:sz w:val="24"/>
        </w:rPr>
        <w:t>报价</w:t>
      </w:r>
      <w:r w:rsidR="00B56A96" w:rsidRPr="00B56A96">
        <w:rPr>
          <w:rFonts w:hint="eastAsia"/>
          <w:sz w:val="24"/>
        </w:rPr>
        <w:t>包含设备下机柜和</w:t>
      </w:r>
      <w:r w:rsidR="00B56A96" w:rsidRPr="00B56A96">
        <w:rPr>
          <w:rFonts w:hint="eastAsia"/>
          <w:sz w:val="24"/>
        </w:rPr>
        <w:t>72</w:t>
      </w:r>
      <w:r w:rsidR="00B56A96" w:rsidRPr="00B56A96">
        <w:rPr>
          <w:rFonts w:hint="eastAsia"/>
          <w:sz w:val="24"/>
        </w:rPr>
        <w:t>小时调试报告。</w:t>
      </w:r>
    </w:p>
    <w:p w14:paraId="7FBB818D"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质量要求及技术标准</w:t>
      </w:r>
    </w:p>
    <w:p w14:paraId="5766034B" w14:textId="77777777" w:rsidR="002C4669" w:rsidRDefault="002F67B4">
      <w:pPr>
        <w:pStyle w:val="150"/>
        <w:ind w:firstLine="480"/>
      </w:pPr>
      <w:r>
        <w:rPr>
          <w:rFonts w:hint="eastAsia"/>
        </w:rPr>
        <w:t>货物为全新（原装）产品，随附资料：产品使用说明书、设备安装指导书、产品质量跟踪卡、装箱单、产品合格证等；</w:t>
      </w:r>
    </w:p>
    <w:p w14:paraId="7F9944DC" w14:textId="77777777" w:rsidR="002C4669" w:rsidRDefault="002F67B4">
      <w:pPr>
        <w:pStyle w:val="150"/>
        <w:ind w:firstLine="480"/>
      </w:pPr>
      <w:r>
        <w:rPr>
          <w:rFonts w:hint="eastAsia"/>
        </w:rPr>
        <w:t>卖方所供设备质量、性能和数量须满足《水污染源在线监测系统（</w:t>
      </w:r>
      <w:r>
        <w:rPr>
          <w:rFonts w:hint="eastAsia"/>
        </w:rPr>
        <w:t>CODCr</w:t>
      </w:r>
      <w:r>
        <w:rPr>
          <w:rFonts w:hint="eastAsia"/>
        </w:rPr>
        <w:t>、</w:t>
      </w:r>
      <w:r>
        <w:rPr>
          <w:rFonts w:hint="eastAsia"/>
        </w:rPr>
        <w:t>NH3-N</w:t>
      </w:r>
      <w:r>
        <w:rPr>
          <w:rFonts w:hint="eastAsia"/>
        </w:rPr>
        <w:t>等）</w:t>
      </w:r>
      <w:r>
        <w:rPr>
          <w:rFonts w:ascii="宋体" w:hAnsi="宋体" w:cs="宋体" w:hint="eastAsia"/>
          <w:color w:val="000000"/>
        </w:rPr>
        <w:t>》、</w:t>
      </w:r>
      <w:r>
        <w:rPr>
          <w:rFonts w:hint="eastAsia"/>
        </w:rPr>
        <w:t>等相关标准。所供设备必须是全新、未使用过的，并完全符合强制性的国家技术质量规范和合同规定的质量、规格、性能和技术规范等的要求。</w:t>
      </w:r>
    </w:p>
    <w:p w14:paraId="35F3AC5A"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bookmarkStart w:id="20" w:name="_Toc199215765"/>
      <w:bookmarkStart w:id="21" w:name="_Toc199213730"/>
      <w:bookmarkStart w:id="22" w:name="_Toc201997929"/>
      <w:bookmarkStart w:id="23" w:name="_Toc201401645"/>
      <w:bookmarkStart w:id="24" w:name="_Toc201743101"/>
      <w:bookmarkStart w:id="25" w:name="_Toc199215933"/>
      <w:bookmarkStart w:id="26" w:name="_Toc201719105"/>
      <w:bookmarkStart w:id="27" w:name="_Toc201742846"/>
      <w:r>
        <w:rPr>
          <w:rFonts w:ascii="宋体" w:hAnsi="宋体" w:cs="宋体" w:hint="eastAsia"/>
          <w:color w:val="000000"/>
          <w:szCs w:val="24"/>
        </w:rPr>
        <w:t>支付和结算方式</w:t>
      </w:r>
      <w:bookmarkEnd w:id="20"/>
      <w:bookmarkEnd w:id="21"/>
      <w:bookmarkEnd w:id="22"/>
      <w:bookmarkEnd w:id="23"/>
      <w:bookmarkEnd w:id="24"/>
      <w:bookmarkEnd w:id="25"/>
      <w:bookmarkEnd w:id="26"/>
      <w:bookmarkEnd w:id="27"/>
    </w:p>
    <w:p w14:paraId="6027B90F" w14:textId="77777777" w:rsidR="002C4669" w:rsidRDefault="002F67B4">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1.双方因本合同发生的一切费用均以人民币结算及支付。</w:t>
      </w:r>
    </w:p>
    <w:p w14:paraId="6EF34F69" w14:textId="77777777" w:rsidR="002C4669" w:rsidRDefault="002F67B4">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2.双方的账户名称、开户银行及帐号以本合同提供的为准。</w:t>
      </w:r>
    </w:p>
    <w:p w14:paraId="073A5C9E" w14:textId="77777777" w:rsidR="002C4669" w:rsidRDefault="002F67B4">
      <w:pPr>
        <w:pStyle w:val="af8"/>
        <w:spacing w:beforeLines="0" w:before="0" w:after="60"/>
        <w:ind w:firstLineChars="200" w:firstLine="480"/>
      </w:pPr>
      <w:r>
        <w:rPr>
          <w:rFonts w:ascii="宋体" w:hAnsi="宋体" w:cs="宋体" w:hint="eastAsia"/>
          <w:color w:val="000000"/>
          <w:sz w:val="24"/>
        </w:rPr>
        <w:t>卖方开户行和账号</w:t>
      </w:r>
    </w:p>
    <w:p w14:paraId="64FFDB69" w14:textId="77777777" w:rsidR="002C4669" w:rsidRDefault="002F67B4">
      <w:pPr>
        <w:pStyle w:val="af8"/>
        <w:spacing w:beforeLines="0" w:before="0" w:after="60"/>
        <w:ind w:firstLineChars="200" w:firstLine="480"/>
        <w:rPr>
          <w:rFonts w:ascii="宋体" w:hAnsi="宋体" w:cs="宋体" w:hint="eastAsia"/>
          <w:sz w:val="24"/>
        </w:rPr>
      </w:pPr>
      <w:r>
        <w:rPr>
          <w:rFonts w:ascii="宋体" w:hAnsi="宋体" w:cs="宋体" w:hint="eastAsia"/>
          <w:sz w:val="24"/>
        </w:rPr>
        <w:t>单位名称：</w:t>
      </w:r>
    </w:p>
    <w:p w14:paraId="469125F5" w14:textId="77777777" w:rsidR="002C4669" w:rsidRDefault="002F67B4">
      <w:pPr>
        <w:pStyle w:val="af8"/>
        <w:spacing w:beforeLines="0" w:before="0" w:after="60"/>
        <w:ind w:firstLineChars="200" w:firstLine="480"/>
        <w:rPr>
          <w:rFonts w:ascii="宋体" w:hAnsi="宋体" w:cs="宋体" w:hint="eastAsia"/>
          <w:sz w:val="24"/>
        </w:rPr>
      </w:pPr>
      <w:r>
        <w:rPr>
          <w:rFonts w:ascii="宋体" w:hAnsi="宋体" w:cs="宋体" w:hint="eastAsia"/>
          <w:sz w:val="24"/>
        </w:rPr>
        <w:t>纳税人识别号：</w:t>
      </w:r>
    </w:p>
    <w:p w14:paraId="496A078A" w14:textId="77777777" w:rsidR="002C4669" w:rsidRDefault="002F67B4">
      <w:pPr>
        <w:pStyle w:val="af8"/>
        <w:spacing w:beforeLines="0" w:before="0" w:after="60"/>
        <w:ind w:firstLineChars="200" w:firstLine="480"/>
        <w:rPr>
          <w:rFonts w:ascii="宋体" w:hAnsi="宋体" w:cs="宋体" w:hint="eastAsia"/>
          <w:sz w:val="24"/>
        </w:rPr>
      </w:pPr>
      <w:r>
        <w:rPr>
          <w:rFonts w:ascii="宋体" w:hAnsi="宋体" w:cs="宋体" w:hint="eastAsia"/>
          <w:sz w:val="24"/>
        </w:rPr>
        <w:t xml:space="preserve">开户银行： </w:t>
      </w:r>
    </w:p>
    <w:p w14:paraId="03B00351" w14:textId="77777777" w:rsidR="002C4669" w:rsidRDefault="002F67B4">
      <w:pPr>
        <w:spacing w:after="78" w:line="360" w:lineRule="auto"/>
        <w:ind w:firstLineChars="200" w:firstLine="480"/>
        <w:jc w:val="left"/>
        <w:rPr>
          <w:rFonts w:ascii="宋体" w:hAnsi="宋体" w:cs="宋体" w:hint="eastAsia"/>
          <w:sz w:val="24"/>
        </w:rPr>
      </w:pPr>
      <w:r>
        <w:rPr>
          <w:rFonts w:ascii="宋体" w:hAnsi="宋体" w:cs="宋体" w:hint="eastAsia"/>
          <w:sz w:val="24"/>
        </w:rPr>
        <w:t>账号：</w:t>
      </w:r>
    </w:p>
    <w:p w14:paraId="127BE729" w14:textId="77777777" w:rsidR="002C4669" w:rsidRDefault="002F67B4">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如卖方账号变更应提供加盖乙方财务专用章、法人代表签字，如未及时提供造成的后果由卖方承担全部责任。</w:t>
      </w:r>
    </w:p>
    <w:p w14:paraId="365FD43B" w14:textId="77777777" w:rsidR="002C4669" w:rsidRDefault="002F67B4">
      <w:pPr>
        <w:spacing w:after="78" w:line="360" w:lineRule="auto"/>
        <w:ind w:firstLineChars="200" w:firstLine="480"/>
        <w:jc w:val="left"/>
        <w:rPr>
          <w:rFonts w:ascii="宋体" w:hAnsi="宋体" w:cs="宋体" w:hint="eastAsia"/>
          <w:sz w:val="24"/>
        </w:rPr>
      </w:pPr>
      <w:r>
        <w:rPr>
          <w:rFonts w:ascii="宋体" w:hAnsi="宋体" w:cs="宋体" w:hint="eastAsia"/>
          <w:sz w:val="24"/>
        </w:rPr>
        <w:t>3.付款方式</w:t>
      </w:r>
    </w:p>
    <w:p w14:paraId="493259EA" w14:textId="77777777" w:rsidR="00B56A96" w:rsidRPr="000A51EB" w:rsidRDefault="00B56A96" w:rsidP="00B56A96">
      <w:pPr>
        <w:pStyle w:val="110"/>
        <w:spacing w:before="93" w:after="78" w:line="360" w:lineRule="auto"/>
        <w:ind w:firstLine="480"/>
        <w:rPr>
          <w:rFonts w:ascii="宋体" w:hAnsi="宋体" w:cs="宋体" w:hint="eastAsia"/>
          <w:sz w:val="24"/>
        </w:rPr>
      </w:pPr>
      <w:r w:rsidRPr="000A51EB">
        <w:rPr>
          <w:rFonts w:ascii="宋体" w:hAnsi="宋体" w:cs="宋体" w:hint="eastAsia"/>
          <w:sz w:val="24"/>
        </w:rPr>
        <w:t>（1）</w:t>
      </w:r>
      <w:r w:rsidRPr="00791C75">
        <w:rPr>
          <w:rFonts w:ascii="宋体" w:hAnsi="宋体" w:cs="宋体" w:hint="eastAsia"/>
          <w:sz w:val="24"/>
        </w:rPr>
        <w:t>安装验收完成后，</w:t>
      </w:r>
      <w:r w:rsidRPr="000A51EB">
        <w:rPr>
          <w:rFonts w:ascii="宋体" w:hAnsi="宋体" w:cs="宋体" w:hint="eastAsia"/>
          <w:sz w:val="24"/>
        </w:rPr>
        <w:t>乙方提交</w:t>
      </w:r>
      <w:r w:rsidRPr="00791C75">
        <w:rPr>
          <w:rFonts w:ascii="宋体" w:hAnsi="宋体" w:cs="宋体" w:hint="eastAsia"/>
          <w:sz w:val="24"/>
        </w:rPr>
        <w:t>合同价款的95%</w:t>
      </w:r>
      <w:r w:rsidRPr="000A51EB">
        <w:rPr>
          <w:rFonts w:ascii="宋体" w:hAnsi="宋体" w:cs="宋体" w:hint="eastAsia"/>
          <w:sz w:val="24"/>
        </w:rPr>
        <w:t>金额的付款申请材料，甲方审核通过后支付</w:t>
      </w:r>
      <w:r>
        <w:rPr>
          <w:rFonts w:ascii="宋体" w:hAnsi="宋体" w:cs="宋体" w:hint="eastAsia"/>
          <w:sz w:val="24"/>
        </w:rPr>
        <w:t>95</w:t>
      </w:r>
      <w:r w:rsidRPr="000A51EB">
        <w:rPr>
          <w:rFonts w:ascii="宋体" w:hAnsi="宋体" w:cs="宋体" w:hint="eastAsia"/>
          <w:sz w:val="24"/>
        </w:rPr>
        <w:t>%。</w:t>
      </w:r>
    </w:p>
    <w:p w14:paraId="2BB02FF7" w14:textId="77777777" w:rsidR="00B56A96" w:rsidRDefault="00B56A96" w:rsidP="00B56A96">
      <w:pPr>
        <w:pStyle w:val="110"/>
        <w:spacing w:before="93" w:after="78" w:line="360" w:lineRule="auto"/>
        <w:ind w:firstLine="480"/>
        <w:rPr>
          <w:rFonts w:ascii="宋体" w:hAnsi="宋体" w:cs="宋体" w:hint="eastAsia"/>
          <w:sz w:val="24"/>
        </w:rPr>
      </w:pPr>
      <w:r w:rsidRPr="000A51EB">
        <w:rPr>
          <w:rFonts w:ascii="宋体" w:hAnsi="宋体" w:cs="宋体" w:hint="eastAsia"/>
          <w:sz w:val="24"/>
        </w:rPr>
        <w:t>（</w:t>
      </w:r>
      <w:r>
        <w:rPr>
          <w:rFonts w:ascii="宋体" w:hAnsi="宋体" w:cs="宋体" w:hint="eastAsia"/>
          <w:sz w:val="24"/>
        </w:rPr>
        <w:t>2</w:t>
      </w:r>
      <w:r w:rsidRPr="000A51EB">
        <w:rPr>
          <w:rFonts w:ascii="宋体" w:hAnsi="宋体" w:cs="宋体" w:hint="eastAsia"/>
          <w:sz w:val="24"/>
        </w:rPr>
        <w:t>）</w:t>
      </w:r>
      <w:r w:rsidRPr="00791C75">
        <w:rPr>
          <w:rFonts w:ascii="宋体" w:hAnsi="宋体" w:cs="宋体" w:hint="eastAsia"/>
          <w:sz w:val="24"/>
        </w:rPr>
        <w:t>质保期满后</w:t>
      </w:r>
      <w:r w:rsidRPr="000A51EB">
        <w:rPr>
          <w:rFonts w:ascii="宋体" w:hAnsi="宋体" w:cs="宋体" w:hint="eastAsia"/>
          <w:sz w:val="24"/>
        </w:rPr>
        <w:t>，</w:t>
      </w:r>
      <w:r w:rsidRPr="00791C75">
        <w:rPr>
          <w:rFonts w:ascii="宋体" w:hAnsi="宋体" w:cs="宋体" w:hint="eastAsia"/>
          <w:sz w:val="24"/>
        </w:rPr>
        <w:t>乙方提交合同价款的5%金额的付款申请材料，甲方审核通过后支付5%。</w:t>
      </w:r>
    </w:p>
    <w:p w14:paraId="62DB5247"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hint="eastAsia"/>
          <w:sz w:val="24"/>
        </w:rPr>
        <w:t>本合同第三条第3款约定的“付款申请材料”包括请款申请表(请款申请表的内容、格式，以甲方的要求为准)、</w:t>
      </w:r>
      <w:r>
        <w:rPr>
          <w:rFonts w:ascii="宋体" w:hAnsi="宋体" w:cs="宋体" w:hint="eastAsia"/>
          <w:sz w:val="24"/>
          <w:u w:val="single"/>
        </w:rPr>
        <w:t xml:space="preserve">   </w:t>
      </w:r>
      <w:r>
        <w:rPr>
          <w:rFonts w:ascii="宋体" w:hAnsi="宋体" w:cs="宋体" w:hint="eastAsia"/>
          <w:sz w:val="24"/>
        </w:rPr>
        <w:t>增值税</w:t>
      </w:r>
      <w:r>
        <w:rPr>
          <w:rFonts w:ascii="宋体" w:hAnsi="宋体" w:cs="宋体" w:hint="eastAsia"/>
          <w:sz w:val="24"/>
          <w:u w:val="single"/>
        </w:rPr>
        <w:t xml:space="preserve">   </w:t>
      </w:r>
      <w:r>
        <w:rPr>
          <w:rFonts w:ascii="宋体" w:hAnsi="宋体" w:cs="宋体" w:hint="eastAsia"/>
          <w:sz w:val="24"/>
        </w:rPr>
        <w:t>发票、达到付款条件的证明材料(如验收单、验收报告)。乙方未提供付款申请材料的，付款时间相应顺延，</w:t>
      </w:r>
      <w:r>
        <w:rPr>
          <w:rFonts w:ascii="宋体" w:hAnsi="宋体" w:cs="宋体" w:hint="eastAsia"/>
          <w:sz w:val="24"/>
        </w:rPr>
        <w:lastRenderedPageBreak/>
        <w:t>甲方无需承担逾期付款的违约责任。</w:t>
      </w:r>
    </w:p>
    <w:p w14:paraId="12F065E8"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bookmarkStart w:id="28" w:name="_Toc199213731"/>
      <w:bookmarkStart w:id="29" w:name="_Toc201401646"/>
      <w:bookmarkStart w:id="30" w:name="_Toc199215766"/>
      <w:bookmarkStart w:id="31" w:name="_Toc201997930"/>
      <w:bookmarkStart w:id="32" w:name="_Toc199215934"/>
      <w:bookmarkStart w:id="33" w:name="_Toc201743102"/>
      <w:bookmarkStart w:id="34" w:name="_Toc201719106"/>
      <w:bookmarkStart w:id="35" w:name="_Toc201742847"/>
      <w:r>
        <w:rPr>
          <w:rFonts w:ascii="宋体" w:hAnsi="宋体" w:cs="宋体" w:hint="eastAsia"/>
          <w:color w:val="000000"/>
          <w:szCs w:val="24"/>
        </w:rPr>
        <w:t>包装物与标识</w:t>
      </w:r>
    </w:p>
    <w:p w14:paraId="2B822F47"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sz w:val="24"/>
        </w:rPr>
        <w:t>1.</w:t>
      </w:r>
      <w:r>
        <w:rPr>
          <w:rFonts w:ascii="宋体" w:hAnsi="宋体" w:cs="宋体" w:hint="eastAsia"/>
          <w:sz w:val="24"/>
        </w:rPr>
        <w:t>除不适合箱装的设备外，所有交付设备应具有适合内陆运输、多次搬运与装卸、耐热带高温高湿气候的坚固包装，并根据设备的特点和需要，采取防潮、防雨、防锈、防震、防腐蚀等的保护措施，以保证设备安全无损的运抵安装地点。如由于包装原因引起设备毁损、锈蚀、丢失，卖方应承担因此发生的一切责任。裸装货应在设备的装箱单中清楚标明。</w:t>
      </w:r>
    </w:p>
    <w:p w14:paraId="3C5C80E6"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sz w:val="24"/>
        </w:rPr>
        <w:t>2.</w:t>
      </w:r>
      <w:r>
        <w:rPr>
          <w:rFonts w:ascii="宋体" w:hAnsi="宋体" w:cs="宋体" w:hint="eastAsia"/>
          <w:sz w:val="24"/>
        </w:rPr>
        <w:t>包装时，卖方须采取防盗措施：每件设备重量不小于150KG，裸装、托盘及框架装设备应捆扎结实，包装内各件设备应不易抽出、取走或拆下；箱装设备应封闭严密，包装箱不易撬开。</w:t>
      </w:r>
    </w:p>
    <w:p w14:paraId="43C9C3AF"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sz w:val="24"/>
        </w:rPr>
        <w:t>3.</w:t>
      </w:r>
      <w:r>
        <w:rPr>
          <w:rFonts w:ascii="宋体" w:hAnsi="宋体" w:cs="宋体" w:hint="eastAsia"/>
          <w:sz w:val="24"/>
        </w:rPr>
        <w:t>卖方已经考虑了本合同确定的运输方式对合同设备的包装要求。</w:t>
      </w:r>
    </w:p>
    <w:p w14:paraId="2E64D908"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sz w:val="24"/>
        </w:rPr>
        <w:t>4.</w:t>
      </w:r>
      <w:r>
        <w:rPr>
          <w:rFonts w:ascii="宋体" w:hAnsi="宋体" w:cs="宋体" w:hint="eastAsia"/>
          <w:sz w:val="24"/>
        </w:rPr>
        <w:t>卖方有义务采用最合适的包装方式，在合理的情况下，减少合同设备远洋运输的包装体积。例如，外包装应尽可能方整，尽量避免出现突出的尖端；不同规格设备应按外形、直径大小进行合理包装。</w:t>
      </w:r>
    </w:p>
    <w:p w14:paraId="6DE6D42E"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sz w:val="24"/>
        </w:rPr>
        <w:t>5.</w:t>
      </w:r>
      <w:r>
        <w:rPr>
          <w:rFonts w:ascii="宋体" w:hAnsi="宋体" w:cs="宋体" w:hint="eastAsia"/>
          <w:sz w:val="24"/>
        </w:rPr>
        <w:t>包装标准：</w:t>
      </w:r>
    </w:p>
    <w:p w14:paraId="4B66E577"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hint="eastAsia"/>
          <w:sz w:val="24"/>
        </w:rPr>
        <w:t>GB/T13384-92《机电产品包装通用技术条件》</w:t>
      </w:r>
    </w:p>
    <w:p w14:paraId="457DF0B4"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hint="eastAsia"/>
          <w:sz w:val="24"/>
        </w:rPr>
        <w:t>GB/T4892-1996《硬质直方体运输包装尺寸系列》</w:t>
      </w:r>
    </w:p>
    <w:p w14:paraId="0B880781"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hint="eastAsia"/>
          <w:sz w:val="24"/>
        </w:rPr>
        <w:t>GB/T13201-91《圆柱体运输包装尺寸系列》</w:t>
      </w:r>
    </w:p>
    <w:p w14:paraId="7C9498BB"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hint="eastAsia"/>
          <w:sz w:val="24"/>
        </w:rPr>
        <w:t>GB/T 13757-92《袋类运输包装尺寸系列》</w:t>
      </w:r>
    </w:p>
    <w:p w14:paraId="6BB438F7" w14:textId="77777777" w:rsidR="002C4669" w:rsidRDefault="002F67B4">
      <w:pPr>
        <w:pStyle w:val="110"/>
        <w:spacing w:before="93" w:after="78" w:line="360" w:lineRule="auto"/>
        <w:ind w:firstLine="480"/>
        <w:rPr>
          <w:rFonts w:ascii="宋体" w:hAnsi="宋体" w:cs="宋体" w:hint="eastAsia"/>
          <w:sz w:val="24"/>
        </w:rPr>
      </w:pPr>
      <w:r>
        <w:rPr>
          <w:rFonts w:ascii="宋体" w:hAnsi="宋体" w:cs="宋体" w:hint="eastAsia"/>
          <w:sz w:val="24"/>
        </w:rPr>
        <w:t>GB/T16471-1996《运输包装件尺寸界限》</w:t>
      </w:r>
    </w:p>
    <w:p w14:paraId="7BFA3F75" w14:textId="77777777" w:rsidR="002C4669" w:rsidRDefault="002F67B4">
      <w:pPr>
        <w:pStyle w:val="110"/>
        <w:spacing w:before="93" w:after="78" w:line="360" w:lineRule="auto"/>
      </w:pPr>
      <w:r>
        <w:rPr>
          <w:rFonts w:hint="eastAsia"/>
        </w:rPr>
        <w:t>以上标准，以最新版为准。</w:t>
      </w:r>
    </w:p>
    <w:p w14:paraId="4A6162B7"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交货</w:t>
      </w:r>
      <w:bookmarkEnd w:id="28"/>
      <w:bookmarkEnd w:id="29"/>
      <w:bookmarkEnd w:id="30"/>
      <w:bookmarkEnd w:id="31"/>
      <w:bookmarkEnd w:id="32"/>
      <w:bookmarkEnd w:id="33"/>
      <w:bookmarkEnd w:id="34"/>
      <w:bookmarkEnd w:id="35"/>
    </w:p>
    <w:p w14:paraId="1514E006"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1.交货方式：</w:t>
      </w:r>
      <w:r>
        <w:rPr>
          <w:rFonts w:ascii="宋体" w:hAnsi="宋体" w:cs="宋体" w:hint="eastAsia"/>
          <w:color w:val="000000"/>
          <w:sz w:val="24"/>
          <w:u w:val="single"/>
        </w:rPr>
        <w:t>现场交货</w:t>
      </w:r>
    </w:p>
    <w:p w14:paraId="5CE2FBFA"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1.1卖方负责运输和保险，将货物运抵交货地点。有关运输、保险等一切的费用由卖方承担。</w:t>
      </w:r>
    </w:p>
    <w:p w14:paraId="0AE98FB3" w14:textId="77777777" w:rsidR="002C4669" w:rsidRDefault="002F67B4">
      <w:pPr>
        <w:spacing w:after="78" w:line="360" w:lineRule="auto"/>
        <w:ind w:firstLineChars="200" w:firstLine="480"/>
        <w:rPr>
          <w:rFonts w:ascii="宋体" w:hAnsi="宋体" w:cs="宋体" w:hint="eastAsia"/>
          <w:sz w:val="24"/>
        </w:rPr>
      </w:pPr>
      <w:r>
        <w:rPr>
          <w:rFonts w:ascii="宋体" w:hAnsi="宋体" w:cs="宋体" w:hint="eastAsia"/>
          <w:sz w:val="24"/>
        </w:rPr>
        <w:lastRenderedPageBreak/>
        <w:t>1.2</w:t>
      </w:r>
      <w:r>
        <w:rPr>
          <w:rFonts w:ascii="宋体" w:hAnsi="宋体" w:hint="eastAsia"/>
          <w:bCs/>
          <w:sz w:val="24"/>
        </w:rPr>
        <w:t>供货期：</w:t>
      </w:r>
      <w:bookmarkStart w:id="36" w:name="_Hlk114044349"/>
      <w:r>
        <w:rPr>
          <w:rFonts w:ascii="宋体" w:hAnsi="宋体" w:hint="eastAsia"/>
          <w:bCs/>
          <w:sz w:val="24"/>
        </w:rPr>
        <w:t>乙方在合同签订后的5个工作日内准备好货物并将货物发往甲方指定地点，货到现场后3日内完成安装工作。</w:t>
      </w:r>
      <w:bookmarkEnd w:id="36"/>
    </w:p>
    <w:p w14:paraId="3D3A6C64"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1.3所有</w:t>
      </w:r>
      <w:r>
        <w:rPr>
          <w:rFonts w:ascii="宋体" w:hAnsi="宋体" w:hint="eastAsia"/>
          <w:bCs/>
          <w:color w:val="000000"/>
          <w:sz w:val="24"/>
        </w:rPr>
        <w:t>货物运抵指定工程地点</w:t>
      </w:r>
      <w:r>
        <w:rPr>
          <w:rFonts w:ascii="宋体" w:hAnsi="宋体" w:cs="宋体" w:hint="eastAsia"/>
          <w:color w:val="000000"/>
          <w:sz w:val="24"/>
        </w:rPr>
        <w:t>的日期为交货日期。</w:t>
      </w:r>
    </w:p>
    <w:p w14:paraId="055D122C"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2.运输方式：</w:t>
      </w:r>
      <w:r>
        <w:rPr>
          <w:rFonts w:ascii="宋体" w:hAnsi="宋体" w:cs="宋体" w:hint="eastAsia"/>
          <w:color w:val="000000"/>
          <w:sz w:val="24"/>
          <w:u w:val="single"/>
          <w:lang w:eastAsia="zh-Hans"/>
        </w:rPr>
        <w:t>由卖方负责安排</w:t>
      </w:r>
      <w:r>
        <w:rPr>
          <w:rFonts w:ascii="宋体" w:hAnsi="宋体" w:cs="宋体" w:hint="eastAsia"/>
          <w:color w:val="000000"/>
          <w:sz w:val="24"/>
          <w:u w:val="single"/>
        </w:rPr>
        <w:t xml:space="preserve">  </w:t>
      </w:r>
      <w:r>
        <w:rPr>
          <w:rFonts w:ascii="宋体" w:hAnsi="宋体" w:cs="宋体" w:hint="eastAsia"/>
          <w:color w:val="000000"/>
          <w:sz w:val="24"/>
        </w:rPr>
        <w:t>。</w:t>
      </w:r>
    </w:p>
    <w:p w14:paraId="5E8ECD4B" w14:textId="77777777" w:rsidR="002C4669" w:rsidRDefault="002F67B4">
      <w:pPr>
        <w:pStyle w:val="150"/>
        <w:ind w:firstLine="480"/>
        <w:rPr>
          <w:rFonts w:ascii="宋体" w:hAnsi="宋体" w:cs="宋体" w:hint="eastAsia"/>
          <w:color w:val="000000"/>
        </w:rPr>
      </w:pPr>
      <w:r>
        <w:rPr>
          <w:rFonts w:ascii="宋体" w:hAnsi="宋体" w:cs="宋体" w:hint="eastAsia"/>
          <w:color w:val="000000"/>
        </w:rPr>
        <w:t>3.交货地点：</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u w:val="single"/>
        </w:rPr>
        <w:t>深圳市内甲方指定地点</w:t>
      </w:r>
      <w:r>
        <w:rPr>
          <w:rFonts w:ascii="宋体" w:hAnsi="宋体" w:cs="宋体" w:hint="eastAsia"/>
          <w:color w:val="000000"/>
        </w:rPr>
        <w:t>。</w:t>
      </w:r>
    </w:p>
    <w:p w14:paraId="27668FA3" w14:textId="77777777" w:rsidR="002C4669" w:rsidRDefault="002F67B4">
      <w:pPr>
        <w:pStyle w:val="150"/>
        <w:ind w:firstLine="480"/>
        <w:rPr>
          <w:rFonts w:ascii="宋体" w:hAnsi="宋体" w:cs="宋体" w:hint="eastAsia"/>
          <w:color w:val="000000"/>
        </w:rPr>
      </w:pPr>
      <w:r>
        <w:rPr>
          <w:rFonts w:hint="eastAsia"/>
        </w:rPr>
        <w:t>收货联系人及联系方式：</w:t>
      </w:r>
      <w:r>
        <w:rPr>
          <w:rFonts w:ascii="黑体" w:eastAsia="黑体" w:hAnsi="黑体" w:cs="黑体" w:hint="eastAsia"/>
          <w:b/>
          <w:color w:val="000000"/>
          <w:sz w:val="28"/>
          <w:szCs w:val="28"/>
          <w:u w:val="single"/>
          <w:shd w:val="clear" w:color="auto" w:fill="FFFFFF"/>
        </w:rPr>
        <w:t xml:space="preserve"> </w:t>
      </w:r>
      <w:r>
        <w:rPr>
          <w:rFonts w:ascii="宋体" w:hAnsi="宋体" w:cs="宋体" w:hint="eastAsia"/>
          <w:color w:val="000000"/>
          <w:u w:val="single"/>
        </w:rPr>
        <w:t xml:space="preserve">                 </w:t>
      </w:r>
      <w:r>
        <w:rPr>
          <w:rFonts w:ascii="宋体" w:hAnsi="宋体" w:cs="宋体" w:hint="eastAsia"/>
          <w:color w:val="000000"/>
        </w:rPr>
        <w:t>。</w:t>
      </w:r>
    </w:p>
    <w:p w14:paraId="24A12E71" w14:textId="77777777" w:rsidR="002C4669" w:rsidRDefault="002F67B4">
      <w:pPr>
        <w:pStyle w:val="150"/>
        <w:ind w:firstLine="480"/>
        <w:rPr>
          <w:rFonts w:ascii="宋体" w:hAnsi="宋体" w:hint="eastAsia"/>
          <w:color w:val="000000"/>
        </w:rPr>
      </w:pPr>
      <w:r>
        <w:rPr>
          <w:rFonts w:ascii="宋体" w:hAnsi="宋体" w:hint="eastAsia"/>
          <w:color w:val="000000"/>
        </w:rPr>
        <w:t>4.</w:t>
      </w:r>
      <w:r>
        <w:rPr>
          <w:rFonts w:ascii="宋体" w:hAnsi="宋体" w:cs="宋体" w:hint="eastAsia"/>
          <w:color w:val="000000"/>
        </w:rPr>
        <w:t xml:space="preserve"> 设备</w:t>
      </w:r>
      <w:r>
        <w:rPr>
          <w:rFonts w:ascii="宋体" w:hAnsi="宋体" w:cs="宋体" w:hint="eastAsia"/>
          <w:color w:val="000000"/>
          <w:lang w:eastAsia="zh-Hans"/>
        </w:rPr>
        <w:t>交付给买方前，毁损、灭失的风险，由卖方承担；交付给买方后，毁损、灭失的风险，由买方承担，本合同另有约定的，从其约定。</w:t>
      </w:r>
    </w:p>
    <w:p w14:paraId="567F70CD"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设备验收</w:t>
      </w:r>
    </w:p>
    <w:p w14:paraId="72175ACF"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1、设备到货验收：设备到货后由买方负责组织设备开箱验收，该阶段的验收范围为规格、数量、品牌，不包括设备性能验收。</w:t>
      </w:r>
    </w:p>
    <w:p w14:paraId="0503BE73"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开箱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否则，即视为默认甲方提出的异议和处理意见。经双方核实确属乙方责任的，甲方有权退货，并向乙方追究由此给甲方带来的一切经济损失。</w:t>
      </w:r>
    </w:p>
    <w:p w14:paraId="7BADF001"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3、如设备质量出现问题经甲乙双方确认需更换后，乙方应随时予以更换，更换货物必须2日内到货。</w:t>
      </w:r>
    </w:p>
    <w:p w14:paraId="5ADD5956"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设备性能情况验收：货物由乙方完成安装、调试，在试运行正常后，通知买方；买方在接到书面通知后，组织相关单位完成货物及项目的验收工作，出具并签署验收报告，卖方应积极配合做好各方面的工作。货物的验收标准按招标文件技术要求执行并参照国家或行业相关标准。</w:t>
      </w:r>
    </w:p>
    <w:p w14:paraId="78B9258F" w14:textId="6CB61593"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5、最终验收合格条件需满足《水污染源在线监测系统（CODCr、NH</w:t>
      </w:r>
      <w:r w:rsidRPr="004814B8">
        <w:rPr>
          <w:rFonts w:ascii="宋体" w:hAnsi="宋体" w:cs="宋体" w:hint="eastAsia"/>
          <w:color w:val="000000"/>
          <w:sz w:val="24"/>
          <w:vertAlign w:val="subscript"/>
        </w:rPr>
        <w:t>3</w:t>
      </w:r>
      <w:r>
        <w:rPr>
          <w:rFonts w:ascii="宋体" w:hAnsi="宋体" w:cs="宋体" w:hint="eastAsia"/>
          <w:color w:val="000000"/>
          <w:sz w:val="24"/>
        </w:rPr>
        <w:t>-N 等）安装技术规范》（HJ 353）、《水污染源在线监测系统（CODCr、NH</w:t>
      </w:r>
      <w:r w:rsidRPr="004814B8">
        <w:rPr>
          <w:rFonts w:ascii="宋体" w:hAnsi="宋体" w:cs="宋体" w:hint="eastAsia"/>
          <w:color w:val="000000"/>
          <w:sz w:val="24"/>
          <w:vertAlign w:val="subscript"/>
        </w:rPr>
        <w:t>3</w:t>
      </w:r>
      <w:r>
        <w:rPr>
          <w:rFonts w:ascii="宋体" w:hAnsi="宋体" w:cs="宋体" w:hint="eastAsia"/>
          <w:color w:val="000000"/>
          <w:sz w:val="24"/>
        </w:rPr>
        <w:t>-N 等）验收技术规范》（</w:t>
      </w:r>
      <w:r>
        <w:rPr>
          <w:rFonts w:ascii="宋体" w:hAnsi="宋体" w:cs="宋体"/>
          <w:color w:val="000000"/>
          <w:sz w:val="24"/>
        </w:rPr>
        <w:t>HJ 354-</w:t>
      </w:r>
      <w:r w:rsidR="004814B8">
        <w:rPr>
          <w:rFonts w:ascii="宋体" w:hAnsi="宋体" w:cs="宋体"/>
          <w:color w:val="000000"/>
          <w:sz w:val="24"/>
        </w:rPr>
        <w:t>20</w:t>
      </w:r>
      <w:r w:rsidR="004814B8">
        <w:rPr>
          <w:rFonts w:ascii="宋体" w:hAnsi="宋体" w:cs="宋体" w:hint="eastAsia"/>
          <w:color w:val="000000"/>
          <w:sz w:val="24"/>
        </w:rPr>
        <w:t>19</w:t>
      </w:r>
      <w:r>
        <w:rPr>
          <w:rFonts w:ascii="宋体" w:hAnsi="宋体" w:cs="宋体" w:hint="eastAsia"/>
          <w:color w:val="000000"/>
          <w:sz w:val="24"/>
        </w:rPr>
        <w:t>）等相关标准要求。</w:t>
      </w:r>
    </w:p>
    <w:p w14:paraId="71E2DFAC"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A、水污染源在线监测系统已依据 HJ353 完成安装、调试与试运行，各指标符合HJ353-2019中表3的要求，并提交运行调试报告与试运行报告；</w:t>
      </w:r>
    </w:p>
    <w:p w14:paraId="27ABCC16"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B、水污染源在线监测系统所采用基础通信网络和基础通信协议应符合 HJ 212的相关要求，对通信规范的各项内容做出响应，并提供相关的自检报告。同时提供环境保护主管部门出具的联网证明；</w:t>
      </w:r>
    </w:p>
    <w:p w14:paraId="04C1328D"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C、生态环境部门通过水污染源在线监测设备验收。</w:t>
      </w:r>
    </w:p>
    <w:p w14:paraId="02BCF470"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6、乙方保证合同项下提供的货物不侵犯任何第三方的知识产权或其他权益。否则，乙方须承担对第三方的侵权责任并承担因此而发生的所有赔偿、费用。</w:t>
      </w:r>
    </w:p>
    <w:p w14:paraId="25FA1C6B"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bookmarkStart w:id="37" w:name="_Toc201719107"/>
      <w:bookmarkStart w:id="38" w:name="_Toc199213732"/>
      <w:bookmarkStart w:id="39" w:name="_Toc201997931"/>
      <w:bookmarkStart w:id="40" w:name="_Toc201743103"/>
      <w:bookmarkStart w:id="41" w:name="_Toc201401647"/>
      <w:bookmarkStart w:id="42" w:name="_Toc199215767"/>
      <w:bookmarkStart w:id="43" w:name="_Toc201742848"/>
      <w:bookmarkStart w:id="44" w:name="_Toc199215935"/>
      <w:r>
        <w:rPr>
          <w:rFonts w:ascii="宋体" w:hAnsi="宋体" w:cs="宋体" w:hint="eastAsia"/>
          <w:color w:val="000000"/>
          <w:szCs w:val="24"/>
        </w:rPr>
        <w:t>责任和义务</w:t>
      </w:r>
    </w:p>
    <w:p w14:paraId="07210367" w14:textId="77777777" w:rsidR="002C4669" w:rsidRDefault="002F67B4">
      <w:pPr>
        <w:pStyle w:val="13"/>
        <w:numPr>
          <w:ilvl w:val="0"/>
          <w:numId w:val="4"/>
        </w:numPr>
        <w:spacing w:line="360" w:lineRule="auto"/>
        <w:ind w:left="0" w:firstLine="480"/>
        <w:rPr>
          <w:rFonts w:ascii="宋体" w:hAnsi="宋体" w:cs="宋体" w:hint="eastAsia"/>
          <w:color w:val="000000"/>
          <w:sz w:val="24"/>
        </w:rPr>
      </w:pPr>
      <w:r>
        <w:rPr>
          <w:rFonts w:ascii="宋体" w:hAnsi="宋体" w:cs="宋体" w:hint="eastAsia"/>
          <w:color w:val="000000"/>
          <w:sz w:val="24"/>
        </w:rPr>
        <w:t>卖方有责任按本合同的要求，按时、保质、保量地提供合同设备和技术资料。</w:t>
      </w:r>
    </w:p>
    <w:p w14:paraId="188C3853" w14:textId="77777777" w:rsidR="002C4669" w:rsidRDefault="002F67B4">
      <w:pPr>
        <w:pStyle w:val="13"/>
        <w:numPr>
          <w:ilvl w:val="0"/>
          <w:numId w:val="4"/>
        </w:numPr>
        <w:spacing w:line="360" w:lineRule="auto"/>
        <w:ind w:left="0" w:firstLine="480"/>
        <w:rPr>
          <w:rFonts w:ascii="宋体" w:hAnsi="宋体" w:cs="宋体" w:hint="eastAsia"/>
          <w:color w:val="000000"/>
          <w:sz w:val="24"/>
        </w:rPr>
      </w:pPr>
      <w:r>
        <w:rPr>
          <w:rFonts w:ascii="宋体" w:hAnsi="宋体" w:cs="宋体" w:hint="eastAsia"/>
          <w:color w:val="000000"/>
          <w:sz w:val="24"/>
        </w:rPr>
        <w:t>卖方供货设备应保证满足买方提供的技术（质量）、数量要求，对有缺陷的零件、部件和设备，卖方同意免费更换，以达到合同规定的规格、质量和性能。</w:t>
      </w:r>
    </w:p>
    <w:p w14:paraId="56597A94" w14:textId="77777777" w:rsidR="002C4669" w:rsidRDefault="002F67B4">
      <w:pPr>
        <w:pStyle w:val="13"/>
        <w:numPr>
          <w:ilvl w:val="0"/>
          <w:numId w:val="4"/>
        </w:numPr>
        <w:spacing w:line="360" w:lineRule="auto"/>
        <w:ind w:left="0" w:firstLine="480"/>
        <w:rPr>
          <w:rFonts w:ascii="宋体" w:hAnsi="宋体" w:cs="宋体" w:hint="eastAsia"/>
          <w:color w:val="000000"/>
          <w:sz w:val="24"/>
        </w:rPr>
      </w:pPr>
      <w:r>
        <w:rPr>
          <w:rFonts w:ascii="宋体" w:hAnsi="宋体" w:cs="宋体" w:hint="eastAsia"/>
          <w:color w:val="000000"/>
          <w:sz w:val="24"/>
        </w:rPr>
        <w:t>卖方有责任将合同货物在合同约定地点交验。</w:t>
      </w:r>
    </w:p>
    <w:p w14:paraId="41C062F9"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违约责任</w:t>
      </w:r>
    </w:p>
    <w:p w14:paraId="0CA1B0D1"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卖方如有下列行为之一视为违约，买方有权解除合同，卖方赔偿买方的一切损失。</w:t>
      </w:r>
    </w:p>
    <w:p w14:paraId="32090AE8" w14:textId="77777777" w:rsidR="002C4669" w:rsidRDefault="002F67B4">
      <w:pPr>
        <w:pStyle w:val="af6"/>
        <w:numPr>
          <w:ilvl w:val="0"/>
          <w:numId w:val="6"/>
        </w:numPr>
        <w:spacing w:afterLines="0" w:after="60" w:line="360" w:lineRule="auto"/>
        <w:ind w:left="0" w:firstLineChars="0" w:firstLine="200"/>
        <w:rPr>
          <w:sz w:val="24"/>
          <w:szCs w:val="32"/>
        </w:rPr>
      </w:pPr>
      <w:r>
        <w:rPr>
          <w:rFonts w:hint="eastAsia"/>
          <w:sz w:val="24"/>
          <w:szCs w:val="32"/>
        </w:rPr>
        <w:t>所提供的设备、配件与合同文件的承诺不相符；</w:t>
      </w:r>
    </w:p>
    <w:p w14:paraId="1FF43CFA" w14:textId="77777777" w:rsidR="002C4669" w:rsidRDefault="002F67B4">
      <w:pPr>
        <w:pStyle w:val="af6"/>
        <w:numPr>
          <w:ilvl w:val="0"/>
          <w:numId w:val="6"/>
        </w:numPr>
        <w:spacing w:afterLines="0" w:after="60" w:line="360" w:lineRule="auto"/>
        <w:ind w:left="0" w:firstLineChars="0" w:firstLine="200"/>
        <w:rPr>
          <w:sz w:val="24"/>
          <w:szCs w:val="32"/>
        </w:rPr>
      </w:pPr>
      <w:r>
        <w:rPr>
          <w:rFonts w:hint="eastAsia"/>
          <w:sz w:val="24"/>
          <w:szCs w:val="32"/>
        </w:rPr>
        <w:t>卖方存在违反承诺的品牌、生产厂家、报价、质量和合同文件规定的质量与性能、售后服务的内容行为；</w:t>
      </w:r>
    </w:p>
    <w:p w14:paraId="77D3FC5D" w14:textId="77777777" w:rsidR="002C4669" w:rsidRDefault="002F67B4">
      <w:pPr>
        <w:pStyle w:val="af6"/>
        <w:numPr>
          <w:ilvl w:val="0"/>
          <w:numId w:val="6"/>
        </w:numPr>
        <w:spacing w:afterLines="0" w:after="60" w:line="360" w:lineRule="auto"/>
        <w:ind w:left="0" w:firstLineChars="0" w:firstLine="200"/>
        <w:rPr>
          <w:sz w:val="24"/>
          <w:szCs w:val="32"/>
        </w:rPr>
      </w:pPr>
      <w:r>
        <w:rPr>
          <w:rFonts w:hint="eastAsia"/>
          <w:sz w:val="24"/>
          <w:szCs w:val="32"/>
        </w:rPr>
        <w:t>卖方违反双方签署合同书的其他主要条款。</w:t>
      </w:r>
    </w:p>
    <w:p w14:paraId="1A8568CF"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卖方在设备运输、装卸等各种环节中产生的一切意外事故，包括不可抗力因素造成的事故，造成设备或配件的损坏概由卖方负责。</w:t>
      </w:r>
    </w:p>
    <w:p w14:paraId="0B128BC5"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供货期延误</w:t>
      </w:r>
      <w:r>
        <w:rPr>
          <w:rFonts w:hint="eastAsia"/>
          <w:sz w:val="24"/>
          <w:szCs w:val="32"/>
        </w:rPr>
        <w:t>5</w:t>
      </w:r>
      <w:r>
        <w:rPr>
          <w:rFonts w:hint="eastAsia"/>
          <w:sz w:val="24"/>
          <w:szCs w:val="32"/>
        </w:rPr>
        <w:t>日以内的，卖方向买方支付人民币</w:t>
      </w:r>
      <w:r>
        <w:rPr>
          <w:rFonts w:hint="eastAsia"/>
          <w:sz w:val="24"/>
          <w:szCs w:val="32"/>
        </w:rPr>
        <w:t>500</w:t>
      </w:r>
      <w:r>
        <w:rPr>
          <w:rFonts w:hint="eastAsia"/>
          <w:sz w:val="24"/>
          <w:szCs w:val="32"/>
        </w:rPr>
        <w:t>元</w:t>
      </w:r>
      <w:r>
        <w:rPr>
          <w:rFonts w:hint="eastAsia"/>
          <w:sz w:val="24"/>
          <w:szCs w:val="32"/>
        </w:rPr>
        <w:t>/</w:t>
      </w:r>
      <w:r>
        <w:rPr>
          <w:rFonts w:hint="eastAsia"/>
          <w:sz w:val="24"/>
          <w:szCs w:val="32"/>
        </w:rPr>
        <w:t>日的违约金；供货期延误</w:t>
      </w:r>
      <w:r>
        <w:rPr>
          <w:rFonts w:hint="eastAsia"/>
          <w:sz w:val="24"/>
          <w:szCs w:val="32"/>
        </w:rPr>
        <w:t>5</w:t>
      </w:r>
      <w:r>
        <w:rPr>
          <w:rFonts w:hint="eastAsia"/>
          <w:sz w:val="24"/>
          <w:szCs w:val="32"/>
        </w:rPr>
        <w:t>至</w:t>
      </w:r>
      <w:r>
        <w:rPr>
          <w:rFonts w:hint="eastAsia"/>
          <w:sz w:val="24"/>
          <w:szCs w:val="32"/>
        </w:rPr>
        <w:t>10</w:t>
      </w:r>
      <w:r>
        <w:rPr>
          <w:rFonts w:hint="eastAsia"/>
          <w:sz w:val="24"/>
          <w:szCs w:val="32"/>
        </w:rPr>
        <w:t>日的（含</w:t>
      </w:r>
      <w:r>
        <w:rPr>
          <w:rFonts w:hint="eastAsia"/>
          <w:sz w:val="24"/>
          <w:szCs w:val="32"/>
        </w:rPr>
        <w:t>5</w:t>
      </w:r>
      <w:r>
        <w:rPr>
          <w:rFonts w:hint="eastAsia"/>
          <w:sz w:val="24"/>
          <w:szCs w:val="32"/>
        </w:rPr>
        <w:t>日和</w:t>
      </w:r>
      <w:r>
        <w:rPr>
          <w:rFonts w:hint="eastAsia"/>
          <w:sz w:val="24"/>
          <w:szCs w:val="32"/>
        </w:rPr>
        <w:t>10</w:t>
      </w:r>
      <w:r>
        <w:rPr>
          <w:rFonts w:hint="eastAsia"/>
          <w:sz w:val="24"/>
          <w:szCs w:val="32"/>
        </w:rPr>
        <w:t>日），卖方向买方支付人民币</w:t>
      </w:r>
      <w:r>
        <w:rPr>
          <w:rFonts w:hint="eastAsia"/>
          <w:sz w:val="24"/>
          <w:szCs w:val="32"/>
        </w:rPr>
        <w:t>700</w:t>
      </w:r>
      <w:r>
        <w:rPr>
          <w:rFonts w:hint="eastAsia"/>
          <w:sz w:val="24"/>
          <w:szCs w:val="32"/>
        </w:rPr>
        <w:t>元</w:t>
      </w:r>
      <w:r>
        <w:rPr>
          <w:rFonts w:hint="eastAsia"/>
          <w:sz w:val="24"/>
          <w:szCs w:val="32"/>
        </w:rPr>
        <w:t>/</w:t>
      </w:r>
      <w:r>
        <w:rPr>
          <w:rFonts w:hint="eastAsia"/>
          <w:sz w:val="24"/>
          <w:szCs w:val="32"/>
        </w:rPr>
        <w:t>日的违约金；供货期延误</w:t>
      </w:r>
      <w:r>
        <w:rPr>
          <w:rFonts w:hint="eastAsia"/>
          <w:sz w:val="24"/>
          <w:szCs w:val="32"/>
        </w:rPr>
        <w:t>10</w:t>
      </w:r>
      <w:r>
        <w:rPr>
          <w:rFonts w:hint="eastAsia"/>
          <w:sz w:val="24"/>
          <w:szCs w:val="32"/>
        </w:rPr>
        <w:t>日以上的，买方有权单方面解除合同，要求卖方按当批货物总价的</w:t>
      </w:r>
      <w:r>
        <w:rPr>
          <w:rFonts w:hint="eastAsia"/>
          <w:sz w:val="24"/>
          <w:szCs w:val="32"/>
        </w:rPr>
        <w:t>20%</w:t>
      </w:r>
      <w:r>
        <w:rPr>
          <w:rFonts w:hint="eastAsia"/>
          <w:sz w:val="24"/>
          <w:szCs w:val="32"/>
        </w:rPr>
        <w:t>作为违约金赔偿给买方。</w:t>
      </w:r>
    </w:p>
    <w:p w14:paraId="6188AB61"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货物未能通过开箱验收，则买方同意由卖方予以整改更换，并在</w:t>
      </w:r>
      <w:r>
        <w:rPr>
          <w:rFonts w:hint="eastAsia"/>
          <w:sz w:val="24"/>
          <w:szCs w:val="32"/>
        </w:rPr>
        <w:t>7</w:t>
      </w:r>
      <w:r>
        <w:rPr>
          <w:rFonts w:hint="eastAsia"/>
          <w:sz w:val="24"/>
          <w:szCs w:val="32"/>
        </w:rPr>
        <w:t>天内重新组织验收；经</w:t>
      </w:r>
      <w:r>
        <w:rPr>
          <w:rFonts w:hint="eastAsia"/>
          <w:sz w:val="24"/>
          <w:szCs w:val="32"/>
        </w:rPr>
        <w:t xml:space="preserve"> 2 </w:t>
      </w:r>
      <w:r>
        <w:rPr>
          <w:rFonts w:hint="eastAsia"/>
          <w:sz w:val="24"/>
          <w:szCs w:val="32"/>
        </w:rPr>
        <w:t>次验收不合格的，买方有权单方面解除合同，卖方应当一周内</w:t>
      </w:r>
      <w:r>
        <w:rPr>
          <w:rFonts w:hint="eastAsia"/>
          <w:sz w:val="24"/>
          <w:szCs w:val="32"/>
        </w:rPr>
        <w:lastRenderedPageBreak/>
        <w:t>退还买方已支付的合同款，并赔偿当批货物总价的</w:t>
      </w:r>
      <w:r>
        <w:rPr>
          <w:rFonts w:hint="eastAsia"/>
          <w:sz w:val="24"/>
          <w:szCs w:val="32"/>
        </w:rPr>
        <w:t xml:space="preserve">20% </w:t>
      </w:r>
      <w:r>
        <w:rPr>
          <w:rFonts w:hint="eastAsia"/>
          <w:sz w:val="24"/>
          <w:szCs w:val="32"/>
        </w:rPr>
        <w:t>作为违约金。</w:t>
      </w:r>
    </w:p>
    <w:p w14:paraId="53238586"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因乙方产品质量达不到合同要求，乙方需在收到甲方通知后</w:t>
      </w:r>
      <w:r>
        <w:rPr>
          <w:rFonts w:hint="eastAsia"/>
          <w:sz w:val="24"/>
          <w:szCs w:val="32"/>
        </w:rPr>
        <w:t xml:space="preserve">48 </w:t>
      </w:r>
      <w:r>
        <w:rPr>
          <w:rFonts w:hint="eastAsia"/>
          <w:sz w:val="24"/>
          <w:szCs w:val="32"/>
        </w:rPr>
        <w:t>小时内回复甲方，并且乙方应当及时更换不合格货物直至合格为止，如因质量不合格发生退货，乙方应在</w:t>
      </w:r>
      <w:r>
        <w:rPr>
          <w:rFonts w:hint="eastAsia"/>
          <w:sz w:val="24"/>
          <w:szCs w:val="32"/>
        </w:rPr>
        <w:t>15</w:t>
      </w:r>
      <w:r>
        <w:rPr>
          <w:rFonts w:hint="eastAsia"/>
          <w:sz w:val="24"/>
          <w:szCs w:val="32"/>
        </w:rPr>
        <w:t>天内退款甲方已支付货款，并承担由此引起的甲方的额外运费。</w:t>
      </w:r>
    </w:p>
    <w:p w14:paraId="14C644FE"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保修期内，如乙方未在规定时间内指导解决货物问题，甲方有权自行处理，相关费用及因此造成的损失全部由乙方承担，且不免除乙方对货物的缺陷责任，此外，甲方有权要求乙方按照前述相关费用的</w:t>
      </w:r>
      <w:r>
        <w:rPr>
          <w:rFonts w:hint="eastAsia"/>
          <w:sz w:val="24"/>
          <w:szCs w:val="32"/>
        </w:rPr>
        <w:t>0.5</w:t>
      </w:r>
      <w:r>
        <w:rPr>
          <w:rFonts w:hint="eastAsia"/>
          <w:sz w:val="24"/>
          <w:szCs w:val="32"/>
        </w:rPr>
        <w:t>倍支付补偿金，并有权在尾款中扣除相关费用、损失、补偿、违约金。</w:t>
      </w:r>
    </w:p>
    <w:p w14:paraId="1551798D" w14:textId="77777777" w:rsidR="002C4669" w:rsidRDefault="002F67B4">
      <w:pPr>
        <w:pStyle w:val="af6"/>
        <w:numPr>
          <w:ilvl w:val="0"/>
          <w:numId w:val="5"/>
        </w:numPr>
        <w:spacing w:afterLines="0" w:after="60" w:line="360" w:lineRule="auto"/>
        <w:ind w:left="0" w:firstLine="480"/>
        <w:rPr>
          <w:sz w:val="24"/>
          <w:szCs w:val="32"/>
        </w:rPr>
      </w:pPr>
      <w:r>
        <w:rPr>
          <w:rFonts w:hint="eastAsia"/>
          <w:sz w:val="24"/>
          <w:szCs w:val="32"/>
        </w:rPr>
        <w:t>一方因追究违约方法律责任而支付的案件受理费、保全费、执行费、公告费、律师费、保全担保费</w:t>
      </w:r>
      <w:r>
        <w:rPr>
          <w:rFonts w:hint="eastAsia"/>
          <w:sz w:val="24"/>
          <w:szCs w:val="32"/>
        </w:rPr>
        <w:t>/</w:t>
      </w:r>
      <w:r>
        <w:rPr>
          <w:rFonts w:hint="eastAsia"/>
          <w:sz w:val="24"/>
          <w:szCs w:val="32"/>
        </w:rPr>
        <w:t>保险费、公证费，由违约方承担。</w:t>
      </w:r>
    </w:p>
    <w:p w14:paraId="71B0CF51"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保密</w:t>
      </w:r>
    </w:p>
    <w:p w14:paraId="270E4000" w14:textId="77777777" w:rsidR="002C4669" w:rsidRDefault="002F67B4">
      <w:pPr>
        <w:spacing w:after="78" w:line="360" w:lineRule="auto"/>
        <w:ind w:firstLineChars="200" w:firstLine="480"/>
        <w:rPr>
          <w:sz w:val="24"/>
          <w:szCs w:val="32"/>
        </w:rPr>
      </w:pPr>
      <w:r>
        <w:rPr>
          <w:rFonts w:hint="eastAsia"/>
          <w:sz w:val="24"/>
          <w:szCs w:val="32"/>
        </w:rPr>
        <w:t>对于在合同履行过程中所获得或知悉的、关于甲方的所有未公开的信息、商业秘密（包括项目信息、资料、人力资源等），乙方及其员工均负有保密义务，否则应赔偿人民币</w:t>
      </w:r>
      <w:r>
        <w:rPr>
          <w:rFonts w:hint="eastAsia"/>
          <w:sz w:val="24"/>
          <w:szCs w:val="32"/>
        </w:rPr>
        <w:t>2000</w:t>
      </w:r>
      <w:r>
        <w:rPr>
          <w:rFonts w:hint="eastAsia"/>
          <w:sz w:val="24"/>
          <w:szCs w:val="32"/>
        </w:rPr>
        <w:t>元。保密期限，自乙方知悉该资料或信息之日起至公众可通过合法途径获得、知悉相关资料、信息之日止。</w:t>
      </w:r>
    </w:p>
    <w:p w14:paraId="68BA174A"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培训</w:t>
      </w:r>
      <w:bookmarkEnd w:id="37"/>
      <w:bookmarkEnd w:id="38"/>
      <w:bookmarkEnd w:id="39"/>
      <w:bookmarkEnd w:id="40"/>
      <w:bookmarkEnd w:id="41"/>
      <w:bookmarkEnd w:id="42"/>
      <w:bookmarkEnd w:id="43"/>
      <w:bookmarkEnd w:id="44"/>
    </w:p>
    <w:p w14:paraId="461C632D" w14:textId="77777777" w:rsidR="002C4669" w:rsidRDefault="002F67B4">
      <w:pPr>
        <w:spacing w:after="78" w:line="360" w:lineRule="auto"/>
        <w:ind w:firstLineChars="200" w:firstLine="480"/>
        <w:rPr>
          <w:rFonts w:ascii="宋体" w:hAnsi="宋体" w:cs="宋体" w:hint="eastAsia"/>
          <w:color w:val="000000"/>
          <w:sz w:val="24"/>
        </w:rPr>
      </w:pPr>
      <w:bookmarkStart w:id="45" w:name="_Toc201743104"/>
      <w:bookmarkStart w:id="46" w:name="_Toc199215768"/>
      <w:bookmarkStart w:id="47" w:name="_Toc201742849"/>
      <w:bookmarkStart w:id="48" w:name="_Toc199215936"/>
      <w:bookmarkStart w:id="49" w:name="_Toc199213733"/>
      <w:bookmarkStart w:id="50" w:name="_Toc201997932"/>
      <w:bookmarkStart w:id="51" w:name="_Toc201401648"/>
      <w:bookmarkStart w:id="52" w:name="_Toc201719108"/>
      <w:r>
        <w:rPr>
          <w:rFonts w:ascii="宋体" w:hAnsi="宋体" w:cs="宋体" w:hint="eastAsia"/>
          <w:color w:val="000000"/>
          <w:sz w:val="24"/>
        </w:rPr>
        <w:t>1.卖方承诺按照以下规定为买方提供技术培训。</w:t>
      </w:r>
      <w:bookmarkEnd w:id="45"/>
      <w:bookmarkEnd w:id="46"/>
      <w:bookmarkEnd w:id="47"/>
      <w:bookmarkEnd w:id="48"/>
      <w:bookmarkEnd w:id="49"/>
      <w:bookmarkEnd w:id="50"/>
      <w:bookmarkEnd w:id="51"/>
      <w:bookmarkEnd w:id="52"/>
    </w:p>
    <w:p w14:paraId="4A158166" w14:textId="77777777" w:rsidR="002C4669" w:rsidRDefault="002F67B4">
      <w:pPr>
        <w:spacing w:after="78" w:line="360" w:lineRule="auto"/>
        <w:ind w:firstLineChars="200" w:firstLine="480"/>
        <w:rPr>
          <w:rFonts w:ascii="宋体" w:hAnsi="宋体" w:cs="宋体" w:hint="eastAsia"/>
          <w:color w:val="000000"/>
          <w:sz w:val="24"/>
        </w:rPr>
      </w:pPr>
      <w:bookmarkStart w:id="53" w:name="_Toc199215937"/>
      <w:bookmarkStart w:id="54" w:name="_Toc199215769"/>
      <w:bookmarkStart w:id="55" w:name="_Toc201742850"/>
      <w:bookmarkStart w:id="56" w:name="_Toc199213734"/>
      <w:bookmarkStart w:id="57" w:name="_Toc201997933"/>
      <w:bookmarkStart w:id="58" w:name="_Toc201401649"/>
      <w:bookmarkStart w:id="59" w:name="_Toc201743105"/>
      <w:bookmarkStart w:id="60" w:name="_Toc201719109"/>
      <w:r>
        <w:rPr>
          <w:rFonts w:ascii="宋体" w:hAnsi="宋体" w:cs="宋体" w:hint="eastAsia"/>
          <w:color w:val="000000"/>
          <w:sz w:val="24"/>
        </w:rPr>
        <w:t>1.1培训时间：</w:t>
      </w:r>
      <w:r>
        <w:rPr>
          <w:rFonts w:ascii="宋体" w:hAnsi="宋体" w:cs="宋体" w:hint="eastAsia"/>
          <w:color w:val="000000"/>
          <w:sz w:val="24"/>
          <w:u w:val="single"/>
        </w:rPr>
        <w:t>以买方通知为准</w:t>
      </w:r>
      <w:bookmarkEnd w:id="53"/>
      <w:bookmarkEnd w:id="54"/>
      <w:bookmarkEnd w:id="55"/>
      <w:bookmarkEnd w:id="56"/>
      <w:bookmarkEnd w:id="57"/>
      <w:bookmarkEnd w:id="58"/>
      <w:bookmarkEnd w:id="59"/>
      <w:bookmarkEnd w:id="60"/>
      <w:r>
        <w:rPr>
          <w:rFonts w:ascii="宋体" w:hAnsi="宋体" w:cs="宋体" w:hint="eastAsia"/>
          <w:color w:val="000000"/>
          <w:sz w:val="24"/>
        </w:rPr>
        <w:t>。</w:t>
      </w:r>
    </w:p>
    <w:p w14:paraId="36120DE8" w14:textId="77777777" w:rsidR="002C4669" w:rsidRDefault="002F67B4">
      <w:pPr>
        <w:spacing w:after="78" w:line="360" w:lineRule="auto"/>
        <w:ind w:firstLineChars="200" w:firstLine="480"/>
        <w:rPr>
          <w:rFonts w:ascii="宋体" w:hAnsi="宋体" w:cs="宋体" w:hint="eastAsia"/>
          <w:color w:val="000000"/>
          <w:sz w:val="24"/>
        </w:rPr>
      </w:pPr>
      <w:bookmarkStart w:id="61" w:name="_Toc201743106"/>
      <w:bookmarkStart w:id="62" w:name="_Toc201719110"/>
      <w:bookmarkStart w:id="63" w:name="_Toc201742851"/>
      <w:bookmarkStart w:id="64" w:name="_Toc199213735"/>
      <w:bookmarkStart w:id="65" w:name="_Toc199215938"/>
      <w:bookmarkStart w:id="66" w:name="_Toc201997934"/>
      <w:bookmarkStart w:id="67" w:name="_Toc199215770"/>
      <w:bookmarkStart w:id="68" w:name="_Toc201401650"/>
      <w:r>
        <w:rPr>
          <w:rFonts w:ascii="宋体" w:hAnsi="宋体" w:cs="宋体" w:hint="eastAsia"/>
          <w:color w:val="000000"/>
          <w:sz w:val="24"/>
        </w:rPr>
        <w:t>1.2培训地点：</w:t>
      </w:r>
      <w:bookmarkEnd w:id="61"/>
      <w:bookmarkEnd w:id="62"/>
      <w:bookmarkEnd w:id="63"/>
      <w:bookmarkEnd w:id="64"/>
      <w:bookmarkEnd w:id="65"/>
      <w:bookmarkEnd w:id="66"/>
      <w:bookmarkEnd w:id="67"/>
      <w:bookmarkEnd w:id="68"/>
      <w:r>
        <w:rPr>
          <w:rFonts w:ascii="宋体" w:hAnsi="宋体" w:cs="宋体" w:hint="eastAsia"/>
          <w:color w:val="000000"/>
          <w:sz w:val="24"/>
          <w:u w:val="single"/>
        </w:rPr>
        <w:t>以买方通知为准</w:t>
      </w:r>
      <w:r>
        <w:rPr>
          <w:rFonts w:ascii="宋体" w:hAnsi="宋体" w:cs="宋体" w:hint="eastAsia"/>
          <w:color w:val="000000"/>
          <w:sz w:val="24"/>
        </w:rPr>
        <w:t>。</w:t>
      </w:r>
    </w:p>
    <w:p w14:paraId="6DAC4DAD" w14:textId="77777777" w:rsidR="002C4669" w:rsidRDefault="002F67B4">
      <w:pPr>
        <w:spacing w:after="78" w:line="360" w:lineRule="auto"/>
        <w:ind w:firstLineChars="200" w:firstLine="480"/>
        <w:rPr>
          <w:rFonts w:ascii="宋体" w:hAnsi="宋体" w:cs="宋体" w:hint="eastAsia"/>
          <w:color w:val="000000"/>
          <w:sz w:val="24"/>
        </w:rPr>
      </w:pPr>
      <w:bookmarkStart w:id="69" w:name="_Toc201401651"/>
      <w:bookmarkStart w:id="70" w:name="_Toc199215771"/>
      <w:bookmarkStart w:id="71" w:name="_Toc201719111"/>
      <w:bookmarkStart w:id="72" w:name="_Toc199213736"/>
      <w:bookmarkStart w:id="73" w:name="_Toc199215939"/>
      <w:bookmarkStart w:id="74" w:name="_Toc201742852"/>
      <w:bookmarkStart w:id="75" w:name="_Toc201743107"/>
      <w:bookmarkStart w:id="76" w:name="_Toc201997935"/>
      <w:r>
        <w:rPr>
          <w:rFonts w:ascii="宋体" w:hAnsi="宋体" w:cs="宋体" w:hint="eastAsia"/>
          <w:color w:val="000000"/>
          <w:sz w:val="24"/>
        </w:rPr>
        <w:t>1.3参加人员和人数：</w:t>
      </w:r>
      <w:bookmarkEnd w:id="69"/>
      <w:bookmarkEnd w:id="70"/>
      <w:bookmarkEnd w:id="71"/>
      <w:bookmarkEnd w:id="72"/>
      <w:bookmarkEnd w:id="73"/>
      <w:bookmarkEnd w:id="74"/>
      <w:bookmarkEnd w:id="75"/>
      <w:bookmarkEnd w:id="76"/>
      <w:r>
        <w:rPr>
          <w:rFonts w:ascii="宋体" w:hAnsi="宋体" w:cs="宋体" w:hint="eastAsia"/>
          <w:color w:val="000000"/>
          <w:sz w:val="24"/>
          <w:u w:val="single"/>
        </w:rPr>
        <w:t>以买方通知为准</w:t>
      </w:r>
      <w:r>
        <w:rPr>
          <w:rFonts w:ascii="宋体" w:hAnsi="宋体" w:cs="宋体" w:hint="eastAsia"/>
          <w:color w:val="000000"/>
          <w:sz w:val="24"/>
        </w:rPr>
        <w:t>。</w:t>
      </w:r>
    </w:p>
    <w:p w14:paraId="062CE23C" w14:textId="77777777" w:rsidR="002C4669" w:rsidRDefault="002F67B4">
      <w:pPr>
        <w:spacing w:after="78" w:line="360" w:lineRule="auto"/>
        <w:ind w:firstLineChars="200" w:firstLine="480"/>
        <w:rPr>
          <w:rFonts w:ascii="宋体" w:hAnsi="宋体" w:cs="宋体" w:hint="eastAsia"/>
          <w:color w:val="000000"/>
          <w:sz w:val="24"/>
        </w:rPr>
      </w:pPr>
      <w:bookmarkStart w:id="77" w:name="_Toc199215940"/>
      <w:bookmarkStart w:id="78" w:name="_Toc201997936"/>
      <w:bookmarkStart w:id="79" w:name="_Toc199215772"/>
      <w:bookmarkStart w:id="80" w:name="_Toc199213737"/>
      <w:bookmarkStart w:id="81" w:name="_Toc201719112"/>
      <w:bookmarkStart w:id="82" w:name="_Toc201743108"/>
      <w:bookmarkStart w:id="83" w:name="_Toc201401652"/>
      <w:bookmarkStart w:id="84" w:name="_Toc201742853"/>
      <w:r>
        <w:rPr>
          <w:rFonts w:ascii="宋体" w:hAnsi="宋体" w:cs="宋体" w:hint="eastAsia"/>
          <w:color w:val="000000"/>
          <w:sz w:val="24"/>
        </w:rPr>
        <w:t>1.4培训标准和要求：</w:t>
      </w:r>
      <w:bookmarkEnd w:id="77"/>
      <w:bookmarkEnd w:id="78"/>
      <w:bookmarkEnd w:id="79"/>
      <w:bookmarkEnd w:id="80"/>
      <w:bookmarkEnd w:id="81"/>
      <w:bookmarkEnd w:id="82"/>
      <w:bookmarkEnd w:id="83"/>
      <w:bookmarkEnd w:id="84"/>
      <w:r>
        <w:rPr>
          <w:rFonts w:ascii="宋体" w:hAnsi="宋体" w:cs="宋体" w:hint="eastAsia"/>
          <w:color w:val="000000"/>
          <w:sz w:val="24"/>
          <w:u w:val="single"/>
        </w:rPr>
        <w:t>以买方通知为准</w:t>
      </w:r>
      <w:r>
        <w:rPr>
          <w:rFonts w:ascii="宋体" w:hAnsi="宋体" w:cs="宋体" w:hint="eastAsia"/>
          <w:color w:val="000000"/>
          <w:sz w:val="24"/>
        </w:rPr>
        <w:t>。</w:t>
      </w:r>
    </w:p>
    <w:p w14:paraId="02EFB8FF"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2.培训要求</w:t>
      </w:r>
    </w:p>
    <w:p w14:paraId="4198ADA8"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1）卖方应对招标人的维修、操作人员提供货物的操作及维修的培训，直至熟练为止。</w:t>
      </w:r>
    </w:p>
    <w:p w14:paraId="194AE785"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bookmarkStart w:id="85" w:name="_Toc201719113"/>
      <w:bookmarkStart w:id="86" w:name="_Toc201742854"/>
      <w:bookmarkStart w:id="87" w:name="_Toc201997937"/>
      <w:bookmarkStart w:id="88" w:name="_Toc199215941"/>
      <w:bookmarkStart w:id="89" w:name="_Toc201401653"/>
      <w:bookmarkStart w:id="90" w:name="_Toc199215773"/>
      <w:bookmarkStart w:id="91" w:name="_Toc201743109"/>
      <w:bookmarkStart w:id="92" w:name="_Toc199213738"/>
      <w:r>
        <w:rPr>
          <w:rFonts w:ascii="宋体" w:hAnsi="宋体" w:cs="宋体" w:hint="eastAsia"/>
          <w:color w:val="000000"/>
          <w:szCs w:val="24"/>
        </w:rPr>
        <w:t>质保</w:t>
      </w:r>
      <w:bookmarkEnd w:id="85"/>
      <w:bookmarkEnd w:id="86"/>
      <w:bookmarkEnd w:id="87"/>
      <w:bookmarkEnd w:id="88"/>
      <w:bookmarkEnd w:id="89"/>
      <w:bookmarkEnd w:id="90"/>
      <w:bookmarkEnd w:id="91"/>
      <w:bookmarkEnd w:id="92"/>
    </w:p>
    <w:p w14:paraId="69A0897E"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rFonts w:hint="eastAsia"/>
          <w:kern w:val="0"/>
          <w:sz w:val="24"/>
        </w:rPr>
        <w:t>保修期：保修期为设备到货后</w:t>
      </w:r>
      <w:r>
        <w:rPr>
          <w:rFonts w:hint="eastAsia"/>
          <w:kern w:val="0"/>
          <w:sz w:val="24"/>
        </w:rPr>
        <w:t>13</w:t>
      </w:r>
      <w:r>
        <w:rPr>
          <w:rFonts w:hint="eastAsia"/>
          <w:kern w:val="0"/>
          <w:sz w:val="24"/>
        </w:rPr>
        <w:t>个月或设备验收合格后</w:t>
      </w:r>
      <w:r>
        <w:rPr>
          <w:rFonts w:hint="eastAsia"/>
          <w:kern w:val="0"/>
          <w:sz w:val="24"/>
        </w:rPr>
        <w:t>12</w:t>
      </w:r>
      <w:r>
        <w:rPr>
          <w:rFonts w:hint="eastAsia"/>
          <w:kern w:val="0"/>
          <w:sz w:val="24"/>
        </w:rPr>
        <w:t>个月，以上先</w:t>
      </w:r>
      <w:r>
        <w:rPr>
          <w:rFonts w:hint="eastAsia"/>
          <w:kern w:val="0"/>
          <w:sz w:val="24"/>
        </w:rPr>
        <w:lastRenderedPageBreak/>
        <w:t>到为准。</w:t>
      </w:r>
    </w:p>
    <w:p w14:paraId="4EC79F1C"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rFonts w:hint="eastAsia"/>
          <w:kern w:val="0"/>
          <w:sz w:val="24"/>
        </w:rPr>
        <w:t>保修期内所发生的因卖方原因引起的设备质量问题和供货问题等，卖方须及时响应解决，直至质量保证期满为止。</w:t>
      </w:r>
    </w:p>
    <w:p w14:paraId="5B2FC412"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rFonts w:hint="eastAsia"/>
          <w:kern w:val="0"/>
          <w:sz w:val="24"/>
        </w:rPr>
        <w:t>卖方提供的软件系统，应在保修期内提供免费的上门维修和更新服务，不收取任何费用。</w:t>
      </w:r>
    </w:p>
    <w:p w14:paraId="5281CAA4"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kern w:val="0"/>
          <w:sz w:val="24"/>
        </w:rPr>
        <w:t>如因运输不当致使设备损坏，应由</w:t>
      </w:r>
      <w:r>
        <w:rPr>
          <w:rFonts w:hint="eastAsia"/>
          <w:kern w:val="0"/>
          <w:sz w:val="24"/>
        </w:rPr>
        <w:t>卖方</w:t>
      </w:r>
      <w:r>
        <w:rPr>
          <w:kern w:val="0"/>
          <w:sz w:val="24"/>
        </w:rPr>
        <w:t>免费承担维修或更换。</w:t>
      </w:r>
      <w:r>
        <w:rPr>
          <w:rFonts w:hint="eastAsia"/>
          <w:kern w:val="0"/>
          <w:sz w:val="24"/>
        </w:rPr>
        <w:t>在设备安装过程及保修期期内，如发生质量问题、因运输不当或卖方未全面进行安装调试而致使设备损坏，应由卖方免费承担维修或更换。</w:t>
      </w:r>
    </w:p>
    <w:p w14:paraId="5847E931"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rFonts w:hint="eastAsia"/>
          <w:kern w:val="0"/>
          <w:sz w:val="24"/>
        </w:rPr>
        <w:t>设备故障报修的响应时间：电话响应时间为</w:t>
      </w:r>
      <w:r>
        <w:rPr>
          <w:rFonts w:hint="eastAsia"/>
          <w:kern w:val="0"/>
          <w:sz w:val="24"/>
        </w:rPr>
        <w:t>2</w:t>
      </w:r>
      <w:r>
        <w:rPr>
          <w:rFonts w:hint="eastAsia"/>
          <w:kern w:val="0"/>
          <w:sz w:val="24"/>
        </w:rPr>
        <w:t>小时，如电话无法解决，周一至周五期间</w:t>
      </w:r>
      <w:r>
        <w:rPr>
          <w:rFonts w:hint="eastAsia"/>
          <w:kern w:val="0"/>
          <w:sz w:val="24"/>
        </w:rPr>
        <w:t>24</w:t>
      </w:r>
      <w:r>
        <w:rPr>
          <w:rFonts w:hint="eastAsia"/>
          <w:kern w:val="0"/>
          <w:sz w:val="24"/>
        </w:rPr>
        <w:t>小时内到达现场进行维护，其余期间为</w:t>
      </w:r>
      <w:r>
        <w:rPr>
          <w:rFonts w:hint="eastAsia"/>
          <w:kern w:val="0"/>
          <w:sz w:val="24"/>
        </w:rPr>
        <w:t>48</w:t>
      </w:r>
      <w:r>
        <w:rPr>
          <w:rFonts w:hint="eastAsia"/>
          <w:kern w:val="0"/>
          <w:sz w:val="24"/>
        </w:rPr>
        <w:t>小时。</w:t>
      </w:r>
    </w:p>
    <w:p w14:paraId="59C9E10E"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rFonts w:hint="eastAsia"/>
          <w:kern w:val="0"/>
          <w:sz w:val="24"/>
        </w:rPr>
        <w:t>保修期内，所有设备维修服务均为上门服务，由此产生的费用均不再收取。</w:t>
      </w:r>
    </w:p>
    <w:p w14:paraId="30CBB146" w14:textId="77777777" w:rsidR="002C4669" w:rsidRDefault="002F67B4">
      <w:pPr>
        <w:pStyle w:val="13"/>
        <w:numPr>
          <w:ilvl w:val="0"/>
          <w:numId w:val="7"/>
        </w:numPr>
        <w:suppressAutoHyphens/>
        <w:autoSpaceDE w:val="0"/>
        <w:autoSpaceDN w:val="0"/>
        <w:adjustRightInd w:val="0"/>
        <w:snapToGrid w:val="0"/>
        <w:spacing w:line="360" w:lineRule="auto"/>
        <w:ind w:left="0" w:firstLine="480"/>
        <w:rPr>
          <w:kern w:val="0"/>
          <w:sz w:val="24"/>
        </w:rPr>
      </w:pPr>
      <w:r>
        <w:rPr>
          <w:rFonts w:hint="eastAsia"/>
          <w:kern w:val="0"/>
          <w:sz w:val="24"/>
        </w:rPr>
        <w:t>卖方应提供</w:t>
      </w:r>
      <w:r>
        <w:rPr>
          <w:rFonts w:hint="eastAsia"/>
          <w:kern w:val="0"/>
          <w:sz w:val="24"/>
        </w:rPr>
        <w:t>24</w:t>
      </w:r>
      <w:r>
        <w:rPr>
          <w:rFonts w:hint="eastAsia"/>
          <w:kern w:val="0"/>
          <w:sz w:val="24"/>
        </w:rPr>
        <w:t>小时服务的支持电话，对于买方提出的技术支持要求能保证至少在</w:t>
      </w:r>
      <w:r>
        <w:rPr>
          <w:rFonts w:hint="eastAsia"/>
          <w:kern w:val="0"/>
          <w:sz w:val="24"/>
        </w:rPr>
        <w:t>36</w:t>
      </w:r>
      <w:r>
        <w:rPr>
          <w:rFonts w:hint="eastAsia"/>
          <w:kern w:val="0"/>
          <w:sz w:val="24"/>
        </w:rPr>
        <w:t>小时内到达故障现场。一般故障在</w:t>
      </w:r>
      <w:r>
        <w:rPr>
          <w:rFonts w:hint="eastAsia"/>
          <w:kern w:val="0"/>
          <w:sz w:val="24"/>
        </w:rPr>
        <w:t>2</w:t>
      </w:r>
      <w:r>
        <w:rPr>
          <w:rFonts w:hint="eastAsia"/>
          <w:kern w:val="0"/>
          <w:sz w:val="24"/>
        </w:rPr>
        <w:t>小时内，特殊故障在</w:t>
      </w:r>
      <w:r>
        <w:rPr>
          <w:rFonts w:hint="eastAsia"/>
          <w:kern w:val="0"/>
          <w:sz w:val="24"/>
        </w:rPr>
        <w:t>24</w:t>
      </w:r>
      <w:r>
        <w:rPr>
          <w:rFonts w:hint="eastAsia"/>
          <w:kern w:val="0"/>
          <w:sz w:val="24"/>
        </w:rPr>
        <w:t>小时内协助解决。</w:t>
      </w:r>
    </w:p>
    <w:p w14:paraId="115CA672"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不可抗力</w:t>
      </w:r>
    </w:p>
    <w:p w14:paraId="2A6A18FD"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1.由于不可抗力的原因，一方不能履行合同义务的，应当在不可抗力发生之日起3天内以书面形式通知对方，并提供证明材料证明不可抗力事件的存在。</w:t>
      </w:r>
    </w:p>
    <w:p w14:paraId="434D76E1"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2.不可抗力事件发生后，双方应当积极寻求以合理的方式履行本合同。如不可抗力无法消除，致使合同目的无法实现的，双方均有权解除合同，且均不互相追究违约责任。</w:t>
      </w:r>
    </w:p>
    <w:p w14:paraId="0DD66ED5"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合同的生效</w:t>
      </w:r>
    </w:p>
    <w:p w14:paraId="766693BA"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本合同一式肆份，双方各执贰份，经双方法定代表人或委托代理人签字并加盖合同章后生效，合同生效日期以最后一个签字日为准。</w:t>
      </w:r>
    </w:p>
    <w:p w14:paraId="583E492B" w14:textId="77777777" w:rsidR="002C4669" w:rsidRDefault="002F67B4">
      <w:pPr>
        <w:pStyle w:val="3"/>
        <w:numPr>
          <w:ilvl w:val="0"/>
          <w:numId w:val="3"/>
        </w:numPr>
        <w:spacing w:before="0" w:after="78" w:line="360" w:lineRule="auto"/>
        <w:ind w:left="0" w:firstLineChars="200" w:firstLine="643"/>
        <w:jc w:val="left"/>
        <w:rPr>
          <w:rFonts w:ascii="宋体" w:hAnsi="宋体" w:cs="宋体" w:hint="eastAsia"/>
          <w:color w:val="000000"/>
          <w:szCs w:val="24"/>
        </w:rPr>
      </w:pPr>
      <w:bookmarkStart w:id="93" w:name="_Toc201742856"/>
      <w:bookmarkStart w:id="94" w:name="_Toc201997939"/>
      <w:bookmarkStart w:id="95" w:name="_Toc199215943"/>
      <w:bookmarkStart w:id="96" w:name="_Toc199215775"/>
      <w:bookmarkStart w:id="97" w:name="_Toc201401655"/>
      <w:bookmarkStart w:id="98" w:name="_Toc199213740"/>
      <w:bookmarkStart w:id="99" w:name="_Toc201719115"/>
      <w:bookmarkStart w:id="100" w:name="_Toc201743111"/>
      <w:r>
        <w:rPr>
          <w:rFonts w:ascii="宋体" w:hAnsi="宋体" w:cs="宋体" w:hint="eastAsia"/>
          <w:color w:val="000000"/>
          <w:szCs w:val="24"/>
        </w:rPr>
        <w:t>其他约定事项</w:t>
      </w:r>
      <w:bookmarkEnd w:id="93"/>
      <w:bookmarkEnd w:id="94"/>
      <w:bookmarkEnd w:id="95"/>
      <w:bookmarkEnd w:id="96"/>
      <w:bookmarkEnd w:id="97"/>
      <w:bookmarkEnd w:id="98"/>
      <w:bookmarkEnd w:id="99"/>
      <w:bookmarkEnd w:id="100"/>
    </w:p>
    <w:p w14:paraId="6889E789"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1.本合同未尽事宜，经协商一致签订补充合同，补充协议签订后并经双方签字盖章后生效，与本合同具有同等法律效力。</w:t>
      </w:r>
    </w:p>
    <w:p w14:paraId="0D8468B6"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2.</w:t>
      </w:r>
      <w:r>
        <w:rPr>
          <w:rFonts w:hint="eastAsia"/>
        </w:rPr>
        <w:t xml:space="preserve"> </w:t>
      </w:r>
      <w:r>
        <w:rPr>
          <w:rFonts w:ascii="宋体" w:hAnsi="宋体" w:cs="宋体" w:hint="eastAsia"/>
          <w:color w:val="000000"/>
          <w:sz w:val="24"/>
        </w:rPr>
        <w:t>本合同中的附件由《供应商廉洁协议书》、《安全协议书》、《设备彩页》组成，均为本合同不可分割的部分，与本合同具有相同的法律效力。</w:t>
      </w:r>
    </w:p>
    <w:p w14:paraId="2BB1BDD9"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3.一方当事人未经另一方书面同意，不得将其合同项下的权利和义务全部或部分转让给第三方。</w:t>
      </w:r>
    </w:p>
    <w:p w14:paraId="5CCCFC5B" w14:textId="77777777" w:rsidR="002C4669" w:rsidRDefault="002F67B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4.在执行合同过程中，所有经双方签署确认的文件（包括会议纪要、补充协议、往来信函）即成为本合同的有效组成部分，其生效日期为双方签字盖章确认的日期。</w:t>
      </w:r>
    </w:p>
    <w:p w14:paraId="3EFA16AF" w14:textId="77777777" w:rsidR="002C4669" w:rsidRDefault="002F67B4">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5.</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1B45196F" w14:textId="77777777" w:rsidR="002C4669" w:rsidRDefault="002C4669">
      <w:pPr>
        <w:spacing w:after="78" w:line="360" w:lineRule="auto"/>
        <w:ind w:firstLineChars="200" w:firstLine="420"/>
      </w:pPr>
    </w:p>
    <w:p w14:paraId="44ED7358" w14:textId="77777777" w:rsidR="002C4669" w:rsidRDefault="002C4669">
      <w:pPr>
        <w:spacing w:after="78" w:line="360" w:lineRule="auto"/>
        <w:ind w:firstLineChars="200" w:firstLine="420"/>
      </w:pPr>
    </w:p>
    <w:p w14:paraId="646EBD66" w14:textId="77777777" w:rsidR="002C4669" w:rsidRDefault="002C4669">
      <w:pPr>
        <w:pStyle w:val="af8"/>
        <w:spacing w:after="60"/>
      </w:pPr>
    </w:p>
    <w:p w14:paraId="0764E85F" w14:textId="77777777" w:rsidR="002C4669" w:rsidRDefault="002C4669">
      <w:pPr>
        <w:pStyle w:val="af8"/>
        <w:spacing w:after="6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2C4669" w14:paraId="6DDA3474" w14:textId="77777777">
        <w:tc>
          <w:tcPr>
            <w:tcW w:w="4389" w:type="dxa"/>
          </w:tcPr>
          <w:p w14:paraId="453330B8" w14:textId="77777777" w:rsidR="002C4669" w:rsidRDefault="002F67B4">
            <w:pPr>
              <w:spacing w:beforeLines="50" w:before="156" w:after="78" w:line="360" w:lineRule="auto"/>
              <w:rPr>
                <w:rFonts w:ascii="宋体" w:hAnsi="宋体" w:cs="宋体" w:hint="eastAsia"/>
                <w:color w:val="000000"/>
                <w:sz w:val="24"/>
              </w:rPr>
            </w:pPr>
            <w:r>
              <w:rPr>
                <w:rFonts w:ascii="宋体" w:hAnsi="宋体" w:cs="宋体" w:hint="eastAsia"/>
                <w:color w:val="000000"/>
                <w:sz w:val="24"/>
              </w:rPr>
              <w:t>买方（</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57E0E320" w14:textId="77777777" w:rsidR="002C4669" w:rsidRDefault="002F67B4">
            <w:pPr>
              <w:spacing w:beforeLines="50" w:before="156" w:after="78" w:line="360" w:lineRule="auto"/>
              <w:rPr>
                <w:rFonts w:ascii="宋体" w:hAnsi="宋体" w:cs="宋体" w:hint="eastAsia"/>
                <w:color w:val="000000"/>
                <w:sz w:val="24"/>
              </w:rPr>
            </w:pPr>
            <w:r>
              <w:rPr>
                <w:rFonts w:ascii="宋体" w:hAnsi="宋体" w:cs="宋体" w:hint="eastAsia"/>
                <w:color w:val="000000"/>
                <w:sz w:val="24"/>
              </w:rPr>
              <w:t>江西省德馨水务有限责任公司</w:t>
            </w:r>
          </w:p>
        </w:tc>
        <w:tc>
          <w:tcPr>
            <w:tcW w:w="4389" w:type="dxa"/>
          </w:tcPr>
          <w:p w14:paraId="69762C1F" w14:textId="77777777" w:rsidR="002C4669" w:rsidRDefault="002F67B4">
            <w:pPr>
              <w:spacing w:beforeLines="50" w:before="156" w:after="78" w:line="360" w:lineRule="auto"/>
              <w:rPr>
                <w:rFonts w:ascii="宋体" w:hAnsi="宋体" w:cs="宋体" w:hint="eastAsia"/>
                <w:sz w:val="24"/>
              </w:rPr>
            </w:pPr>
            <w:r>
              <w:rPr>
                <w:rFonts w:ascii="宋体" w:hAnsi="宋体" w:cs="宋体" w:hint="eastAsia"/>
                <w:sz w:val="24"/>
              </w:rPr>
              <w:t>卖方</w:t>
            </w:r>
            <w:r>
              <w:rPr>
                <w:rFonts w:ascii="宋体" w:hAnsi="宋体" w:cs="宋体" w:hint="eastAsia"/>
                <w:color w:val="000000"/>
                <w:sz w:val="24"/>
              </w:rPr>
              <w:t>（</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r>
              <w:rPr>
                <w:rFonts w:ascii="宋体" w:hAnsi="宋体" w:cs="宋体" w:hint="eastAsia"/>
                <w:sz w:val="24"/>
              </w:rPr>
              <w:t>：</w:t>
            </w:r>
          </w:p>
          <w:p w14:paraId="758797DF" w14:textId="77777777" w:rsidR="002C4669" w:rsidRDefault="002C4669">
            <w:pPr>
              <w:spacing w:beforeLines="50" w:before="156" w:after="78" w:line="360" w:lineRule="auto"/>
              <w:rPr>
                <w:rFonts w:ascii="宋体" w:hAnsi="宋体" w:cs="宋体" w:hint="eastAsia"/>
                <w:sz w:val="24"/>
              </w:rPr>
            </w:pPr>
          </w:p>
        </w:tc>
      </w:tr>
      <w:tr w:rsidR="002C4669" w14:paraId="1643680A" w14:textId="77777777">
        <w:tc>
          <w:tcPr>
            <w:tcW w:w="4389" w:type="dxa"/>
          </w:tcPr>
          <w:p w14:paraId="671B3C73" w14:textId="77777777" w:rsidR="002C4669" w:rsidRDefault="002F67B4">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1AEB00CA" w14:textId="77777777" w:rsidR="002C4669" w:rsidRDefault="002F67B4">
            <w:pPr>
              <w:spacing w:beforeLines="50" w:before="156" w:after="78"/>
              <w:rPr>
                <w:sz w:val="24"/>
              </w:rPr>
            </w:pPr>
            <w:r>
              <w:rPr>
                <w:rFonts w:ascii="宋体" w:hAnsi="宋体" w:cs="宋体" w:hint="eastAsia"/>
                <w:color w:val="000000"/>
                <w:sz w:val="24"/>
              </w:rPr>
              <w:t>或授权委托人(签字)：</w:t>
            </w:r>
          </w:p>
        </w:tc>
        <w:tc>
          <w:tcPr>
            <w:tcW w:w="4389" w:type="dxa"/>
          </w:tcPr>
          <w:p w14:paraId="448A0645" w14:textId="77777777" w:rsidR="002C4669" w:rsidRDefault="002F67B4">
            <w:pPr>
              <w:spacing w:beforeLines="50" w:before="156" w:after="78"/>
              <w:rPr>
                <w:rFonts w:ascii="宋体" w:hAnsi="宋体" w:cs="宋体" w:hint="eastAsia"/>
                <w:sz w:val="24"/>
              </w:rPr>
            </w:pPr>
            <w:r>
              <w:rPr>
                <w:rFonts w:ascii="宋体" w:hAnsi="宋体" w:cs="宋体" w:hint="eastAsia"/>
                <w:sz w:val="24"/>
              </w:rPr>
              <w:t>法定代表人</w:t>
            </w:r>
          </w:p>
          <w:p w14:paraId="7E1F6A71" w14:textId="77777777" w:rsidR="002C4669" w:rsidRDefault="002F67B4">
            <w:pPr>
              <w:spacing w:beforeLines="50" w:before="156" w:after="78"/>
              <w:rPr>
                <w:rFonts w:ascii="宋体" w:hAnsi="宋体" w:cs="宋体" w:hint="eastAsia"/>
                <w:sz w:val="24"/>
              </w:rPr>
            </w:pPr>
            <w:r>
              <w:rPr>
                <w:rFonts w:ascii="宋体" w:hAnsi="宋体" w:cs="宋体" w:hint="eastAsia"/>
                <w:sz w:val="24"/>
              </w:rPr>
              <w:t>或授权委托人(签字)：</w:t>
            </w:r>
          </w:p>
        </w:tc>
      </w:tr>
      <w:tr w:rsidR="002C4669" w14:paraId="44E1B0EE" w14:textId="77777777">
        <w:tc>
          <w:tcPr>
            <w:tcW w:w="4389" w:type="dxa"/>
          </w:tcPr>
          <w:p w14:paraId="32FB0C31" w14:textId="77777777" w:rsidR="002C4669" w:rsidRDefault="002F67B4">
            <w:pPr>
              <w:spacing w:beforeLines="50" w:before="156" w:after="78" w:line="360" w:lineRule="auto"/>
              <w:rPr>
                <w:rFonts w:ascii="宋体" w:hAnsi="宋体" w:cs="宋体" w:hint="eastAsia"/>
                <w:color w:val="000000"/>
                <w:sz w:val="24"/>
              </w:rPr>
            </w:pPr>
            <w:r>
              <w:rPr>
                <w:rFonts w:ascii="宋体" w:hAnsi="宋体" w:cs="宋体" w:hint="eastAsia"/>
                <w:color w:val="000000"/>
                <w:sz w:val="24"/>
              </w:rPr>
              <w:t>地址：</w:t>
            </w:r>
          </w:p>
        </w:tc>
        <w:tc>
          <w:tcPr>
            <w:tcW w:w="4389" w:type="dxa"/>
          </w:tcPr>
          <w:p w14:paraId="640F955B" w14:textId="77777777" w:rsidR="002C4669" w:rsidRDefault="002F67B4">
            <w:pPr>
              <w:spacing w:beforeLines="50" w:before="156" w:after="78" w:line="360" w:lineRule="auto"/>
              <w:rPr>
                <w:rFonts w:ascii="宋体" w:hAnsi="宋体" w:cs="宋体" w:hint="eastAsia"/>
                <w:sz w:val="24"/>
              </w:rPr>
            </w:pPr>
            <w:r>
              <w:rPr>
                <w:rFonts w:ascii="宋体" w:hAnsi="宋体" w:cs="宋体" w:hint="eastAsia"/>
                <w:sz w:val="24"/>
              </w:rPr>
              <w:t>地址：</w:t>
            </w:r>
            <w:r>
              <w:rPr>
                <w:rFonts w:ascii="宋体" w:hAnsi="宋体" w:cs="宋体"/>
                <w:sz w:val="24"/>
              </w:rPr>
              <w:t xml:space="preserve"> </w:t>
            </w:r>
          </w:p>
        </w:tc>
      </w:tr>
      <w:tr w:rsidR="002C4669" w14:paraId="243A9499" w14:textId="77777777">
        <w:tc>
          <w:tcPr>
            <w:tcW w:w="4389" w:type="dxa"/>
          </w:tcPr>
          <w:p w14:paraId="214D7161" w14:textId="77777777" w:rsidR="002C4669" w:rsidRDefault="002F67B4">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330364B0" w14:textId="77777777" w:rsidR="002C4669" w:rsidRDefault="002F67B4">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r>
    </w:tbl>
    <w:p w14:paraId="76637131" w14:textId="77777777" w:rsidR="002C4669" w:rsidRDefault="002C4669">
      <w:pPr>
        <w:pStyle w:val="150"/>
        <w:ind w:firstLineChars="0" w:firstLine="0"/>
      </w:pPr>
    </w:p>
    <w:p w14:paraId="5FFA6D2B" w14:textId="77777777" w:rsidR="002C4669" w:rsidRDefault="002F67B4">
      <w:pPr>
        <w:spacing w:after="78"/>
      </w:pPr>
      <w:r>
        <w:rPr>
          <w:rFonts w:hint="eastAsia"/>
        </w:rPr>
        <w:br w:type="page"/>
      </w:r>
    </w:p>
    <w:p w14:paraId="253AFAF1" w14:textId="77777777" w:rsidR="002C4669" w:rsidRDefault="002F67B4">
      <w:pPr>
        <w:spacing w:before="240" w:after="78" w:line="480" w:lineRule="auto"/>
        <w:jc w:val="left"/>
        <w:outlineLvl w:val="1"/>
        <w:rPr>
          <w:rFonts w:ascii="黑体" w:eastAsia="黑体"/>
          <w:b/>
          <w:color w:val="000000"/>
          <w:sz w:val="30"/>
          <w:szCs w:val="30"/>
        </w:rPr>
      </w:pPr>
      <w:bookmarkStart w:id="101" w:name="_Hlk111222939"/>
      <w:r>
        <w:rPr>
          <w:rFonts w:ascii="黑体" w:eastAsia="黑体"/>
          <w:b/>
          <w:color w:val="000000"/>
          <w:sz w:val="30"/>
          <w:szCs w:val="30"/>
        </w:rPr>
        <w:lastRenderedPageBreak/>
        <w:t>附件1：</w:t>
      </w:r>
      <w:r>
        <w:rPr>
          <w:rFonts w:ascii="黑体" w:eastAsia="黑体" w:hint="eastAsia"/>
          <w:b/>
          <w:color w:val="000000"/>
          <w:sz w:val="30"/>
          <w:szCs w:val="30"/>
        </w:rPr>
        <w:t>供应商廉政协议书</w:t>
      </w:r>
    </w:p>
    <w:p w14:paraId="62B9ADBD" w14:textId="77777777" w:rsidR="002C4669" w:rsidRDefault="002C4669">
      <w:pPr>
        <w:spacing w:after="78"/>
        <w:ind w:firstLineChars="200" w:firstLine="723"/>
        <w:jc w:val="center"/>
        <w:rPr>
          <w:rFonts w:asciiTheme="minorEastAsia" w:eastAsiaTheme="minorEastAsia" w:hAnsiTheme="minorEastAsia" w:hint="eastAsia"/>
          <w:b/>
          <w:sz w:val="36"/>
          <w:szCs w:val="36"/>
        </w:rPr>
      </w:pPr>
    </w:p>
    <w:bookmarkEnd w:id="101"/>
    <w:p w14:paraId="084B22BA" w14:textId="77777777" w:rsidR="002C4669" w:rsidRDefault="002F67B4">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457FDEBC" w14:textId="77777777" w:rsidR="002C4669" w:rsidRDefault="002F67B4">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5590AFBB" w14:textId="77777777" w:rsidR="002C4669" w:rsidRDefault="002F67B4">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2AB2862E" w14:textId="77777777" w:rsidR="002C4669" w:rsidRDefault="002F67B4">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1.利用职务便利在经营活动中谋取个人私利，损害甲方利益；</w:t>
      </w:r>
    </w:p>
    <w:p w14:paraId="1DD2661C" w14:textId="77777777" w:rsidR="002C4669" w:rsidRDefault="002F67B4">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2.在经济活动中索取、收受财物。</w:t>
      </w:r>
    </w:p>
    <w:p w14:paraId="2BA3FA05" w14:textId="77777777" w:rsidR="002C4669" w:rsidRDefault="002F67B4">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4CBB4DFC"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48AB90EA"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78E34F13"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435D8596"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75DAA4BB"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5FEE8095"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要求乙方按照已发生</w:t>
      </w:r>
      <w:r>
        <w:rPr>
          <w:rFonts w:ascii="宋体" w:hAnsi="宋体" w:cs="宋体" w:hint="eastAsia"/>
          <w:kern w:val="0"/>
          <w:sz w:val="24"/>
        </w:rPr>
        <w:t>合同额的30%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5BC7CEA3"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Style w:val="af2"/>
        <w:tblpPr w:leftFromText="180" w:rightFromText="180" w:vertAnchor="text" w:horzAnchor="margin" w:tblpY="620"/>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2C4669" w14:paraId="425DF9DA" w14:textId="77777777">
        <w:tc>
          <w:tcPr>
            <w:tcW w:w="2500" w:type="pct"/>
            <w:vAlign w:val="center"/>
          </w:tcPr>
          <w:p w14:paraId="1B4F1C62" w14:textId="77777777" w:rsidR="002C4669" w:rsidRDefault="002F67B4">
            <w:pPr>
              <w:pStyle w:val="22"/>
              <w:spacing w:beforeLines="50" w:before="156" w:afterLines="50" w:after="156"/>
              <w:ind w:leftChars="0" w:left="0" w:firstLineChars="0" w:firstLine="0"/>
              <w:jc w:val="left"/>
              <w:rPr>
                <w:sz w:val="24"/>
              </w:rPr>
            </w:pPr>
            <w:r>
              <w:rPr>
                <w:rFonts w:hint="eastAsia"/>
                <w:sz w:val="24"/>
              </w:rPr>
              <w:t>甲方：江西省德馨水务有限责任公司</w:t>
            </w:r>
          </w:p>
        </w:tc>
        <w:tc>
          <w:tcPr>
            <w:tcW w:w="2500" w:type="pct"/>
            <w:vAlign w:val="center"/>
          </w:tcPr>
          <w:p w14:paraId="450094EC" w14:textId="77777777" w:rsidR="002C4669" w:rsidRDefault="002F67B4">
            <w:pPr>
              <w:spacing w:beforeLines="50" w:before="156" w:afterLines="50" w:after="156"/>
              <w:jc w:val="left"/>
              <w:rPr>
                <w:sz w:val="24"/>
              </w:rPr>
            </w:pPr>
            <w:r>
              <w:rPr>
                <w:rFonts w:ascii="Times New Roman Regular" w:hAnsi="Times New Roman Regular" w:cs="Times New Roman Regular" w:hint="eastAsia"/>
                <w:sz w:val="24"/>
              </w:rPr>
              <w:t>乙方：</w:t>
            </w:r>
          </w:p>
        </w:tc>
      </w:tr>
      <w:tr w:rsidR="002C4669" w14:paraId="00DBC8D0" w14:textId="77777777">
        <w:tc>
          <w:tcPr>
            <w:tcW w:w="2500" w:type="pct"/>
            <w:vAlign w:val="center"/>
          </w:tcPr>
          <w:p w14:paraId="2A46EB0D" w14:textId="77777777" w:rsidR="002C4669" w:rsidRDefault="002F67B4">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7DB416CE" w14:textId="77777777" w:rsidR="002C4669" w:rsidRDefault="002F67B4">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0AB37D4D" w14:textId="77777777" w:rsidR="002C4669" w:rsidRDefault="002F67B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bookmarkEnd w:id="11"/>
    <w:p w14:paraId="22DAAD1F" w14:textId="77777777" w:rsidR="002C4669" w:rsidRDefault="002F67B4">
      <w:pPr>
        <w:spacing w:after="78"/>
        <w:rPr>
          <w:rFonts w:ascii="黑体" w:eastAsia="黑体" w:hAnsi="黑体" w:hint="eastAsia"/>
          <w:sz w:val="32"/>
          <w:szCs w:val="32"/>
        </w:rPr>
      </w:pPr>
      <w:r>
        <w:rPr>
          <w:rFonts w:ascii="黑体" w:eastAsia="黑体" w:hAnsi="黑体" w:hint="eastAsia"/>
          <w:sz w:val="32"/>
          <w:szCs w:val="32"/>
        </w:rPr>
        <w:br w:type="page"/>
      </w:r>
    </w:p>
    <w:p w14:paraId="3A303B71" w14:textId="77777777" w:rsidR="002C4669" w:rsidRDefault="002F67B4">
      <w:pPr>
        <w:spacing w:before="240" w:after="78" w:line="480" w:lineRule="auto"/>
        <w:jc w:val="left"/>
        <w:outlineLvl w:val="1"/>
        <w:rPr>
          <w:rFonts w:ascii="黑体" w:eastAsia="黑体"/>
          <w:b/>
          <w:color w:val="000000"/>
          <w:sz w:val="30"/>
          <w:szCs w:val="30"/>
        </w:rPr>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安全协议书</w:t>
      </w:r>
    </w:p>
    <w:p w14:paraId="67653095" w14:textId="77777777" w:rsidR="002C4669" w:rsidRDefault="002F67B4">
      <w:pPr>
        <w:spacing w:after="78"/>
        <w:jc w:val="center"/>
        <w:rPr>
          <w:b/>
          <w:sz w:val="28"/>
          <w:szCs w:val="28"/>
        </w:rPr>
      </w:pPr>
      <w:r>
        <w:rPr>
          <w:rFonts w:hint="eastAsia"/>
          <w:b/>
          <w:sz w:val="28"/>
          <w:szCs w:val="28"/>
        </w:rPr>
        <w:t>安全协议书</w:t>
      </w:r>
    </w:p>
    <w:p w14:paraId="3005B413"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 xml:space="preserve">甲方： </w:t>
      </w:r>
    </w:p>
    <w:p w14:paraId="65D9FE9D"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乙方：</w:t>
      </w:r>
    </w:p>
    <w:p w14:paraId="7709B256"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合同的同时，签订本协议，并自觉遵守。</w:t>
      </w:r>
    </w:p>
    <w:p w14:paraId="4A0B7D42" w14:textId="77777777" w:rsidR="002C4669" w:rsidRDefault="002F67B4">
      <w:pPr>
        <w:numPr>
          <w:ilvl w:val="0"/>
          <w:numId w:val="8"/>
        </w:numPr>
        <w:spacing w:afterLines="0" w:after="78" w:line="360" w:lineRule="auto"/>
        <w:rPr>
          <w:rFonts w:asciiTheme="minorEastAsia" w:hAnsiTheme="minorEastAsia" w:hint="eastAsia"/>
          <w:b/>
          <w:sz w:val="24"/>
        </w:rPr>
      </w:pPr>
      <w:r>
        <w:rPr>
          <w:rFonts w:asciiTheme="minorEastAsia" w:hAnsiTheme="minorEastAsia" w:hint="eastAsia"/>
          <w:b/>
          <w:sz w:val="24"/>
        </w:rPr>
        <w:t>适用对象和范围</w:t>
      </w:r>
    </w:p>
    <w:p w14:paraId="35D13C19"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36FB4CDF"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61C0CCEB" w14:textId="77777777" w:rsidR="002C4669" w:rsidRDefault="002F67B4">
      <w:pPr>
        <w:numPr>
          <w:ilvl w:val="0"/>
          <w:numId w:val="8"/>
        </w:numPr>
        <w:spacing w:afterLines="0" w:after="78" w:line="360" w:lineRule="auto"/>
        <w:rPr>
          <w:rFonts w:asciiTheme="minorEastAsia" w:hAnsiTheme="minorEastAsia" w:hint="eastAsia"/>
          <w:b/>
          <w:sz w:val="24"/>
        </w:rPr>
      </w:pPr>
      <w:r>
        <w:rPr>
          <w:rFonts w:asciiTheme="minorEastAsia" w:hAnsiTheme="minorEastAsia" w:hint="eastAsia"/>
          <w:b/>
          <w:sz w:val="24"/>
        </w:rPr>
        <w:t>双方应当遵循的基本原则</w:t>
      </w:r>
    </w:p>
    <w:p w14:paraId="3C823F45"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1、甲乙双方应各自明确专人，负责合同期内的安全生产工作。双方安全生产管理人员应当坚持原则、忠于职守，严格按本协议的约定履行各自的权利、义务。</w:t>
      </w:r>
    </w:p>
    <w:p w14:paraId="6BC2031F"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2、双方应相互配合，支持安全检查工作的落实。乙方不得拒绝、阻扰甲方安全监督检查工作。</w:t>
      </w:r>
    </w:p>
    <w:p w14:paraId="0CFE99ED"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3、乙方应牢固树立“安全第一、预防为主”的指导思想，建立健全各项安全管理规章制度，制订并落实各项安全防护措施。</w:t>
      </w:r>
    </w:p>
    <w:p w14:paraId="1E63CEAC"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4、双方必须严守技术秘密和业务秘密。</w:t>
      </w:r>
    </w:p>
    <w:p w14:paraId="75FC7173" w14:textId="77777777" w:rsidR="002C4669" w:rsidRDefault="002F67B4">
      <w:pPr>
        <w:numPr>
          <w:ilvl w:val="0"/>
          <w:numId w:val="8"/>
        </w:numPr>
        <w:spacing w:afterLines="0" w:after="78" w:line="360" w:lineRule="auto"/>
        <w:rPr>
          <w:rFonts w:asciiTheme="minorEastAsia" w:hAnsiTheme="minorEastAsia" w:hint="eastAsia"/>
          <w:b/>
          <w:sz w:val="24"/>
        </w:rPr>
      </w:pPr>
      <w:r>
        <w:rPr>
          <w:rFonts w:asciiTheme="minorEastAsia" w:hAnsiTheme="minorEastAsia" w:hint="eastAsia"/>
          <w:b/>
          <w:sz w:val="24"/>
        </w:rPr>
        <w:t>甲方的权利、义务、职责和应当采取的措施</w:t>
      </w:r>
    </w:p>
    <w:p w14:paraId="7099483A"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1、乙方人员进入工作现场之前，甲方应告知乙方本企业相关的安全生产规章制度、操作规程及要求。</w:t>
      </w:r>
    </w:p>
    <w:p w14:paraId="4374D839"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7497E5FC"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lastRenderedPageBreak/>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025EE83E"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4、检查乙方的资质和乙方特种设备作业人员、特种作业人员是否持证上岗；确定乙方进行具体负责安全管理工作的机构和责任人。</w:t>
      </w:r>
    </w:p>
    <w:p w14:paraId="0E003106"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386563E3"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6、甲方对乙方进行安全检查时，有权向乙方询问有关安全措施落实情况，调阅有关安全措施资料，指导或提出安全生产管理意见和建议。</w:t>
      </w:r>
    </w:p>
    <w:p w14:paraId="24B5C87E"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7、甲方应当为乙方提供安全、规范的施工、检修、安装、运输、劳务作业现场，承诺不因其过错或消极不作为而给乙方造成事故隐患。</w:t>
      </w:r>
    </w:p>
    <w:p w14:paraId="6CD9591F"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8、甲方有义务协助乙方处理突发的安全事故，及时采取救助措施。</w:t>
      </w:r>
    </w:p>
    <w:p w14:paraId="693CE1CF" w14:textId="77777777" w:rsidR="002C4669" w:rsidRDefault="002F67B4">
      <w:pPr>
        <w:numPr>
          <w:ilvl w:val="0"/>
          <w:numId w:val="8"/>
        </w:numPr>
        <w:spacing w:afterLines="0" w:after="78" w:line="360" w:lineRule="auto"/>
        <w:rPr>
          <w:rFonts w:asciiTheme="minorEastAsia" w:hAnsiTheme="minorEastAsia" w:hint="eastAsia"/>
          <w:b/>
          <w:sz w:val="24"/>
        </w:rPr>
      </w:pPr>
      <w:r>
        <w:rPr>
          <w:rFonts w:asciiTheme="minorEastAsia" w:hAnsiTheme="minorEastAsia" w:hint="eastAsia"/>
          <w:b/>
          <w:sz w:val="24"/>
        </w:rPr>
        <w:t>乙方的权利、义务、职责和应当采取的措施</w:t>
      </w:r>
    </w:p>
    <w:p w14:paraId="5FAFC399"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1、乙方必须具备承揽本项目的安全生产能力及相关资质。</w:t>
      </w:r>
    </w:p>
    <w:p w14:paraId="74EFB905"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2、乙方严禁将承包（租）的工程（业务)或部分工程（业务)转包或者违法分包。否则所发生安全事故，由乙方承担全部安全生产责任。</w:t>
      </w:r>
    </w:p>
    <w:p w14:paraId="2B99D8FF"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482682EE"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4、乙方应根据《中华人民共和国安全生产法》等安全相关法律法规，建立健全本单位全员安全生产责任制，明确派驻现场作业人员的安全职责，并对其职责落实情况进行监督考核。</w:t>
      </w:r>
    </w:p>
    <w:p w14:paraId="0879CB91"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43832AC1"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1A0C06FB"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7、乙方管理人员在员工作业前应先熟悉现场，并对所处区域的作业环境可</w:t>
      </w:r>
      <w:r>
        <w:rPr>
          <w:rFonts w:asciiTheme="minorEastAsia" w:hAnsiTheme="minorEastAsia"/>
          <w:sz w:val="24"/>
        </w:rPr>
        <w:lastRenderedPageBreak/>
        <w:t>能存在的危险因素、预防措施给员工进行交底，同时对使用的设施设备等，负有认真检查和确认的义务，严禁设施、设备等带病作业，否则因此而产生的一切法律后果，由乙方承担。</w:t>
      </w:r>
    </w:p>
    <w:p w14:paraId="5A748EFE"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8、乙方人员在甲方作业期间，按规定佩戴合格的劳动防护用具（乙方自备），并应严格遵守甲方各项安全生产规章制度、操作规程及要求。</w:t>
      </w:r>
    </w:p>
    <w:p w14:paraId="449E8EE0"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11DBF0BC"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3DAF091B"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7EFD1C1C"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4F2C4D11"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sz w:val="24"/>
        </w:rPr>
        <w:t>13、对甲方提出的整改建议，乙方应认真对待，并将整改情况以书面形式反馈甲方有关部门，否则甲方有权责令其停止施工，限期整改，乙方应对延期造成的损失负责。</w:t>
      </w:r>
    </w:p>
    <w:p w14:paraId="7195586B"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14、乙方人员在作业现场不得擅自动用或操作甲方的设施、装备，因此酿成的后果由乙方负责。</w:t>
      </w:r>
    </w:p>
    <w:p w14:paraId="096DF982"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15、乙方作业期间的用电必须取得甲方同意，将电源接入作业场所的总配电箱，必须有防止影响上一级电源的过流断路保护，乙方不得私自拉接电源，否则按本协议约定承担违约金。</w:t>
      </w:r>
    </w:p>
    <w:p w14:paraId="5B09B4C9"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16、在易燃、易爆、有毒有害危险区域进行作业，甲乙双方必须严格执行有关专业管理制度，采取有效的预防措施，并办理相关的开工或动火手续，乙方必</w:t>
      </w:r>
      <w:r>
        <w:rPr>
          <w:rFonts w:asciiTheme="minorEastAsia" w:hAnsiTheme="minorEastAsia"/>
          <w:sz w:val="24"/>
        </w:rPr>
        <w:lastRenderedPageBreak/>
        <w:t>须提前将安全预防措施报送甲方在危险区域范围内的部门和甲方委托作业部门审核，甲方在收到其报送资料后，应当于24小时内做出是否同意的决定。</w:t>
      </w:r>
    </w:p>
    <w:p w14:paraId="1E696494" w14:textId="77777777" w:rsidR="002C4669" w:rsidRDefault="002F67B4">
      <w:pPr>
        <w:spacing w:after="78"/>
        <w:ind w:firstLineChars="200" w:firstLine="480"/>
        <w:rPr>
          <w:rFonts w:asciiTheme="minorEastAsia" w:hAnsiTheme="minorEastAsia" w:hint="eastAsia"/>
          <w:sz w:val="24"/>
        </w:rPr>
      </w:pPr>
      <w:r>
        <w:rPr>
          <w:rFonts w:asciiTheme="minorEastAsia" w:hAnsiTheme="minor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4C444846" w14:textId="77777777" w:rsidR="002C4669" w:rsidRDefault="002F67B4">
      <w:pPr>
        <w:numPr>
          <w:ilvl w:val="0"/>
          <w:numId w:val="8"/>
        </w:numPr>
        <w:spacing w:afterLines="0" w:after="78" w:line="360" w:lineRule="auto"/>
        <w:rPr>
          <w:rFonts w:asciiTheme="minorEastAsia" w:hAnsiTheme="minorEastAsia" w:hint="eastAsia"/>
          <w:b/>
          <w:sz w:val="24"/>
        </w:rPr>
      </w:pPr>
      <w:r>
        <w:rPr>
          <w:rFonts w:asciiTheme="minorEastAsia" w:hAnsiTheme="minorEastAsia" w:hint="eastAsia"/>
          <w:b/>
          <w:sz w:val="24"/>
        </w:rPr>
        <w:t>违约责任</w:t>
      </w:r>
    </w:p>
    <w:p w14:paraId="72957C58"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6BD030C8"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sz w:val="24"/>
        </w:rPr>
        <w:t>2、因乙方管理或操作不当产生的事故隐患，每发现一起，乙方承担违约金。</w:t>
      </w:r>
    </w:p>
    <w:p w14:paraId="2CEC4964"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sz w:val="24"/>
        </w:rPr>
        <w:t>3、除本合同第六条第一项和第二项以外，甲乙双方若有违反本协议约定的行为，每发生一项承担违约金。</w:t>
      </w:r>
    </w:p>
    <w:p w14:paraId="7FC847FB"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sz w:val="24"/>
        </w:rPr>
        <w:t>4、因乙方违约而发生的违约金和赔偿金，甲方可在应付乙方的相关款项中予以扣减。</w:t>
      </w:r>
    </w:p>
    <w:p w14:paraId="417E7367" w14:textId="77777777" w:rsidR="002C4669" w:rsidRDefault="002F67B4">
      <w:pPr>
        <w:numPr>
          <w:ilvl w:val="0"/>
          <w:numId w:val="8"/>
        </w:numPr>
        <w:spacing w:afterLines="0" w:after="78" w:line="360" w:lineRule="auto"/>
        <w:rPr>
          <w:rFonts w:asciiTheme="minorEastAsia" w:hAnsiTheme="minorEastAsia" w:hint="eastAsia"/>
          <w:b/>
          <w:sz w:val="24"/>
        </w:rPr>
      </w:pPr>
      <w:r>
        <w:rPr>
          <w:rFonts w:asciiTheme="minorEastAsia" w:hAnsiTheme="minorEastAsia" w:hint="eastAsia"/>
          <w:b/>
          <w:sz w:val="24"/>
        </w:rPr>
        <w:t>附则</w:t>
      </w:r>
    </w:p>
    <w:p w14:paraId="2B1DFCC7"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38772746"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八、协议未尽事宜，双方协商解决，签订补充条款。</w:t>
      </w:r>
    </w:p>
    <w:p w14:paraId="4E2A7F1F"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九、本协议在履行过程中发生争议，由双方协商解决，协商不成可通过司法程序裁决。</w:t>
      </w:r>
    </w:p>
    <w:p w14:paraId="4F5BA82B" w14:textId="77777777" w:rsidR="002C4669" w:rsidRDefault="002F67B4">
      <w:pPr>
        <w:spacing w:after="78"/>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0A4F66A5" w14:textId="77777777" w:rsidR="002C4669" w:rsidRDefault="002F67B4">
      <w:pPr>
        <w:spacing w:after="78"/>
        <w:ind w:firstLineChars="202" w:firstLine="485"/>
        <w:rPr>
          <w:sz w:val="24"/>
        </w:rPr>
      </w:pPr>
      <w:r>
        <w:rPr>
          <w:rFonts w:asciiTheme="minorEastAsia" w:hAnsiTheme="minorEastAsia" w:hint="eastAsia"/>
          <w:sz w:val="24"/>
        </w:rPr>
        <w:t>十一、本协议甲乙双方代表签字盖章后生效。</w:t>
      </w:r>
    </w:p>
    <w:p w14:paraId="2321866F" w14:textId="77777777" w:rsidR="002C4669" w:rsidRDefault="002C4669">
      <w:pPr>
        <w:spacing w:after="78"/>
        <w:ind w:firstLineChars="202" w:firstLine="485"/>
        <w:rPr>
          <w:rFonts w:asciiTheme="minorEastAsia" w:hAnsiTheme="minorEastAsia" w:hint="eastAsia"/>
          <w:sz w:val="24"/>
        </w:rPr>
      </w:pPr>
    </w:p>
    <w:p w14:paraId="582F1688" w14:textId="77777777" w:rsidR="002C4669" w:rsidRDefault="002F67B4">
      <w:pPr>
        <w:spacing w:after="78"/>
        <w:ind w:firstLineChars="202" w:firstLine="487"/>
        <w:rPr>
          <w:rFonts w:asciiTheme="minorEastAsia" w:hAnsiTheme="minorEastAsia" w:hint="eastAsia"/>
          <w:b/>
          <w:bCs/>
          <w:sz w:val="24"/>
        </w:rPr>
      </w:pPr>
      <w:r>
        <w:rPr>
          <w:rFonts w:asciiTheme="minorEastAsia" w:hAnsiTheme="minorEastAsia" w:hint="eastAsia"/>
          <w:b/>
          <w:bCs/>
          <w:sz w:val="24"/>
        </w:rPr>
        <w:t xml:space="preserve">甲方（盖章）: </w:t>
      </w:r>
    </w:p>
    <w:p w14:paraId="218040D1" w14:textId="77777777" w:rsidR="002C4669" w:rsidRDefault="002F67B4">
      <w:pPr>
        <w:spacing w:after="78"/>
        <w:ind w:firstLineChars="200" w:firstLine="482"/>
        <w:rPr>
          <w:rFonts w:asciiTheme="minorEastAsia" w:hAnsiTheme="minorEastAsia" w:hint="eastAsia"/>
          <w:b/>
          <w:bCs/>
          <w:sz w:val="24"/>
        </w:rPr>
      </w:pPr>
      <w:r>
        <w:rPr>
          <w:rFonts w:asciiTheme="minorEastAsia" w:hAnsiTheme="minorEastAsia" w:hint="eastAsia"/>
          <w:b/>
          <w:bCs/>
          <w:sz w:val="24"/>
        </w:rPr>
        <w:t>法定代表人或授权委托人（签名或盖章）：</w:t>
      </w:r>
    </w:p>
    <w:p w14:paraId="50434A7F" w14:textId="77777777" w:rsidR="002C4669" w:rsidRDefault="002F67B4">
      <w:pPr>
        <w:spacing w:after="78"/>
        <w:ind w:firstLineChars="200" w:firstLine="482"/>
        <w:rPr>
          <w:rFonts w:asciiTheme="minorEastAsia" w:hAnsiTheme="minorEastAsia" w:hint="eastAsia"/>
          <w:b/>
          <w:bCs/>
          <w:sz w:val="24"/>
        </w:rPr>
      </w:pPr>
      <w:r>
        <w:rPr>
          <w:rFonts w:asciiTheme="minorEastAsia" w:hAnsiTheme="minorEastAsia"/>
          <w:b/>
          <w:bCs/>
          <w:sz w:val="24"/>
        </w:rPr>
        <w:t xml:space="preserve">    年   月   日          </w:t>
      </w:r>
    </w:p>
    <w:p w14:paraId="408DC94C" w14:textId="77777777" w:rsidR="002C4669" w:rsidRDefault="002C4669">
      <w:pPr>
        <w:spacing w:after="78"/>
        <w:ind w:firstLineChars="200" w:firstLine="482"/>
        <w:rPr>
          <w:rFonts w:asciiTheme="minorEastAsia" w:hAnsiTheme="minorEastAsia" w:hint="eastAsia"/>
          <w:b/>
          <w:bCs/>
          <w:sz w:val="24"/>
        </w:rPr>
      </w:pPr>
    </w:p>
    <w:p w14:paraId="1A703650" w14:textId="77777777" w:rsidR="002C4669" w:rsidRDefault="002F67B4">
      <w:pPr>
        <w:spacing w:after="78"/>
        <w:ind w:firstLineChars="200" w:firstLine="482"/>
        <w:rPr>
          <w:rFonts w:asciiTheme="minorEastAsia" w:hAnsiTheme="minorEastAsia" w:hint="eastAsia"/>
          <w:b/>
          <w:bCs/>
          <w:sz w:val="24"/>
        </w:rPr>
      </w:pPr>
      <w:r>
        <w:rPr>
          <w:rFonts w:asciiTheme="minorEastAsia" w:hAnsiTheme="minorEastAsia" w:hint="eastAsia"/>
          <w:b/>
          <w:bCs/>
          <w:sz w:val="24"/>
        </w:rPr>
        <w:t>乙方（盖章）:</w:t>
      </w:r>
      <w:r>
        <w:rPr>
          <w:rFonts w:ascii="宋体" w:hAnsi="宋体" w:cs="宋体" w:hint="eastAsia"/>
          <w:b/>
          <w:bCs/>
          <w:sz w:val="24"/>
        </w:rPr>
        <w:t xml:space="preserve"> </w:t>
      </w:r>
    </w:p>
    <w:p w14:paraId="5DE05C66" w14:textId="77777777" w:rsidR="002C4669" w:rsidRDefault="002F67B4">
      <w:pPr>
        <w:spacing w:after="78"/>
        <w:ind w:firstLineChars="200" w:firstLine="482"/>
        <w:rPr>
          <w:rFonts w:asciiTheme="minorEastAsia" w:hAnsiTheme="minorEastAsia" w:hint="eastAsia"/>
          <w:b/>
          <w:bCs/>
          <w:sz w:val="24"/>
        </w:rPr>
      </w:pPr>
      <w:r>
        <w:rPr>
          <w:rFonts w:asciiTheme="minorEastAsia" w:hAnsiTheme="minorEastAsia" w:hint="eastAsia"/>
          <w:b/>
          <w:bCs/>
          <w:sz w:val="24"/>
        </w:rPr>
        <w:t>法定代表人或授权委托人（签名或盖章）：</w:t>
      </w:r>
    </w:p>
    <w:p w14:paraId="03459DE2" w14:textId="77777777" w:rsidR="002C4669" w:rsidRDefault="002F67B4">
      <w:pPr>
        <w:spacing w:after="78"/>
        <w:ind w:firstLineChars="200" w:firstLine="482"/>
        <w:rPr>
          <w:rFonts w:asciiTheme="minorEastAsia" w:hAnsiTheme="minorEastAsia" w:hint="eastAsia"/>
          <w:b/>
          <w:bCs/>
          <w:sz w:val="24"/>
        </w:rPr>
      </w:pPr>
      <w:r>
        <w:rPr>
          <w:rFonts w:asciiTheme="minorEastAsia" w:hAnsiTheme="minorEastAsia"/>
          <w:b/>
          <w:bCs/>
          <w:sz w:val="24"/>
        </w:rPr>
        <w:t xml:space="preserve">    年   月   日          </w:t>
      </w:r>
      <w:r>
        <w:rPr>
          <w:rFonts w:asciiTheme="minorEastAsia" w:hAnsiTheme="minorEastAsia" w:hint="eastAsia"/>
          <w:b/>
          <w:bCs/>
          <w:sz w:val="24"/>
        </w:rPr>
        <w:br w:type="page"/>
      </w:r>
    </w:p>
    <w:p w14:paraId="20C69F00" w14:textId="77777777" w:rsidR="002C4669" w:rsidRDefault="002F67B4">
      <w:pPr>
        <w:spacing w:before="240" w:after="78" w:line="480" w:lineRule="auto"/>
        <w:jc w:val="left"/>
        <w:outlineLvl w:val="1"/>
        <w:rPr>
          <w:rFonts w:ascii="黑体" w:eastAsia="黑体"/>
          <w:b/>
          <w:color w:val="000000"/>
          <w:sz w:val="30"/>
          <w:szCs w:val="30"/>
        </w:rPr>
      </w:pPr>
      <w:r>
        <w:rPr>
          <w:rFonts w:ascii="黑体" w:eastAsia="黑体"/>
          <w:b/>
          <w:color w:val="000000"/>
          <w:sz w:val="30"/>
          <w:szCs w:val="30"/>
        </w:rPr>
        <w:lastRenderedPageBreak/>
        <w:t>附件</w:t>
      </w:r>
      <w:r>
        <w:rPr>
          <w:rFonts w:ascii="黑体" w:eastAsia="黑体" w:hint="eastAsia"/>
          <w:b/>
          <w:color w:val="000000"/>
          <w:sz w:val="30"/>
          <w:szCs w:val="30"/>
        </w:rPr>
        <w:t>3</w:t>
      </w:r>
      <w:r>
        <w:rPr>
          <w:rFonts w:ascii="黑体" w:eastAsia="黑体"/>
          <w:b/>
          <w:color w:val="000000"/>
          <w:sz w:val="30"/>
          <w:szCs w:val="30"/>
        </w:rPr>
        <w:t>：</w:t>
      </w:r>
      <w:r>
        <w:rPr>
          <w:rFonts w:ascii="黑体" w:eastAsia="黑体" w:hint="eastAsia"/>
          <w:b/>
          <w:color w:val="000000"/>
          <w:sz w:val="30"/>
          <w:szCs w:val="30"/>
        </w:rPr>
        <w:t>设备彩页</w:t>
      </w:r>
    </w:p>
    <w:p w14:paraId="7ECE89CE" w14:textId="77777777" w:rsidR="002C4669" w:rsidRDefault="002C4669">
      <w:pPr>
        <w:spacing w:after="78"/>
        <w:ind w:firstLineChars="200" w:firstLine="482"/>
        <w:rPr>
          <w:rFonts w:asciiTheme="minorEastAsia" w:hAnsiTheme="minorEastAsia" w:hint="eastAsia"/>
          <w:b/>
          <w:bCs/>
          <w:sz w:val="24"/>
        </w:rPr>
      </w:pPr>
    </w:p>
    <w:p w14:paraId="5489ADA1" w14:textId="77777777" w:rsidR="002C4669" w:rsidRDefault="002F67B4">
      <w:pPr>
        <w:spacing w:after="78"/>
        <w:rPr>
          <w:rFonts w:ascii="黑体" w:eastAsia="黑体" w:hAnsi="黑体" w:hint="eastAsia"/>
          <w:sz w:val="32"/>
          <w:szCs w:val="32"/>
        </w:rPr>
      </w:pPr>
      <w:r>
        <w:rPr>
          <w:rFonts w:ascii="黑体" w:eastAsia="黑体" w:hAnsi="黑体" w:hint="eastAsia"/>
          <w:sz w:val="32"/>
          <w:szCs w:val="32"/>
        </w:rPr>
        <w:br w:type="page"/>
      </w:r>
    </w:p>
    <w:p w14:paraId="40D6D4D3" w14:textId="77777777" w:rsidR="002C4669" w:rsidRDefault="002C4669">
      <w:pPr>
        <w:spacing w:after="78"/>
        <w:rPr>
          <w:rFonts w:ascii="黑体" w:eastAsia="黑体" w:hAnsi="黑体" w:hint="eastAsia"/>
          <w:sz w:val="32"/>
          <w:szCs w:val="32"/>
        </w:rPr>
      </w:pPr>
    </w:p>
    <w:p w14:paraId="0CAF8C9B" w14:textId="77777777" w:rsidR="002C4669" w:rsidRDefault="002F67B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45B1C3A4" w14:textId="77777777" w:rsidR="002C4669" w:rsidRDefault="002C4669">
      <w:pPr>
        <w:spacing w:after="78"/>
      </w:pPr>
    </w:p>
    <w:p w14:paraId="4FAB404C" w14:textId="77777777" w:rsidR="002C4669" w:rsidRDefault="002F67B4">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C4669" w14:paraId="64C4EEB0" w14:textId="77777777">
        <w:trPr>
          <w:cantSplit/>
          <w:trHeight w:val="601"/>
          <w:jc w:val="center"/>
        </w:trPr>
        <w:tc>
          <w:tcPr>
            <w:tcW w:w="1522" w:type="dxa"/>
            <w:vAlign w:val="center"/>
          </w:tcPr>
          <w:p w14:paraId="77CE75A7"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468483E6"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0BCBA48B" w14:textId="77777777">
        <w:trPr>
          <w:cantSplit/>
          <w:trHeight w:val="652"/>
          <w:jc w:val="center"/>
        </w:trPr>
        <w:tc>
          <w:tcPr>
            <w:tcW w:w="1522" w:type="dxa"/>
            <w:vAlign w:val="center"/>
          </w:tcPr>
          <w:p w14:paraId="7205B17F"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F7753FD" w14:textId="77777777" w:rsidR="002C4669" w:rsidRDefault="002C4669">
            <w:pPr>
              <w:widowControl/>
              <w:spacing w:after="78" w:line="360" w:lineRule="atLeast"/>
              <w:jc w:val="center"/>
              <w:rPr>
                <w:rFonts w:ascii="仿宋" w:eastAsia="仿宋" w:hAnsi="仿宋" w:cs="仿宋" w:hint="eastAsia"/>
                <w:sz w:val="24"/>
                <w:szCs w:val="20"/>
              </w:rPr>
            </w:pPr>
          </w:p>
        </w:tc>
        <w:tc>
          <w:tcPr>
            <w:tcW w:w="1320" w:type="dxa"/>
            <w:vAlign w:val="center"/>
          </w:tcPr>
          <w:p w14:paraId="7FDDFEAD" w14:textId="77777777" w:rsidR="002C4669" w:rsidRDefault="002F67B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2803706"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6F48ADD6" w14:textId="77777777">
        <w:trPr>
          <w:cantSplit/>
          <w:trHeight w:val="684"/>
          <w:jc w:val="center"/>
        </w:trPr>
        <w:tc>
          <w:tcPr>
            <w:tcW w:w="1522" w:type="dxa"/>
            <w:vAlign w:val="center"/>
          </w:tcPr>
          <w:p w14:paraId="1E74274A"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9141498"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266EA31" w14:textId="77777777" w:rsidR="002C4669" w:rsidRDefault="002C4669">
            <w:pPr>
              <w:widowControl/>
              <w:spacing w:after="78" w:line="360" w:lineRule="atLeast"/>
              <w:jc w:val="center"/>
              <w:rPr>
                <w:rFonts w:ascii="仿宋" w:eastAsia="仿宋" w:hAnsi="仿宋" w:cs="仿宋" w:hint="eastAsia"/>
                <w:sz w:val="24"/>
                <w:szCs w:val="20"/>
              </w:rPr>
            </w:pPr>
          </w:p>
        </w:tc>
        <w:tc>
          <w:tcPr>
            <w:tcW w:w="1320" w:type="dxa"/>
            <w:vAlign w:val="center"/>
          </w:tcPr>
          <w:p w14:paraId="0133293B"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2C15E3A"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6BA63A02" w14:textId="77777777">
        <w:trPr>
          <w:trHeight w:val="618"/>
          <w:jc w:val="center"/>
        </w:trPr>
        <w:tc>
          <w:tcPr>
            <w:tcW w:w="1522" w:type="dxa"/>
            <w:vAlign w:val="center"/>
          </w:tcPr>
          <w:p w14:paraId="5241DD1F"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3CCBF8F"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0DDADDD" w14:textId="77777777" w:rsidR="002C4669" w:rsidRDefault="002C4669">
            <w:pPr>
              <w:widowControl/>
              <w:spacing w:after="78" w:line="360" w:lineRule="atLeast"/>
              <w:jc w:val="center"/>
              <w:rPr>
                <w:rFonts w:ascii="仿宋" w:eastAsia="仿宋" w:hAnsi="仿宋" w:cs="仿宋" w:hint="eastAsia"/>
                <w:sz w:val="24"/>
                <w:szCs w:val="20"/>
              </w:rPr>
            </w:pPr>
          </w:p>
        </w:tc>
        <w:tc>
          <w:tcPr>
            <w:tcW w:w="850" w:type="dxa"/>
            <w:vAlign w:val="center"/>
          </w:tcPr>
          <w:p w14:paraId="7363B3C0"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2F3BCFE"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2224BA58" w14:textId="77777777">
        <w:trPr>
          <w:cantSplit/>
          <w:trHeight w:val="628"/>
          <w:jc w:val="center"/>
        </w:trPr>
        <w:tc>
          <w:tcPr>
            <w:tcW w:w="1522" w:type="dxa"/>
            <w:vAlign w:val="center"/>
          </w:tcPr>
          <w:p w14:paraId="630C417B"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838F51B" w14:textId="77777777" w:rsidR="002C4669" w:rsidRDefault="002C466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C1FFC73" w14:textId="77777777" w:rsidR="002C4669" w:rsidRDefault="002F67B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C4669" w14:paraId="1EA4C2AA" w14:textId="77777777">
        <w:trPr>
          <w:cantSplit/>
          <w:trHeight w:val="567"/>
          <w:jc w:val="center"/>
        </w:trPr>
        <w:tc>
          <w:tcPr>
            <w:tcW w:w="1522" w:type="dxa"/>
            <w:vAlign w:val="center"/>
          </w:tcPr>
          <w:p w14:paraId="760D9177"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19277B9" w14:textId="77777777" w:rsidR="002C4669" w:rsidRDefault="002C4669">
            <w:pPr>
              <w:spacing w:after="78" w:line="360" w:lineRule="atLeast"/>
              <w:jc w:val="center"/>
              <w:rPr>
                <w:rFonts w:ascii="仿宋" w:eastAsia="仿宋" w:hAnsi="仿宋" w:cs="仿宋" w:hint="eastAsia"/>
                <w:sz w:val="24"/>
                <w:szCs w:val="20"/>
              </w:rPr>
            </w:pPr>
          </w:p>
          <w:p w14:paraId="6B07A07D"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5017DE39" w14:textId="77777777">
        <w:trPr>
          <w:cantSplit/>
          <w:trHeight w:val="567"/>
          <w:jc w:val="center"/>
        </w:trPr>
        <w:tc>
          <w:tcPr>
            <w:tcW w:w="1522" w:type="dxa"/>
            <w:vAlign w:val="center"/>
          </w:tcPr>
          <w:p w14:paraId="31CCBE50"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6ADD2A4" w14:textId="77777777" w:rsidR="002C4669" w:rsidRDefault="002C4669">
            <w:pPr>
              <w:spacing w:after="78" w:line="360" w:lineRule="atLeast"/>
              <w:jc w:val="center"/>
              <w:rPr>
                <w:rFonts w:ascii="仿宋" w:eastAsia="仿宋" w:hAnsi="仿宋" w:cs="仿宋" w:hint="eastAsia"/>
                <w:sz w:val="24"/>
                <w:szCs w:val="20"/>
              </w:rPr>
            </w:pPr>
          </w:p>
          <w:p w14:paraId="25768D4F"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17D34CAE" w14:textId="77777777">
        <w:trPr>
          <w:cantSplit/>
          <w:trHeight w:val="659"/>
          <w:jc w:val="center"/>
        </w:trPr>
        <w:tc>
          <w:tcPr>
            <w:tcW w:w="1522" w:type="dxa"/>
            <w:vAlign w:val="center"/>
          </w:tcPr>
          <w:p w14:paraId="3EB51855"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47356BC"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1F5D9F67" w14:textId="77777777">
        <w:trPr>
          <w:cantSplit/>
          <w:trHeight w:val="758"/>
          <w:jc w:val="center"/>
        </w:trPr>
        <w:tc>
          <w:tcPr>
            <w:tcW w:w="1522" w:type="dxa"/>
            <w:vAlign w:val="center"/>
          </w:tcPr>
          <w:p w14:paraId="203175A5"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47B0AE4"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403DB146" w14:textId="77777777">
        <w:trPr>
          <w:cantSplit/>
          <w:trHeight w:val="1885"/>
          <w:jc w:val="center"/>
        </w:trPr>
        <w:tc>
          <w:tcPr>
            <w:tcW w:w="1522" w:type="dxa"/>
            <w:vAlign w:val="center"/>
          </w:tcPr>
          <w:p w14:paraId="65B8EC56"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24F88BF" w14:textId="77777777" w:rsidR="002C4669" w:rsidRDefault="002C4669">
            <w:pPr>
              <w:widowControl/>
              <w:spacing w:after="78" w:line="360" w:lineRule="atLeast"/>
              <w:jc w:val="center"/>
              <w:rPr>
                <w:rFonts w:ascii="仿宋" w:eastAsia="仿宋" w:hAnsi="仿宋" w:cs="仿宋" w:hint="eastAsia"/>
                <w:sz w:val="24"/>
                <w:szCs w:val="20"/>
              </w:rPr>
            </w:pPr>
          </w:p>
        </w:tc>
      </w:tr>
      <w:tr w:rsidR="002C4669" w14:paraId="0ECFE843" w14:textId="77777777">
        <w:trPr>
          <w:cantSplit/>
          <w:trHeight w:val="1072"/>
          <w:jc w:val="center"/>
        </w:trPr>
        <w:tc>
          <w:tcPr>
            <w:tcW w:w="1522" w:type="dxa"/>
            <w:vAlign w:val="center"/>
          </w:tcPr>
          <w:p w14:paraId="19C69284" w14:textId="77777777" w:rsidR="002C4669" w:rsidRDefault="002F67B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1EF9264" w14:textId="77777777" w:rsidR="002C4669" w:rsidRDefault="002C4669">
            <w:pPr>
              <w:widowControl/>
              <w:spacing w:after="78" w:line="360" w:lineRule="atLeast"/>
              <w:jc w:val="center"/>
              <w:rPr>
                <w:rFonts w:ascii="仿宋" w:eastAsia="仿宋" w:hAnsi="仿宋" w:cs="仿宋" w:hint="eastAsia"/>
                <w:sz w:val="24"/>
                <w:szCs w:val="20"/>
              </w:rPr>
            </w:pPr>
          </w:p>
        </w:tc>
      </w:tr>
    </w:tbl>
    <w:p w14:paraId="590E1566" w14:textId="77777777" w:rsidR="002C4669" w:rsidRDefault="002C4669">
      <w:pPr>
        <w:tabs>
          <w:tab w:val="left" w:pos="630"/>
        </w:tabs>
        <w:spacing w:after="78" w:line="276" w:lineRule="auto"/>
        <w:rPr>
          <w:rFonts w:ascii="仿宋" w:eastAsia="仿宋" w:hAnsi="仿宋" w:hint="eastAsia"/>
          <w:color w:val="000000"/>
          <w:kern w:val="0"/>
          <w:szCs w:val="21"/>
        </w:rPr>
      </w:pPr>
    </w:p>
    <w:p w14:paraId="0C57D9B4" w14:textId="77777777" w:rsidR="002C4669" w:rsidRDefault="002C4669">
      <w:pPr>
        <w:spacing w:after="78"/>
        <w:ind w:firstLine="560"/>
      </w:pPr>
    </w:p>
    <w:p w14:paraId="2147743B" w14:textId="77777777" w:rsidR="002C4669" w:rsidRDefault="002C4669">
      <w:pPr>
        <w:spacing w:after="78"/>
        <w:ind w:firstLine="560"/>
      </w:pPr>
    </w:p>
    <w:p w14:paraId="4D42CADB" w14:textId="77777777" w:rsidR="002C4669" w:rsidRDefault="002C4669">
      <w:pPr>
        <w:spacing w:after="78"/>
        <w:ind w:firstLine="560"/>
      </w:pPr>
    </w:p>
    <w:p w14:paraId="166D2215" w14:textId="77777777" w:rsidR="002C4669" w:rsidRDefault="002F67B4">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73C13008" w14:textId="77777777" w:rsidR="002C4669" w:rsidRDefault="002C4669">
      <w:pPr>
        <w:snapToGrid w:val="0"/>
        <w:spacing w:afterLines="0" w:line="360" w:lineRule="auto"/>
        <w:ind w:firstLineChars="250" w:firstLine="525"/>
        <w:jc w:val="right"/>
        <w:rPr>
          <w:rFonts w:ascii="仿宋" w:eastAsia="仿宋" w:hAnsi="仿宋" w:cs="Arial" w:hint="eastAsia"/>
        </w:rPr>
      </w:pPr>
    </w:p>
    <w:p w14:paraId="555C89C8" w14:textId="77777777" w:rsidR="002C4669" w:rsidRDefault="002F67B4">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A1EA6A1" w14:textId="77777777" w:rsidR="002C4669" w:rsidRDefault="002F67B4">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4EB5AAF" w14:textId="77777777" w:rsidR="002C4669" w:rsidRDefault="002F67B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深圳市深水水务咨询有限公司</w:t>
      </w:r>
      <w:r>
        <w:rPr>
          <w:rFonts w:ascii="仿宋" w:eastAsia="仿宋" w:hAnsi="仿宋"/>
          <w:color w:val="000000"/>
          <w:szCs w:val="21"/>
        </w:rPr>
        <w:t>：</w:t>
      </w:r>
    </w:p>
    <w:p w14:paraId="3402D081" w14:textId="70D743CD" w:rsidR="002C4669" w:rsidRDefault="002F67B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总磷水质在线分析仪采购项目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总磷水质在线分析仪采购项目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6B05B20A" w14:textId="77777777" w:rsidR="002C4669" w:rsidRDefault="002F67B4">
      <w:pPr>
        <w:pStyle w:val="222"/>
        <w:numPr>
          <w:ilvl w:val="0"/>
          <w:numId w:val="10"/>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48C06EB" w14:textId="77777777" w:rsidR="002C4669" w:rsidRDefault="002F67B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AF244C2" w14:textId="77777777" w:rsidR="002C4669" w:rsidRDefault="002F67B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4482B8" w14:textId="77777777" w:rsidR="002C4669" w:rsidRDefault="002F67B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E57A82E" w14:textId="77777777" w:rsidR="002C4669" w:rsidRDefault="002F67B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3DBD6A9" w14:textId="77777777" w:rsidR="002C4669" w:rsidRDefault="002F67B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3C6E53E" w14:textId="77777777" w:rsidR="002C4669" w:rsidRDefault="002F67B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07173BA" w14:textId="07622D37" w:rsidR="002C4669" w:rsidRDefault="002F67B4">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4B71A38D" w14:textId="5C6D498E"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w:t>
      </w:r>
    </w:p>
    <w:p w14:paraId="619C3129" w14:textId="77777777"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4016E309" w14:textId="429A6D0D"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（3）近两年内（2023年8月至今）或成立至今（成立不足两年的单位）至少具备一项正在实施或已完成的类似业绩；</w:t>
      </w:r>
    </w:p>
    <w:p w14:paraId="4910B4C0" w14:textId="77777777"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20F2F37B" w14:textId="77777777" w:rsidR="002C4669" w:rsidRDefault="002F67B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3738556" w14:textId="77777777" w:rsidR="002C4669" w:rsidRDefault="002F67B4">
      <w:pPr>
        <w:pStyle w:val="222"/>
        <w:numPr>
          <w:ilvl w:val="0"/>
          <w:numId w:val="10"/>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1CEEAF1" w14:textId="39565574"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总磷水质在线分析仪采购项目</w:t>
      </w:r>
      <w:r>
        <w:rPr>
          <w:rFonts w:ascii="仿宋" w:eastAsia="仿宋" w:hAnsi="仿宋"/>
          <w:szCs w:val="21"/>
        </w:rPr>
        <w:t>选聘，特承诺如下：</w:t>
      </w:r>
    </w:p>
    <w:p w14:paraId="1A17E9F5" w14:textId="77777777"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2771DA5" w14:textId="77777777"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EB8FAEA" w14:textId="77777777"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97EB0C9" w14:textId="77777777" w:rsidR="002C4669" w:rsidRDefault="002F67B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C50D752" w14:textId="77777777" w:rsidR="002C4669" w:rsidRDefault="002C4669">
      <w:pPr>
        <w:tabs>
          <w:tab w:val="left" w:pos="1110"/>
        </w:tabs>
        <w:spacing w:after="78" w:line="276" w:lineRule="auto"/>
        <w:ind w:firstLineChars="200" w:firstLine="420"/>
        <w:rPr>
          <w:rFonts w:ascii="仿宋" w:eastAsia="仿宋" w:hAnsi="仿宋" w:hint="eastAsia"/>
          <w:color w:val="000000"/>
          <w:szCs w:val="21"/>
        </w:rPr>
      </w:pPr>
    </w:p>
    <w:p w14:paraId="44616FDB" w14:textId="77777777" w:rsidR="002C4669" w:rsidRDefault="002F67B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（盖章）</w:t>
      </w:r>
    </w:p>
    <w:p w14:paraId="690D0331" w14:textId="77777777" w:rsidR="002C4669" w:rsidRDefault="002F67B4">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33405873" w14:textId="77777777" w:rsidR="002C4669" w:rsidRDefault="002F67B4">
      <w:pPr>
        <w:pStyle w:val="3"/>
        <w:spacing w:afterLines="0"/>
        <w:rPr>
          <w:sz w:val="24"/>
          <w:szCs w:val="24"/>
        </w:rPr>
      </w:pPr>
      <w:r>
        <w:br w:type="page"/>
      </w:r>
      <w:bookmarkStart w:id="102" w:name="_Hlk180658069"/>
      <w:r>
        <w:rPr>
          <w:rFonts w:hint="eastAsia"/>
          <w:sz w:val="24"/>
          <w:szCs w:val="24"/>
        </w:rPr>
        <w:lastRenderedPageBreak/>
        <w:t>营业执照（需盖章）</w:t>
      </w:r>
    </w:p>
    <w:p w14:paraId="468E11F6" w14:textId="77777777" w:rsidR="002C4669" w:rsidRDefault="002F67B4">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940A584" wp14:editId="601A692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B3B2F48" w14:textId="77777777" w:rsidR="002C4669" w:rsidRDefault="002C4669">
                            <w:pPr>
                              <w:spacing w:afterLines="0" w:after="60"/>
                            </w:pPr>
                          </w:p>
                        </w:txbxContent>
                      </wps:txbx>
                      <wps:bodyPr wrap="square" upright="1"/>
                    </wps:wsp>
                  </a:graphicData>
                </a:graphic>
              </wp:anchor>
            </w:drawing>
          </mc:Choice>
          <mc:Fallback>
            <w:pict>
              <v:shapetype w14:anchorId="1940A58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7B3B2F48" w14:textId="77777777" w:rsidR="002C4669" w:rsidRDefault="002C4669">
                      <w:pPr>
                        <w:spacing w:afterLines="0" w:after="60"/>
                      </w:pPr>
                    </w:p>
                  </w:txbxContent>
                </v:textbox>
              </v:shape>
            </w:pict>
          </mc:Fallback>
        </mc:AlternateContent>
      </w:r>
    </w:p>
    <w:p w14:paraId="5353F092"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40E196"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21B1B73"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8CA18"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6DC0DA"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88C45A2"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583AE9"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BD8B512"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A71E67"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460500"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3A9196"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BF0175D" w14:textId="77777777" w:rsidR="002C4669" w:rsidRDefault="002C4669">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BD0588" w14:textId="77777777" w:rsidR="002C4669" w:rsidRDefault="002C4669">
      <w:pPr>
        <w:pStyle w:val="af7"/>
        <w:ind w:firstLine="480"/>
      </w:pPr>
    </w:p>
    <w:bookmarkEnd w:id="102"/>
    <w:p w14:paraId="5289F577" w14:textId="77777777" w:rsidR="002C4669" w:rsidRDefault="002F67B4">
      <w:pPr>
        <w:keepNext/>
        <w:keepLines/>
        <w:spacing w:afterLines="0" w:after="78" w:line="360" w:lineRule="exact"/>
        <w:jc w:val="center"/>
        <w:textAlignment w:val="baseline"/>
        <w:outlineLvl w:val="1"/>
      </w:pPr>
      <w:r>
        <w:br w:type="page"/>
      </w:r>
    </w:p>
    <w:p w14:paraId="119AC5E0" w14:textId="7532B1C6" w:rsidR="002C4669" w:rsidRDefault="002F67B4">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总磷水质在线分析仪采购项目报价一览表</w:t>
      </w:r>
    </w:p>
    <w:p w14:paraId="79A5EE93" w14:textId="77777777" w:rsidR="002C4669" w:rsidRDefault="002C4669">
      <w:pPr>
        <w:pStyle w:val="a6"/>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1188"/>
        <w:gridCol w:w="1642"/>
        <w:gridCol w:w="2094"/>
        <w:gridCol w:w="298"/>
        <w:gridCol w:w="585"/>
        <w:gridCol w:w="350"/>
        <w:gridCol w:w="642"/>
        <w:gridCol w:w="1134"/>
        <w:gridCol w:w="1814"/>
      </w:tblGrid>
      <w:tr w:rsidR="002C4669" w14:paraId="008A1BDA" w14:textId="77777777">
        <w:trPr>
          <w:trHeight w:val="413"/>
          <w:jc w:val="center"/>
        </w:trPr>
        <w:tc>
          <w:tcPr>
            <w:tcW w:w="1188" w:type="dxa"/>
            <w:vAlign w:val="center"/>
          </w:tcPr>
          <w:p w14:paraId="6DBE7330"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3E55E6F5" w14:textId="34DAE294" w:rsidR="002C4669" w:rsidRDefault="002F67B4">
            <w:pPr>
              <w:spacing w:afterLines="0" w:line="300" w:lineRule="exact"/>
              <w:jc w:val="center"/>
              <w:rPr>
                <w:rFonts w:ascii="仿宋" w:eastAsia="仿宋" w:hAnsi="仿宋" w:hint="eastAsia"/>
                <w:b/>
                <w:szCs w:val="21"/>
              </w:rPr>
            </w:pPr>
            <w:r>
              <w:rPr>
                <w:rFonts w:ascii="仿宋" w:eastAsia="仿宋" w:hAnsi="仿宋" w:hint="eastAsia"/>
                <w:b/>
                <w:szCs w:val="21"/>
              </w:rPr>
              <w:t>总磷水质在线分析仪采购项目</w:t>
            </w:r>
          </w:p>
        </w:tc>
      </w:tr>
      <w:tr w:rsidR="002C4669" w14:paraId="32CBF7FD" w14:textId="77777777">
        <w:trPr>
          <w:jc w:val="center"/>
        </w:trPr>
        <w:tc>
          <w:tcPr>
            <w:tcW w:w="1188" w:type="dxa"/>
            <w:vMerge w:val="restart"/>
            <w:vAlign w:val="center"/>
          </w:tcPr>
          <w:p w14:paraId="4D5B1B50"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4"/>
            <w:vMerge w:val="restart"/>
            <w:vAlign w:val="center"/>
          </w:tcPr>
          <w:p w14:paraId="3B33B0D8"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江西省德馨水务有限责任公司</w:t>
            </w:r>
          </w:p>
        </w:tc>
        <w:tc>
          <w:tcPr>
            <w:tcW w:w="992" w:type="dxa"/>
            <w:gridSpan w:val="2"/>
            <w:vAlign w:val="center"/>
          </w:tcPr>
          <w:p w14:paraId="4914192C"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23168A7F" w14:textId="77777777" w:rsidR="002C4669" w:rsidRDefault="002C4669">
            <w:pPr>
              <w:spacing w:afterLines="0"/>
              <w:jc w:val="center"/>
              <w:rPr>
                <w:rFonts w:ascii="仿宋" w:eastAsia="仿宋" w:hAnsi="仿宋" w:hint="eastAsia"/>
                <w:szCs w:val="21"/>
              </w:rPr>
            </w:pPr>
          </w:p>
        </w:tc>
      </w:tr>
      <w:tr w:rsidR="002C4669" w14:paraId="25296A6C" w14:textId="77777777">
        <w:trPr>
          <w:trHeight w:val="245"/>
          <w:jc w:val="center"/>
        </w:trPr>
        <w:tc>
          <w:tcPr>
            <w:tcW w:w="1188" w:type="dxa"/>
            <w:vMerge/>
            <w:vAlign w:val="center"/>
          </w:tcPr>
          <w:p w14:paraId="55F5742F" w14:textId="77777777" w:rsidR="002C4669" w:rsidRDefault="002C4669">
            <w:pPr>
              <w:spacing w:afterLines="0" w:line="300" w:lineRule="exact"/>
              <w:jc w:val="center"/>
              <w:rPr>
                <w:rFonts w:ascii="仿宋" w:eastAsia="仿宋" w:hAnsi="仿宋" w:hint="eastAsia"/>
                <w:szCs w:val="21"/>
              </w:rPr>
            </w:pPr>
          </w:p>
        </w:tc>
        <w:tc>
          <w:tcPr>
            <w:tcW w:w="4619" w:type="dxa"/>
            <w:gridSpan w:val="4"/>
            <w:vMerge/>
            <w:vAlign w:val="center"/>
          </w:tcPr>
          <w:p w14:paraId="44770FA8" w14:textId="77777777" w:rsidR="002C4669" w:rsidRDefault="002C4669">
            <w:pPr>
              <w:spacing w:afterLines="0" w:line="300" w:lineRule="exact"/>
              <w:jc w:val="center"/>
              <w:rPr>
                <w:rFonts w:ascii="仿宋" w:eastAsia="仿宋" w:hAnsi="仿宋" w:hint="eastAsia"/>
                <w:szCs w:val="21"/>
              </w:rPr>
            </w:pPr>
          </w:p>
        </w:tc>
        <w:tc>
          <w:tcPr>
            <w:tcW w:w="992" w:type="dxa"/>
            <w:gridSpan w:val="2"/>
            <w:vAlign w:val="center"/>
          </w:tcPr>
          <w:p w14:paraId="26A07F0B"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763688C2" w14:textId="77777777" w:rsidR="002C4669" w:rsidRDefault="002C4669">
            <w:pPr>
              <w:spacing w:afterLines="0"/>
              <w:jc w:val="center"/>
              <w:rPr>
                <w:rFonts w:ascii="仿宋" w:eastAsia="仿宋" w:hAnsi="仿宋" w:hint="eastAsia"/>
                <w:szCs w:val="21"/>
              </w:rPr>
            </w:pPr>
          </w:p>
        </w:tc>
      </w:tr>
      <w:tr w:rsidR="002C4669" w14:paraId="79B14821" w14:textId="77777777">
        <w:trPr>
          <w:trHeight w:val="267"/>
          <w:jc w:val="center"/>
        </w:trPr>
        <w:tc>
          <w:tcPr>
            <w:tcW w:w="1188" w:type="dxa"/>
            <w:vAlign w:val="center"/>
          </w:tcPr>
          <w:p w14:paraId="40E47319"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4"/>
            <w:vAlign w:val="center"/>
          </w:tcPr>
          <w:p w14:paraId="172052F6"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江西省德兴市香屯街道办五星村江西省德馨水务有限责任公司</w:t>
            </w:r>
          </w:p>
        </w:tc>
        <w:tc>
          <w:tcPr>
            <w:tcW w:w="992" w:type="dxa"/>
            <w:gridSpan w:val="2"/>
            <w:vAlign w:val="center"/>
          </w:tcPr>
          <w:p w14:paraId="4E1B68C7"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0C8F8A17" w14:textId="77777777" w:rsidR="002C4669" w:rsidRDefault="002C4669">
            <w:pPr>
              <w:spacing w:afterLines="0"/>
              <w:jc w:val="center"/>
              <w:rPr>
                <w:rFonts w:ascii="仿宋" w:eastAsia="仿宋" w:hAnsi="仿宋" w:hint="eastAsia"/>
                <w:szCs w:val="21"/>
              </w:rPr>
            </w:pPr>
          </w:p>
        </w:tc>
      </w:tr>
      <w:tr w:rsidR="002C4669" w14:paraId="3E12DBD3" w14:textId="77777777">
        <w:trPr>
          <w:jc w:val="center"/>
        </w:trPr>
        <w:tc>
          <w:tcPr>
            <w:tcW w:w="9747" w:type="dxa"/>
            <w:gridSpan w:val="9"/>
            <w:vAlign w:val="center"/>
          </w:tcPr>
          <w:p w14:paraId="21290789" w14:textId="77777777" w:rsidR="002C4669" w:rsidRDefault="002F67B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C4669" w14:paraId="0CEE62BB" w14:textId="77777777">
        <w:trPr>
          <w:jc w:val="center"/>
        </w:trPr>
        <w:tc>
          <w:tcPr>
            <w:tcW w:w="1188" w:type="dxa"/>
            <w:vAlign w:val="center"/>
          </w:tcPr>
          <w:p w14:paraId="74880B4F" w14:textId="77777777" w:rsidR="002C4669" w:rsidRDefault="002F67B4">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2226D7DA" w14:textId="77777777" w:rsidR="002C4669" w:rsidRDefault="002F67B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47338D4D" w14:textId="4C33261A" w:rsidR="002C4669" w:rsidRDefault="002F67B4">
            <w:pPr>
              <w:spacing w:afterLines="0" w:line="440" w:lineRule="exact"/>
              <w:jc w:val="center"/>
              <w:rPr>
                <w:rFonts w:ascii="仿宋" w:eastAsia="仿宋" w:hAnsi="仿宋" w:hint="eastAsia"/>
                <w:b/>
                <w:szCs w:val="21"/>
              </w:rPr>
            </w:pPr>
            <w:r>
              <w:rPr>
                <w:rFonts w:ascii="仿宋" w:eastAsia="仿宋" w:hAnsi="仿宋" w:hint="eastAsia"/>
                <w:b/>
                <w:szCs w:val="21"/>
              </w:rPr>
              <w:t>*仪器性能</w:t>
            </w:r>
          </w:p>
        </w:tc>
        <w:tc>
          <w:tcPr>
            <w:tcW w:w="883" w:type="dxa"/>
            <w:gridSpan w:val="2"/>
            <w:vAlign w:val="center"/>
          </w:tcPr>
          <w:p w14:paraId="1FC0AB46" w14:textId="77777777" w:rsidR="002C4669" w:rsidRDefault="002F67B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gridSpan w:val="2"/>
            <w:vAlign w:val="center"/>
          </w:tcPr>
          <w:p w14:paraId="3D777046" w14:textId="77777777" w:rsidR="002C4669" w:rsidRDefault="002F67B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34" w:type="dxa"/>
            <w:vAlign w:val="center"/>
          </w:tcPr>
          <w:p w14:paraId="2A1B1116" w14:textId="61498138" w:rsidR="002C4669" w:rsidRDefault="002F67B4">
            <w:pPr>
              <w:spacing w:afterLines="0" w:line="440" w:lineRule="exact"/>
              <w:jc w:val="center"/>
              <w:rPr>
                <w:rFonts w:ascii="仿宋" w:eastAsia="仿宋" w:hAnsi="仿宋" w:hint="eastAsia"/>
                <w:b/>
                <w:szCs w:val="21"/>
              </w:rPr>
            </w:pPr>
            <w:r>
              <w:rPr>
                <w:rFonts w:ascii="仿宋" w:eastAsia="仿宋" w:hAnsi="仿宋" w:hint="eastAsia"/>
                <w:b/>
                <w:szCs w:val="21"/>
              </w:rPr>
              <w:t>*含税价（元）</w:t>
            </w:r>
          </w:p>
        </w:tc>
        <w:tc>
          <w:tcPr>
            <w:tcW w:w="1814" w:type="dxa"/>
            <w:vAlign w:val="center"/>
          </w:tcPr>
          <w:p w14:paraId="6B6B42CB" w14:textId="77777777" w:rsidR="002C4669" w:rsidRDefault="002F67B4">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2C4669" w14:paraId="7B205C16" w14:textId="77777777">
        <w:trPr>
          <w:trHeight w:val="273"/>
          <w:jc w:val="center"/>
        </w:trPr>
        <w:tc>
          <w:tcPr>
            <w:tcW w:w="1188" w:type="dxa"/>
            <w:vAlign w:val="center"/>
          </w:tcPr>
          <w:p w14:paraId="304E5283" w14:textId="77777777" w:rsidR="002C4669" w:rsidRDefault="002C466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47C0365E"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总磷水质在线分析仪</w:t>
            </w:r>
          </w:p>
        </w:tc>
        <w:tc>
          <w:tcPr>
            <w:tcW w:w="2094" w:type="dxa"/>
            <w:vAlign w:val="center"/>
          </w:tcPr>
          <w:p w14:paraId="33F298A1" w14:textId="77777777" w:rsidR="002C4669" w:rsidRPr="00F733FE" w:rsidRDefault="002F67B4" w:rsidP="00F733FE">
            <w:pPr>
              <w:spacing w:afterLines="0" w:line="260" w:lineRule="exact"/>
              <w:jc w:val="left"/>
              <w:rPr>
                <w:rFonts w:ascii="仿宋" w:eastAsia="仿宋" w:hAnsi="仿宋" w:hint="eastAsia"/>
                <w:sz w:val="15"/>
                <w:szCs w:val="15"/>
              </w:rPr>
            </w:pPr>
            <w:r w:rsidRPr="00F733FE">
              <w:rPr>
                <w:rFonts w:ascii="仿宋" w:eastAsia="仿宋" w:hAnsi="仿宋" w:hint="eastAsia"/>
                <w:sz w:val="15"/>
                <w:szCs w:val="15"/>
              </w:rPr>
              <w:t>测量方法：</w:t>
            </w:r>
            <w:r>
              <w:rPr>
                <w:rFonts w:ascii="仿宋" w:eastAsia="仿宋" w:hAnsi="仿宋" w:hint="eastAsia"/>
                <w:sz w:val="15"/>
                <w:szCs w:val="15"/>
              </w:rPr>
              <w:t>过硫酸钾氧化-钼酸铵分光光度法</w:t>
            </w:r>
          </w:p>
          <w:p w14:paraId="7CD62237" w14:textId="0211C7CC" w:rsidR="002C4669" w:rsidRDefault="002F67B4" w:rsidP="00F733FE">
            <w:pPr>
              <w:spacing w:afterLines="0" w:line="260" w:lineRule="exact"/>
              <w:jc w:val="left"/>
              <w:rPr>
                <w:rFonts w:ascii="仿宋" w:eastAsia="仿宋" w:hAnsi="仿宋" w:hint="eastAsia"/>
                <w:szCs w:val="21"/>
              </w:rPr>
            </w:pPr>
            <w:r w:rsidRPr="00F733FE">
              <w:rPr>
                <w:rFonts w:ascii="仿宋" w:eastAsia="仿宋" w:hAnsi="仿宋" w:hint="eastAsia"/>
                <w:sz w:val="15"/>
                <w:szCs w:val="15"/>
              </w:rPr>
              <w:t>量程范围：(0~200范围内可自定义);根据用户要求扩展:具备量程自动切换功能，可实现不同浓度水样的自动测量</w:t>
            </w:r>
          </w:p>
        </w:tc>
        <w:tc>
          <w:tcPr>
            <w:tcW w:w="883" w:type="dxa"/>
            <w:gridSpan w:val="2"/>
            <w:vAlign w:val="center"/>
          </w:tcPr>
          <w:p w14:paraId="3DEB8DFE"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92" w:type="dxa"/>
            <w:gridSpan w:val="2"/>
            <w:vAlign w:val="center"/>
          </w:tcPr>
          <w:p w14:paraId="10B3266A"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134" w:type="dxa"/>
            <w:vAlign w:val="center"/>
          </w:tcPr>
          <w:p w14:paraId="43D55B84" w14:textId="77777777" w:rsidR="002C4669" w:rsidRDefault="002C4669">
            <w:pPr>
              <w:spacing w:afterLines="0" w:line="440" w:lineRule="exact"/>
              <w:jc w:val="center"/>
              <w:rPr>
                <w:rFonts w:ascii="仿宋" w:eastAsia="仿宋" w:hAnsi="仿宋" w:hint="eastAsia"/>
                <w:szCs w:val="21"/>
              </w:rPr>
            </w:pPr>
          </w:p>
        </w:tc>
        <w:tc>
          <w:tcPr>
            <w:tcW w:w="1814" w:type="dxa"/>
            <w:vAlign w:val="center"/>
          </w:tcPr>
          <w:p w14:paraId="6B24BAD5"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w:t>
            </w:r>
          </w:p>
        </w:tc>
      </w:tr>
      <w:tr w:rsidR="002C4669" w14:paraId="6C1ED786" w14:textId="77777777">
        <w:trPr>
          <w:trHeight w:val="273"/>
          <w:jc w:val="center"/>
        </w:trPr>
        <w:tc>
          <w:tcPr>
            <w:tcW w:w="1188" w:type="dxa"/>
            <w:vAlign w:val="center"/>
          </w:tcPr>
          <w:p w14:paraId="2379A89D" w14:textId="77777777" w:rsidR="002C4669" w:rsidRDefault="002C466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0D4642D0"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附属服务</w:t>
            </w:r>
          </w:p>
        </w:tc>
        <w:tc>
          <w:tcPr>
            <w:tcW w:w="2094" w:type="dxa"/>
            <w:vAlign w:val="center"/>
          </w:tcPr>
          <w:p w14:paraId="5B7DECBE"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883" w:type="dxa"/>
            <w:gridSpan w:val="2"/>
            <w:vAlign w:val="center"/>
          </w:tcPr>
          <w:p w14:paraId="08F0244C"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92" w:type="dxa"/>
            <w:gridSpan w:val="2"/>
            <w:vAlign w:val="center"/>
          </w:tcPr>
          <w:p w14:paraId="7FAD20F7"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134" w:type="dxa"/>
            <w:vAlign w:val="center"/>
          </w:tcPr>
          <w:p w14:paraId="2FD6AE20" w14:textId="77777777" w:rsidR="002C4669" w:rsidRDefault="002C4669">
            <w:pPr>
              <w:spacing w:afterLines="0" w:line="440" w:lineRule="exact"/>
              <w:jc w:val="center"/>
              <w:rPr>
                <w:rFonts w:ascii="仿宋" w:eastAsia="仿宋" w:hAnsi="仿宋" w:hint="eastAsia"/>
                <w:szCs w:val="21"/>
              </w:rPr>
            </w:pPr>
          </w:p>
        </w:tc>
        <w:tc>
          <w:tcPr>
            <w:tcW w:w="1814" w:type="dxa"/>
            <w:vAlign w:val="center"/>
          </w:tcPr>
          <w:p w14:paraId="59E2C7FB" w14:textId="77777777" w:rsidR="002C4669" w:rsidRDefault="002F67B4">
            <w:pPr>
              <w:spacing w:afterLines="0" w:line="440" w:lineRule="exact"/>
              <w:jc w:val="center"/>
              <w:rPr>
                <w:rFonts w:ascii="仿宋" w:eastAsia="仿宋" w:hAnsi="仿宋" w:hint="eastAsia"/>
                <w:szCs w:val="21"/>
              </w:rPr>
            </w:pPr>
            <w:r>
              <w:rPr>
                <w:rFonts w:ascii="仿宋" w:eastAsia="仿宋" w:hAnsi="仿宋" w:hint="eastAsia"/>
                <w:szCs w:val="21"/>
              </w:rPr>
              <w:t>分析仪的现场安装、调试服务</w:t>
            </w:r>
          </w:p>
        </w:tc>
      </w:tr>
      <w:tr w:rsidR="002C4669" w14:paraId="5FDE7FDB" w14:textId="77777777">
        <w:trPr>
          <w:trHeight w:val="273"/>
          <w:jc w:val="center"/>
        </w:trPr>
        <w:tc>
          <w:tcPr>
            <w:tcW w:w="1188" w:type="dxa"/>
            <w:vAlign w:val="center"/>
          </w:tcPr>
          <w:p w14:paraId="763F2CBB" w14:textId="77777777" w:rsidR="002C4669" w:rsidRDefault="002F67B4">
            <w:pPr>
              <w:pStyle w:val="af6"/>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8559" w:type="dxa"/>
            <w:gridSpan w:val="8"/>
            <w:vAlign w:val="center"/>
          </w:tcPr>
          <w:p w14:paraId="70A40847" w14:textId="77777777" w:rsidR="002C4669" w:rsidRDefault="002C4669">
            <w:pPr>
              <w:spacing w:afterLines="0" w:line="440" w:lineRule="exact"/>
              <w:rPr>
                <w:rFonts w:ascii="仿宋" w:eastAsia="仿宋" w:hAnsi="仿宋" w:hint="eastAsia"/>
                <w:szCs w:val="21"/>
              </w:rPr>
            </w:pPr>
          </w:p>
        </w:tc>
      </w:tr>
      <w:tr w:rsidR="002C4669" w14:paraId="0EA098AD" w14:textId="77777777">
        <w:trPr>
          <w:trHeight w:val="315"/>
          <w:jc w:val="center"/>
        </w:trPr>
        <w:tc>
          <w:tcPr>
            <w:tcW w:w="9747" w:type="dxa"/>
            <w:gridSpan w:val="9"/>
            <w:vAlign w:val="center"/>
          </w:tcPr>
          <w:p w14:paraId="75DBDC55" w14:textId="7F2A9561" w:rsidR="002C4669" w:rsidRDefault="002F67B4">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2C4669" w14:paraId="360EACF0" w14:textId="77777777">
        <w:trPr>
          <w:trHeight w:val="435"/>
          <w:jc w:val="center"/>
        </w:trPr>
        <w:tc>
          <w:tcPr>
            <w:tcW w:w="1188" w:type="dxa"/>
            <w:vAlign w:val="center"/>
          </w:tcPr>
          <w:p w14:paraId="420DD8A0"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4"/>
            <w:vAlign w:val="center"/>
          </w:tcPr>
          <w:p w14:paraId="283C394F"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sym w:font="Wingdings 2" w:char="F0A3"/>
            </w:r>
            <w:r>
              <w:rPr>
                <w:rFonts w:ascii="仿宋" w:eastAsia="仿宋" w:hAnsi="仿宋" w:hint="eastAsia"/>
                <w:szCs w:val="21"/>
              </w:rPr>
              <w:t xml:space="preserve">增值税专用发票    </w:t>
            </w:r>
            <w:r>
              <w:rPr>
                <w:rFonts w:ascii="仿宋" w:eastAsia="仿宋" w:hAnsi="仿宋" w:hint="eastAsia"/>
                <w:szCs w:val="21"/>
              </w:rPr>
              <w:sym w:font="Wingdings 2" w:char="F0A3"/>
            </w:r>
            <w:r>
              <w:rPr>
                <w:rFonts w:ascii="仿宋" w:eastAsia="仿宋" w:hAnsi="仿宋" w:hint="eastAsia"/>
                <w:szCs w:val="21"/>
              </w:rPr>
              <w:t>增值税普通发票</w:t>
            </w:r>
          </w:p>
        </w:tc>
        <w:tc>
          <w:tcPr>
            <w:tcW w:w="992" w:type="dxa"/>
            <w:gridSpan w:val="2"/>
            <w:vAlign w:val="center"/>
          </w:tcPr>
          <w:p w14:paraId="296F549B"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2948" w:type="dxa"/>
            <w:gridSpan w:val="2"/>
            <w:vAlign w:val="center"/>
          </w:tcPr>
          <w:p w14:paraId="2F0D8E09" w14:textId="77777777" w:rsidR="002C4669" w:rsidRDefault="002C4669">
            <w:pPr>
              <w:spacing w:afterLines="0" w:line="300" w:lineRule="exact"/>
              <w:jc w:val="center"/>
              <w:rPr>
                <w:rFonts w:ascii="仿宋" w:eastAsia="仿宋" w:hAnsi="仿宋" w:hint="eastAsia"/>
                <w:szCs w:val="21"/>
              </w:rPr>
            </w:pPr>
          </w:p>
        </w:tc>
      </w:tr>
      <w:tr w:rsidR="002C4669" w14:paraId="2B933CFC" w14:textId="77777777">
        <w:trPr>
          <w:trHeight w:val="259"/>
          <w:jc w:val="center"/>
        </w:trPr>
        <w:tc>
          <w:tcPr>
            <w:tcW w:w="1188" w:type="dxa"/>
            <w:shd w:val="clear" w:color="auto" w:fill="auto"/>
            <w:vAlign w:val="center"/>
          </w:tcPr>
          <w:p w14:paraId="6C0D3978"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shd w:val="clear" w:color="auto" w:fill="auto"/>
            <w:vAlign w:val="center"/>
          </w:tcPr>
          <w:p w14:paraId="526298F8" w14:textId="7AF9110D" w:rsidR="002C4669" w:rsidRDefault="00B56A96">
            <w:pPr>
              <w:spacing w:afterLines="0" w:line="300" w:lineRule="exact"/>
              <w:jc w:val="left"/>
              <w:rPr>
                <w:rFonts w:ascii="仿宋" w:eastAsia="仿宋" w:hAnsi="仿宋" w:hint="eastAsia"/>
                <w:szCs w:val="21"/>
              </w:rPr>
            </w:pPr>
            <w:r w:rsidRPr="00B56A96">
              <w:rPr>
                <w:rFonts w:ascii="仿宋" w:eastAsia="仿宋" w:hAnsi="仿宋" w:hint="eastAsia"/>
                <w:szCs w:val="21"/>
              </w:rPr>
              <w:t>安装验收完成后，支付至合同价款的95%，质保期满后支付合同价款的5%</w:t>
            </w:r>
          </w:p>
        </w:tc>
      </w:tr>
      <w:tr w:rsidR="002C4669" w14:paraId="35B79E08" w14:textId="77777777">
        <w:trPr>
          <w:trHeight w:val="377"/>
          <w:jc w:val="center"/>
        </w:trPr>
        <w:tc>
          <w:tcPr>
            <w:tcW w:w="1188" w:type="dxa"/>
            <w:shd w:val="clear" w:color="auto" w:fill="auto"/>
            <w:vAlign w:val="center"/>
          </w:tcPr>
          <w:p w14:paraId="4A974FAF" w14:textId="77777777" w:rsidR="002C4669" w:rsidRDefault="002F67B4">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3"/>
            <w:shd w:val="clear" w:color="auto" w:fill="auto"/>
            <w:vAlign w:val="center"/>
          </w:tcPr>
          <w:p w14:paraId="29D8D8FF" w14:textId="54EDF119" w:rsidR="002C4669" w:rsidRDefault="002F67B4">
            <w:pPr>
              <w:spacing w:afterLines="0" w:line="300" w:lineRule="exact"/>
              <w:jc w:val="left"/>
              <w:rPr>
                <w:rFonts w:ascii="仿宋" w:eastAsia="仿宋" w:hAnsi="仿宋" w:hint="eastAsia"/>
                <w:szCs w:val="21"/>
              </w:rPr>
            </w:pPr>
            <w:r>
              <w:rPr>
                <w:rFonts w:ascii="仿宋" w:eastAsia="仿宋" w:hAnsi="仿宋" w:hint="eastAsia"/>
                <w:szCs w:val="21"/>
              </w:rPr>
              <w:t>乙方在合同签订后的5个工作日内准备好货物并将货物发往甲方指定地点，货到现场后3日内完成安装工作。</w:t>
            </w:r>
          </w:p>
        </w:tc>
        <w:tc>
          <w:tcPr>
            <w:tcW w:w="935" w:type="dxa"/>
            <w:gridSpan w:val="2"/>
            <w:shd w:val="clear" w:color="auto" w:fill="auto"/>
            <w:vAlign w:val="center"/>
          </w:tcPr>
          <w:p w14:paraId="7F09821A" w14:textId="77777777" w:rsidR="002C4669" w:rsidRDefault="002F67B4">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3"/>
            <w:shd w:val="clear" w:color="auto" w:fill="auto"/>
            <w:vAlign w:val="center"/>
          </w:tcPr>
          <w:p w14:paraId="2AD12CFD" w14:textId="47473056" w:rsidR="002C4669" w:rsidRDefault="002F67B4">
            <w:pPr>
              <w:spacing w:afterLines="0" w:line="300" w:lineRule="exact"/>
              <w:jc w:val="left"/>
              <w:rPr>
                <w:rFonts w:ascii="仿宋" w:eastAsia="仿宋" w:hAnsi="仿宋" w:hint="eastAsia"/>
                <w:szCs w:val="21"/>
              </w:rPr>
            </w:pPr>
            <w:r>
              <w:rPr>
                <w:rFonts w:ascii="仿宋" w:eastAsia="仿宋" w:hAnsi="仿宋" w:hint="eastAsia"/>
                <w:szCs w:val="21"/>
              </w:rPr>
              <w:t>保修期为设备到货后13个月或设备验收合格后12个月，以上先到为准。</w:t>
            </w:r>
          </w:p>
        </w:tc>
      </w:tr>
      <w:tr w:rsidR="002C4669" w14:paraId="24A130C3" w14:textId="77777777">
        <w:trPr>
          <w:trHeight w:val="630"/>
          <w:jc w:val="center"/>
        </w:trPr>
        <w:tc>
          <w:tcPr>
            <w:tcW w:w="9747" w:type="dxa"/>
            <w:gridSpan w:val="9"/>
            <w:shd w:val="clear" w:color="auto" w:fill="auto"/>
            <w:vAlign w:val="center"/>
          </w:tcPr>
          <w:p w14:paraId="6036749E" w14:textId="77777777" w:rsidR="002C4669" w:rsidRDefault="002F67B4">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2424B7D4" w14:textId="1B000DFA" w:rsidR="002C4669" w:rsidRDefault="002F67B4">
            <w:pPr>
              <w:spacing w:afterLines="0" w:line="300" w:lineRule="exact"/>
              <w:jc w:val="left"/>
              <w:rPr>
                <w:rFonts w:ascii="仿宋" w:eastAsia="仿宋" w:hAnsi="仿宋" w:hint="eastAsia"/>
                <w:szCs w:val="21"/>
              </w:rPr>
            </w:pPr>
            <w:r>
              <w:rPr>
                <w:rFonts w:ascii="仿宋" w:eastAsia="仿宋" w:hAnsi="仿宋" w:hint="eastAsia"/>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p>
          <w:p w14:paraId="2FACFF1B" w14:textId="77777777" w:rsidR="002C4669" w:rsidRDefault="002F67B4">
            <w:pPr>
              <w:spacing w:afterLines="0" w:line="300" w:lineRule="exact"/>
              <w:jc w:val="left"/>
              <w:rPr>
                <w:rFonts w:ascii="仿宋" w:eastAsia="仿宋" w:hAnsi="仿宋" w:hint="eastAsia"/>
                <w:szCs w:val="21"/>
              </w:rPr>
            </w:pPr>
            <w:r>
              <w:rPr>
                <w:rFonts w:ascii="仿宋" w:eastAsia="仿宋" w:hAnsi="仿宋" w:hint="eastAsia"/>
                <w:szCs w:val="21"/>
              </w:rPr>
              <w:t>3、送货地址:</w:t>
            </w:r>
            <w:r>
              <w:rPr>
                <w:rFonts w:hint="eastAsia"/>
              </w:rPr>
              <w:t xml:space="preserve"> </w:t>
            </w:r>
            <w:r>
              <w:rPr>
                <w:rFonts w:ascii="仿宋" w:eastAsia="仿宋" w:hAnsi="仿宋" w:hint="eastAsia"/>
                <w:szCs w:val="21"/>
              </w:rPr>
              <w:t>江西省德馨水务有限责任公司指定地点；</w:t>
            </w:r>
          </w:p>
          <w:p w14:paraId="1AC38667" w14:textId="5E8128A9" w:rsidR="002C4669" w:rsidRDefault="002F67B4">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103" w:name="_Hlk187762091"/>
            <w:r>
              <w:rPr>
                <w:rFonts w:ascii="仿宋" w:eastAsia="仿宋" w:hAnsi="仿宋" w:hint="eastAsia"/>
                <w:szCs w:val="21"/>
              </w:rPr>
              <w:t>本采购项目以含税价进行对比，</w:t>
            </w:r>
            <w:r>
              <w:rPr>
                <w:rFonts w:ascii="仿宋" w:eastAsia="仿宋" w:hAnsi="仿宋" w:hint="eastAsia"/>
                <w:b/>
                <w:bCs/>
                <w:szCs w:val="21"/>
              </w:rPr>
              <w:t>参选单位需填报含税价及税率；</w:t>
            </w:r>
          </w:p>
          <w:bookmarkEnd w:id="103"/>
          <w:p w14:paraId="7AD6FC7D" w14:textId="74DF12A8" w:rsidR="002C4669" w:rsidRDefault="002F67B4">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56D86B4D" w14:textId="77777777" w:rsidR="002C4669" w:rsidRDefault="002C4669">
      <w:pPr>
        <w:snapToGrid w:val="0"/>
        <w:spacing w:afterLines="0" w:line="360" w:lineRule="auto"/>
        <w:rPr>
          <w:rFonts w:ascii="仿宋" w:eastAsia="仿宋" w:hAnsi="仿宋" w:cs="Arial" w:hint="eastAsia"/>
        </w:rPr>
      </w:pPr>
    </w:p>
    <w:p w14:paraId="5E4E8F9A" w14:textId="77777777" w:rsidR="002C4669" w:rsidRDefault="002C4669">
      <w:pPr>
        <w:snapToGrid w:val="0"/>
        <w:spacing w:afterLines="0" w:line="360" w:lineRule="auto"/>
        <w:ind w:firstLineChars="250" w:firstLine="525"/>
        <w:jc w:val="right"/>
        <w:rPr>
          <w:rFonts w:ascii="仿宋" w:eastAsia="仿宋" w:hAnsi="仿宋" w:cs="Arial" w:hint="eastAsia"/>
        </w:rPr>
      </w:pPr>
    </w:p>
    <w:p w14:paraId="06E7F9BD" w14:textId="77777777" w:rsidR="002C4669" w:rsidRDefault="002F67B4">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C6485A1" w14:textId="77777777" w:rsidR="002C4669" w:rsidRDefault="002F67B4">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7672D49" w14:textId="77777777" w:rsidR="002C4669" w:rsidRDefault="002C4669">
      <w:pPr>
        <w:spacing w:after="78" w:line="288" w:lineRule="auto"/>
        <w:rPr>
          <w:rFonts w:ascii="仿宋" w:eastAsia="仿宋" w:hAnsi="仿宋" w:hint="eastAsia"/>
          <w:b/>
          <w:szCs w:val="21"/>
        </w:rPr>
      </w:pPr>
    </w:p>
    <w:p w14:paraId="1C40FB0D" w14:textId="77777777" w:rsidR="002C4669" w:rsidRDefault="002F67B4">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4" w:name="_Toc116850266"/>
      <w:bookmarkStart w:id="105" w:name="_Toc133335897"/>
      <w:r>
        <w:rPr>
          <w:rFonts w:ascii="仿宋" w:eastAsia="仿宋" w:hAnsi="仿宋" w:hint="eastAsia"/>
          <w:b/>
          <w:bCs/>
          <w:kern w:val="0"/>
          <w:sz w:val="24"/>
        </w:rPr>
        <w:t>响应供应商认为有必要提供的其他材料</w:t>
      </w:r>
      <w:bookmarkEnd w:id="104"/>
      <w:bookmarkEnd w:id="105"/>
    </w:p>
    <w:p w14:paraId="03EBD7AD" w14:textId="77777777" w:rsidR="002C4669" w:rsidRDefault="002C4669">
      <w:pPr>
        <w:spacing w:after="78" w:line="288" w:lineRule="auto"/>
        <w:rPr>
          <w:rFonts w:ascii="仿宋" w:eastAsia="仿宋" w:hAnsi="仿宋" w:hint="eastAsia"/>
          <w:b/>
          <w:szCs w:val="21"/>
        </w:rPr>
      </w:pPr>
    </w:p>
    <w:p w14:paraId="09BDB2EF" w14:textId="77777777" w:rsidR="002C4669" w:rsidRDefault="002C4669">
      <w:pPr>
        <w:spacing w:after="78" w:line="288" w:lineRule="auto"/>
        <w:rPr>
          <w:rFonts w:ascii="仿宋" w:eastAsia="仿宋" w:hAnsi="仿宋" w:hint="eastAsia"/>
          <w:b/>
          <w:szCs w:val="21"/>
        </w:rPr>
      </w:pPr>
    </w:p>
    <w:sectPr w:rsidR="002C466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283D" w14:textId="77777777" w:rsidR="002C4669" w:rsidRDefault="002F67B4">
      <w:pPr>
        <w:spacing w:after="60" w:line="240" w:lineRule="auto"/>
      </w:pPr>
      <w:r>
        <w:separator/>
      </w:r>
    </w:p>
  </w:endnote>
  <w:endnote w:type="continuationSeparator" w:id="0">
    <w:p w14:paraId="74137341" w14:textId="77777777" w:rsidR="002C4669" w:rsidRDefault="002F67B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1" w:usb1="08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00"/>
    <w:family w:val="auto"/>
    <w:pitch w:val="default"/>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DB65" w14:textId="77777777" w:rsidR="002C4669" w:rsidRDefault="002C466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2C0F3079" w14:textId="77777777" w:rsidR="002C4669" w:rsidRDefault="002F67B4">
        <w:pPr>
          <w:pStyle w:val="ab"/>
          <w:spacing w:after="60"/>
        </w:pPr>
        <w:r>
          <w:t xml:space="preserve">     </w:t>
        </w:r>
      </w:p>
    </w:sdtContent>
  </w:sdt>
  <w:p w14:paraId="5DC34E6C" w14:textId="77777777" w:rsidR="002C4669" w:rsidRDefault="002C466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9B9A" w14:textId="77777777" w:rsidR="002C4669" w:rsidRDefault="002C466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F7A" w14:textId="77777777" w:rsidR="002C4669" w:rsidRDefault="002F67B4">
      <w:pPr>
        <w:spacing w:after="60"/>
      </w:pPr>
      <w:r>
        <w:separator/>
      </w:r>
    </w:p>
  </w:footnote>
  <w:footnote w:type="continuationSeparator" w:id="0">
    <w:p w14:paraId="0C5DDDE3" w14:textId="77777777" w:rsidR="002C4669" w:rsidRDefault="002F67B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ED25" w14:textId="77777777" w:rsidR="002C4669" w:rsidRDefault="002C466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83EA" w14:textId="77777777" w:rsidR="002C4669" w:rsidRDefault="002C466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A6E8" w14:textId="77777777" w:rsidR="002C4669" w:rsidRDefault="002C466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F541D2"/>
    <w:multiLevelType w:val="multilevel"/>
    <w:tmpl w:val="43F541D2"/>
    <w:lvl w:ilvl="0">
      <w:start w:val="1"/>
      <w:numFmt w:val="decimal"/>
      <w:lvlText w:val="（%1）"/>
      <w:lvlJc w:val="left"/>
      <w:pPr>
        <w:ind w:left="120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66951FDD"/>
    <w:multiLevelType w:val="multilevel"/>
    <w:tmpl w:val="66951FDD"/>
    <w:lvl w:ilvl="0">
      <w:start w:val="1"/>
      <w:numFmt w:val="decimal"/>
      <w:lvlText w:val="%1."/>
      <w:lvlJc w:val="right"/>
      <w:pPr>
        <w:ind w:left="920" w:hanging="440"/>
      </w:pPr>
      <w:rPr>
        <w:rFonts w:hint="eastAsia"/>
        <w:b w:val="0"/>
        <w:bCs w:val="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18749561">
    <w:abstractNumId w:val="1"/>
  </w:num>
  <w:num w:numId="2" w16cid:durableId="849025474">
    <w:abstractNumId w:val="8"/>
  </w:num>
  <w:num w:numId="3" w16cid:durableId="124322403">
    <w:abstractNumId w:val="7"/>
  </w:num>
  <w:num w:numId="4" w16cid:durableId="670109462">
    <w:abstractNumId w:val="9"/>
  </w:num>
  <w:num w:numId="5" w16cid:durableId="1779374492">
    <w:abstractNumId w:val="6"/>
  </w:num>
  <w:num w:numId="6" w16cid:durableId="509947658">
    <w:abstractNumId w:val="4"/>
  </w:num>
  <w:num w:numId="7" w16cid:durableId="1722703293">
    <w:abstractNumId w:val="2"/>
  </w:num>
  <w:num w:numId="8" w16cid:durableId="1082025917">
    <w:abstractNumId w:val="5"/>
  </w:num>
  <w:num w:numId="9" w16cid:durableId="1755278456">
    <w:abstractNumId w:val="3"/>
  </w:num>
  <w:num w:numId="10" w16cid:durableId="193844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17B1"/>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2DEA"/>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2E9"/>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35D"/>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66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7B4"/>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581"/>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17E"/>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4B8"/>
    <w:rsid w:val="0048165E"/>
    <w:rsid w:val="004816E4"/>
    <w:rsid w:val="00481C0E"/>
    <w:rsid w:val="00481D05"/>
    <w:rsid w:val="0048256B"/>
    <w:rsid w:val="00482660"/>
    <w:rsid w:val="00483C3A"/>
    <w:rsid w:val="00484454"/>
    <w:rsid w:val="00485F02"/>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0ABB"/>
    <w:rsid w:val="00611B2E"/>
    <w:rsid w:val="00612B46"/>
    <w:rsid w:val="006147BB"/>
    <w:rsid w:val="00614C91"/>
    <w:rsid w:val="00615BF0"/>
    <w:rsid w:val="0061682A"/>
    <w:rsid w:val="00616E34"/>
    <w:rsid w:val="00621913"/>
    <w:rsid w:val="00623A4E"/>
    <w:rsid w:val="00623F98"/>
    <w:rsid w:val="00624CAB"/>
    <w:rsid w:val="00625D52"/>
    <w:rsid w:val="00627504"/>
    <w:rsid w:val="00632F9E"/>
    <w:rsid w:val="006335F3"/>
    <w:rsid w:val="00633FF7"/>
    <w:rsid w:val="0063563A"/>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D84"/>
    <w:rsid w:val="00787166"/>
    <w:rsid w:val="00791592"/>
    <w:rsid w:val="00791C75"/>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819"/>
    <w:rsid w:val="007E3B92"/>
    <w:rsid w:val="007E4C24"/>
    <w:rsid w:val="007E5ACC"/>
    <w:rsid w:val="007E6C06"/>
    <w:rsid w:val="007F10B4"/>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77E"/>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76A"/>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D7CDA"/>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6A96"/>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396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090"/>
    <w:rsid w:val="00BC0600"/>
    <w:rsid w:val="00BC08B5"/>
    <w:rsid w:val="00BC0B64"/>
    <w:rsid w:val="00BC1601"/>
    <w:rsid w:val="00BC56A0"/>
    <w:rsid w:val="00BD00B4"/>
    <w:rsid w:val="00BD21DE"/>
    <w:rsid w:val="00BD5DD4"/>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0C7E"/>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67F"/>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3B80"/>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21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6B1B"/>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019B"/>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33FE"/>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0FF7C4F"/>
    <w:rsid w:val="06DF0467"/>
    <w:rsid w:val="06F9F432"/>
    <w:rsid w:val="070803AA"/>
    <w:rsid w:val="0A886720"/>
    <w:rsid w:val="0B0E30C9"/>
    <w:rsid w:val="0D7F8C1E"/>
    <w:rsid w:val="0DAFDDD2"/>
    <w:rsid w:val="0E2614AC"/>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90C08"/>
    <w:rsid w:val="27BED872"/>
    <w:rsid w:val="29E9B391"/>
    <w:rsid w:val="2AE06094"/>
    <w:rsid w:val="2AFDB16C"/>
    <w:rsid w:val="2B7D8E96"/>
    <w:rsid w:val="2B9B7C50"/>
    <w:rsid w:val="2C87EFA4"/>
    <w:rsid w:val="2CEFA2BD"/>
    <w:rsid w:val="2D6C3C55"/>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757CE6"/>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BB227B"/>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A82630"/>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512C4C"/>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8F04A"/>
  <w15:docId w15:val="{91198B10-BA8F-40C7-A25F-187715BF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70">
    <w:name w:val="修订7"/>
    <w:hidden/>
    <w:uiPriority w:val="99"/>
    <w:unhideWhenUsed/>
    <w:rPr>
      <w:rFonts w:ascii="Arial" w:hAnsi="Arial"/>
      <w:kern w:val="2"/>
      <w:sz w:val="21"/>
      <w:szCs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styleId="af9">
    <w:name w:val="Revision"/>
    <w:hidden/>
    <w:uiPriority w:val="99"/>
    <w:unhideWhenUsed/>
    <w:rsid w:val="0021335D"/>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2116</Words>
  <Characters>12064</Characters>
  <Application>Microsoft Office Word</Application>
  <DocSecurity>0</DocSecurity>
  <Lines>100</Lines>
  <Paragraphs>28</Paragraphs>
  <ScaleCrop>false</ScaleCrop>
  <Company>Microsoft</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30</cp:revision>
  <cp:lastPrinted>2025-01-14T02:39:00Z</cp:lastPrinted>
  <dcterms:created xsi:type="dcterms:W3CDTF">2025-02-07T02:27:00Z</dcterms:created>
  <dcterms:modified xsi:type="dcterms:W3CDTF">2025-08-28T04:37:00Z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eyJoZGlkIjoiM2MwN2FhYzhlNjM0NWMwZGE0NmZlNjYwNTZmZjU4MmIiLCJ1c2VySWQiOiI5Mjc4MDAyODUifQ==</vt:lpwstr>
  </property>
</Properties>
</file>