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C3831">
      <w:pPr>
        <w:spacing w:after="78"/>
        <w:jc w:val="center"/>
        <w:rPr>
          <w:rFonts w:ascii="Times New Roman" w:hAnsi="Times New Roman" w:eastAsia="方正小标宋简体"/>
          <w:bCs/>
          <w:sz w:val="32"/>
          <w:szCs w:val="32"/>
        </w:rPr>
      </w:pPr>
    </w:p>
    <w:p w14:paraId="64F4860B">
      <w:pPr>
        <w:pStyle w:val="63"/>
        <w:spacing w:after="78"/>
        <w:rPr>
          <w:rFonts w:ascii="Times New Roman" w:hAnsi="Times New Roman" w:eastAsia="方正小标宋简体"/>
          <w:bCs/>
          <w:sz w:val="32"/>
          <w:szCs w:val="32"/>
        </w:rPr>
      </w:pPr>
    </w:p>
    <w:p w14:paraId="13C73076">
      <w:pPr>
        <w:pStyle w:val="63"/>
        <w:spacing w:after="78"/>
        <w:rPr>
          <w:rFonts w:ascii="Times New Roman" w:hAnsi="Times New Roman" w:eastAsia="方正小标宋简体"/>
          <w:bCs/>
          <w:sz w:val="32"/>
          <w:szCs w:val="32"/>
        </w:rPr>
      </w:pPr>
    </w:p>
    <w:p w14:paraId="5B9AD7E3">
      <w:pPr>
        <w:spacing w:after="78"/>
        <w:jc w:val="center"/>
        <w:rPr>
          <w:rFonts w:ascii="Times New Roman" w:hAnsi="Times New Roman" w:eastAsia="长城小"/>
          <w:b/>
          <w:sz w:val="44"/>
          <w:szCs w:val="44"/>
        </w:rPr>
      </w:pPr>
    </w:p>
    <w:p w14:paraId="5E590212">
      <w:pPr>
        <w:spacing w:after="78"/>
        <w:jc w:val="center"/>
        <w:rPr>
          <w:rFonts w:ascii="Times New Roman" w:hAnsi="Times New Roman" w:eastAsia="长城小"/>
          <w:b/>
          <w:sz w:val="44"/>
          <w:szCs w:val="44"/>
        </w:rPr>
      </w:pPr>
    </w:p>
    <w:p w14:paraId="17B147E1">
      <w:pPr>
        <w:spacing w:after="78"/>
        <w:jc w:val="center"/>
        <w:rPr>
          <w:rFonts w:ascii="Times New Roman" w:hAnsi="Times New Roman" w:eastAsia="长城小"/>
          <w:b/>
          <w:sz w:val="44"/>
          <w:szCs w:val="44"/>
        </w:rPr>
      </w:pPr>
    </w:p>
    <w:p w14:paraId="071F4654">
      <w:pPr>
        <w:spacing w:after="78"/>
        <w:rPr>
          <w:rFonts w:ascii="Times New Roman" w:hAnsi="Times New Roman" w:eastAsia="长城小"/>
          <w:b/>
          <w:sz w:val="44"/>
          <w:szCs w:val="44"/>
        </w:rPr>
      </w:pPr>
    </w:p>
    <w:p w14:paraId="55D9B1D9">
      <w:pPr>
        <w:spacing w:after="78"/>
        <w:jc w:val="center"/>
        <w:rPr>
          <w:rFonts w:ascii="Times New Roman" w:hAnsi="Times New Roman" w:eastAsia="长城小"/>
          <w:b/>
          <w:sz w:val="44"/>
          <w:szCs w:val="44"/>
        </w:rPr>
      </w:pPr>
    </w:p>
    <w:p w14:paraId="1B88A78D">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深圳市深水松岗水务有限</w:t>
      </w:r>
      <w:r>
        <w:rPr>
          <w:rFonts w:ascii="Times New Roman" w:hAnsi="Times New Roman" w:eastAsia="长城小标宋体"/>
          <w:b/>
          <w:bCs/>
          <w:sz w:val="44"/>
          <w:szCs w:val="44"/>
        </w:rPr>
        <w:t>公司</w:t>
      </w:r>
    </w:p>
    <w:p w14:paraId="64909E44">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推流器维修套件包及电缆采购项目</w:t>
      </w:r>
    </w:p>
    <w:p w14:paraId="1B1492F0">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F55BACE">
      <w:pPr>
        <w:spacing w:after="78"/>
        <w:rPr>
          <w:rFonts w:ascii="Times New Roman" w:hAnsi="Times New Roman" w:eastAsia="方正小标宋简体"/>
          <w:sz w:val="32"/>
          <w:szCs w:val="32"/>
        </w:rPr>
      </w:pPr>
    </w:p>
    <w:p w14:paraId="16EC64D4">
      <w:pPr>
        <w:spacing w:after="78"/>
        <w:rPr>
          <w:rFonts w:ascii="Times New Roman" w:hAnsi="Times New Roman" w:eastAsia="方正小标宋简体"/>
          <w:sz w:val="32"/>
          <w:szCs w:val="32"/>
        </w:rPr>
      </w:pPr>
    </w:p>
    <w:p w14:paraId="05E4D363">
      <w:pPr>
        <w:spacing w:after="78"/>
        <w:rPr>
          <w:rFonts w:ascii="Times New Roman" w:hAnsi="Times New Roman" w:eastAsia="方正小标宋简体"/>
          <w:sz w:val="32"/>
          <w:szCs w:val="32"/>
        </w:rPr>
      </w:pPr>
    </w:p>
    <w:p w14:paraId="368E438C">
      <w:pPr>
        <w:spacing w:after="78"/>
      </w:pPr>
    </w:p>
    <w:p w14:paraId="0AC22FC0">
      <w:pPr>
        <w:spacing w:after="78"/>
        <w:rPr>
          <w:rFonts w:ascii="Times New Roman" w:hAnsi="Times New Roman" w:eastAsia="方正小标宋简体"/>
          <w:sz w:val="32"/>
          <w:szCs w:val="32"/>
        </w:rPr>
      </w:pPr>
    </w:p>
    <w:p w14:paraId="56AE7CB7">
      <w:pPr>
        <w:spacing w:after="78"/>
        <w:rPr>
          <w:rFonts w:ascii="Times New Roman" w:hAnsi="Times New Roman" w:eastAsia="方正小标宋简体"/>
          <w:sz w:val="32"/>
          <w:szCs w:val="32"/>
        </w:rPr>
      </w:pPr>
    </w:p>
    <w:p w14:paraId="7EF35982">
      <w:pPr>
        <w:pStyle w:val="8"/>
        <w:rPr>
          <w:rFonts w:ascii="Times New Roman" w:hAnsi="Times New Roman" w:eastAsia="方正小标宋简体"/>
          <w:sz w:val="32"/>
          <w:szCs w:val="32"/>
        </w:rPr>
      </w:pPr>
    </w:p>
    <w:p w14:paraId="58BDD90B">
      <w:pPr>
        <w:spacing w:after="78"/>
        <w:rPr>
          <w:rFonts w:ascii="Times New Roman" w:hAnsi="Times New Roman" w:eastAsia="方正小标宋简体"/>
          <w:sz w:val="32"/>
          <w:szCs w:val="32"/>
        </w:rPr>
      </w:pPr>
    </w:p>
    <w:p w14:paraId="063C6EEA">
      <w:pPr>
        <w:pStyle w:val="8"/>
      </w:pPr>
    </w:p>
    <w:p w14:paraId="5777BA68">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273718DA">
      <w:pPr>
        <w:spacing w:after="78"/>
      </w:pPr>
    </w:p>
    <w:p w14:paraId="07C11A59">
      <w:pPr>
        <w:pStyle w:val="40"/>
        <w:spacing w:after="78" w:line="640" w:lineRule="exact"/>
        <w:ind w:firstLine="640"/>
        <w:rPr>
          <w:rFonts w:eastAsia="黑体"/>
          <w:sz w:val="32"/>
          <w:szCs w:val="32"/>
        </w:rPr>
      </w:pPr>
      <w:r>
        <w:rPr>
          <w:rFonts w:hint="eastAsia" w:eastAsia="黑体"/>
          <w:sz w:val="32"/>
          <w:szCs w:val="32"/>
        </w:rPr>
        <w:t>一、服务内容</w:t>
      </w:r>
    </w:p>
    <w:p w14:paraId="161C6FD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（一）采购项目名称：推流器维修套件包及电缆采购项目。</w:t>
      </w:r>
    </w:p>
    <w:p w14:paraId="5BFA9A9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1"/>
        <w:tblpPr w:leftFromText="180" w:rightFromText="180" w:vertAnchor="text" w:horzAnchor="page" w:tblpX="1787" w:tblpY="7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794"/>
        <w:gridCol w:w="2330"/>
        <w:gridCol w:w="2043"/>
      </w:tblGrid>
      <w:tr w14:paraId="52C6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80866E5">
            <w:pPr>
              <w:widowControl/>
              <w:spacing w:after="78"/>
              <w:jc w:val="center"/>
              <w:rPr>
                <w:rFonts w:hint="eastAsia" w:ascii="仿宋_GB2312" w:hAnsi="Times New Roman" w:eastAsia="仿宋_GB2312"/>
                <w:bCs/>
                <w:color w:val="000000"/>
                <w:sz w:val="32"/>
                <w:szCs w:val="32"/>
              </w:rPr>
            </w:pPr>
            <w:bookmarkStart w:id="0" w:name="_Hlk178340510"/>
            <w:r>
              <w:rPr>
                <w:rFonts w:hint="eastAsia" w:ascii="仿宋_GB2312" w:hAnsi="仿宋" w:eastAsia="仿宋_GB2312"/>
                <w:b/>
                <w:bCs/>
                <w:kern w:val="0"/>
                <w:sz w:val="28"/>
                <w:szCs w:val="28"/>
              </w:rPr>
              <w:t>序号</w:t>
            </w:r>
          </w:p>
        </w:tc>
        <w:tc>
          <w:tcPr>
            <w:tcW w:w="2794" w:type="dxa"/>
            <w:vAlign w:val="center"/>
          </w:tcPr>
          <w:p w14:paraId="35603E34">
            <w:pPr>
              <w:widowControl/>
              <w:spacing w:after="78"/>
              <w:jc w:val="center"/>
              <w:rPr>
                <w:rFonts w:hint="eastAsia" w:ascii="仿宋_GB2312" w:hAnsi="Times New Roman" w:eastAsia="仿宋_GB2312"/>
                <w:bCs/>
                <w:color w:val="000000"/>
                <w:sz w:val="32"/>
                <w:szCs w:val="32"/>
              </w:rPr>
            </w:pPr>
            <w:r>
              <w:rPr>
                <w:rFonts w:hint="eastAsia" w:ascii="仿宋_GB2312" w:hAnsi="仿宋" w:eastAsia="仿宋_GB2312"/>
                <w:b/>
                <w:bCs/>
                <w:kern w:val="0"/>
                <w:sz w:val="28"/>
                <w:szCs w:val="28"/>
              </w:rPr>
              <w:t>名称</w:t>
            </w:r>
          </w:p>
        </w:tc>
        <w:tc>
          <w:tcPr>
            <w:tcW w:w="2330" w:type="dxa"/>
            <w:vAlign w:val="center"/>
          </w:tcPr>
          <w:p w14:paraId="483F10A8">
            <w:pPr>
              <w:widowControl/>
              <w:spacing w:after="78"/>
              <w:jc w:val="center"/>
              <w:rPr>
                <w:rFonts w:hint="eastAsia" w:ascii="仿宋_GB2312" w:hAnsi="Times New Roman" w:eastAsia="仿宋_GB2312"/>
                <w:bCs/>
                <w:color w:val="000000"/>
                <w:sz w:val="32"/>
                <w:szCs w:val="32"/>
              </w:rPr>
            </w:pPr>
            <w:r>
              <w:rPr>
                <w:rFonts w:hint="eastAsia" w:ascii="仿宋_GB2312" w:hAnsi="仿宋" w:eastAsia="仿宋_GB2312"/>
                <w:b/>
                <w:bCs/>
                <w:kern w:val="0"/>
                <w:sz w:val="28"/>
                <w:szCs w:val="28"/>
              </w:rPr>
              <w:t>规格型号</w:t>
            </w:r>
          </w:p>
        </w:tc>
        <w:tc>
          <w:tcPr>
            <w:tcW w:w="2043" w:type="dxa"/>
            <w:vAlign w:val="center"/>
          </w:tcPr>
          <w:p w14:paraId="366EC69D">
            <w:pPr>
              <w:widowControl/>
              <w:spacing w:after="78"/>
              <w:jc w:val="center"/>
              <w:rPr>
                <w:rFonts w:hint="eastAsia" w:ascii="仿宋_GB2312" w:hAnsi="Times New Roman" w:eastAsia="仿宋_GB2312"/>
                <w:bCs/>
                <w:color w:val="000000"/>
                <w:sz w:val="32"/>
                <w:szCs w:val="32"/>
              </w:rPr>
            </w:pPr>
            <w:r>
              <w:rPr>
                <w:rFonts w:hint="eastAsia" w:ascii="仿宋_GB2312" w:hAnsi="仿宋" w:eastAsia="仿宋_GB2312"/>
                <w:b/>
                <w:bCs/>
                <w:kern w:val="0"/>
                <w:sz w:val="28"/>
                <w:szCs w:val="28"/>
              </w:rPr>
              <w:t>预估数量</w:t>
            </w:r>
          </w:p>
        </w:tc>
      </w:tr>
      <w:tr w14:paraId="0C7F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92F22B1">
            <w:pPr>
              <w:widowControl/>
              <w:spacing w:after="78"/>
              <w:jc w:val="center"/>
              <w:rPr>
                <w:rFonts w:hint="eastAsia" w:ascii="仿宋_GB2312" w:hAnsi="Times New Roman" w:eastAsia="仿宋_GB2312"/>
                <w:bCs/>
                <w:color w:val="000000"/>
                <w:sz w:val="32"/>
                <w:szCs w:val="32"/>
              </w:rPr>
            </w:pPr>
            <w:r>
              <w:rPr>
                <w:rFonts w:hint="eastAsia" w:ascii="仿宋_GB2312" w:hAnsi="仿宋" w:eastAsia="仿宋_GB2312"/>
                <w:kern w:val="0"/>
                <w:sz w:val="28"/>
                <w:szCs w:val="28"/>
              </w:rPr>
              <w:t>1</w:t>
            </w:r>
          </w:p>
        </w:tc>
        <w:tc>
          <w:tcPr>
            <w:tcW w:w="2794" w:type="dxa"/>
            <w:vAlign w:val="center"/>
          </w:tcPr>
          <w:p w14:paraId="4052A9F5">
            <w:pPr>
              <w:widowControl/>
              <w:spacing w:after="78"/>
              <w:jc w:val="center"/>
              <w:rPr>
                <w:rFonts w:hint="eastAsia" w:ascii="仿宋_GB2312" w:hAnsi="新宋体" w:eastAsia="仿宋_GB2312" w:cs="新宋体"/>
                <w:color w:val="000000"/>
                <w:kern w:val="0"/>
                <w:sz w:val="24"/>
                <w:lang w:bidi="ar"/>
              </w:rPr>
            </w:pPr>
            <w:r>
              <w:rPr>
                <w:rFonts w:hint="eastAsia" w:ascii="仿宋_GB2312" w:hAnsi="新宋体" w:eastAsia="仿宋_GB2312" w:cs="新宋体"/>
                <w:color w:val="000000"/>
                <w:kern w:val="0"/>
                <w:sz w:val="24"/>
                <w:lang w:bidi="ar"/>
              </w:rPr>
              <w:t>维修套件包/包含所有轴承、油封、机械密封、密封圈</w:t>
            </w:r>
          </w:p>
        </w:tc>
        <w:tc>
          <w:tcPr>
            <w:tcW w:w="2330" w:type="dxa"/>
          </w:tcPr>
          <w:p w14:paraId="3E4EE4AF">
            <w:pPr>
              <w:widowControl/>
              <w:spacing w:after="78"/>
              <w:jc w:val="center"/>
              <w:rPr>
                <w:rFonts w:hint="eastAsia" w:ascii="仿宋_GB2312" w:hAnsi="新宋体" w:eastAsia="仿宋_GB2312" w:cs="新宋体"/>
                <w:color w:val="000000"/>
                <w:kern w:val="0"/>
                <w:sz w:val="24"/>
                <w:lang w:bidi="ar"/>
              </w:rPr>
            </w:pPr>
            <w:r>
              <w:rPr>
                <w:rFonts w:hint="eastAsia" w:ascii="仿宋_GB2312" w:hAnsi="新宋体" w:eastAsia="仿宋_GB2312" w:cs="新宋体"/>
                <w:color w:val="000000"/>
                <w:kern w:val="0"/>
                <w:sz w:val="24"/>
                <w:lang w:bidi="ar"/>
              </w:rPr>
              <w:t>适用于SR4460.010-5.7KW</w:t>
            </w:r>
          </w:p>
        </w:tc>
        <w:tc>
          <w:tcPr>
            <w:tcW w:w="2043" w:type="dxa"/>
            <w:vAlign w:val="center"/>
          </w:tcPr>
          <w:p w14:paraId="73A7EEC1">
            <w:pPr>
              <w:widowControl/>
              <w:spacing w:after="78"/>
              <w:jc w:val="center"/>
              <w:rPr>
                <w:rFonts w:hint="eastAsia" w:ascii="仿宋_GB2312" w:hAnsi="新宋体" w:eastAsia="仿宋_GB2312" w:cs="新宋体"/>
                <w:color w:val="000000"/>
                <w:kern w:val="0"/>
                <w:sz w:val="24"/>
                <w:lang w:bidi="ar"/>
              </w:rPr>
            </w:pPr>
            <w:r>
              <w:rPr>
                <w:rFonts w:hint="eastAsia" w:ascii="仿宋_GB2312" w:hAnsi="新宋体" w:eastAsia="仿宋_GB2312" w:cs="新宋体"/>
                <w:color w:val="000000"/>
                <w:kern w:val="0"/>
                <w:sz w:val="24"/>
                <w:lang w:bidi="ar"/>
              </w:rPr>
              <w:t>4套</w:t>
            </w:r>
          </w:p>
        </w:tc>
      </w:tr>
      <w:tr w14:paraId="3342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B8D0A64">
            <w:pPr>
              <w:widowControl/>
              <w:spacing w:after="78"/>
              <w:jc w:val="center"/>
              <w:rPr>
                <w:rFonts w:hint="eastAsia" w:ascii="仿宋_GB2312" w:hAnsi="Times New Roman" w:eastAsia="仿宋_GB2312"/>
                <w:bCs/>
                <w:color w:val="000000"/>
                <w:sz w:val="32"/>
                <w:szCs w:val="32"/>
              </w:rPr>
            </w:pPr>
            <w:r>
              <w:rPr>
                <w:rFonts w:hint="eastAsia" w:ascii="仿宋_GB2312" w:hAnsi="仿宋" w:eastAsia="仿宋_GB2312"/>
                <w:kern w:val="0"/>
                <w:sz w:val="28"/>
                <w:szCs w:val="28"/>
              </w:rPr>
              <w:t>2</w:t>
            </w:r>
          </w:p>
        </w:tc>
        <w:tc>
          <w:tcPr>
            <w:tcW w:w="2794" w:type="dxa"/>
            <w:vAlign w:val="center"/>
          </w:tcPr>
          <w:p w14:paraId="3CD4448B">
            <w:pPr>
              <w:widowControl/>
              <w:spacing w:after="78"/>
              <w:jc w:val="center"/>
              <w:rPr>
                <w:rFonts w:hint="eastAsia" w:ascii="仿宋_GB2312" w:hAnsi="新宋体" w:eastAsia="仿宋_GB2312" w:cs="新宋体"/>
                <w:color w:val="000000"/>
                <w:kern w:val="0"/>
                <w:sz w:val="24"/>
                <w:lang w:bidi="ar"/>
              </w:rPr>
            </w:pPr>
            <w:r>
              <w:rPr>
                <w:rFonts w:hint="eastAsia" w:ascii="仿宋_GB2312" w:hAnsi="新宋体" w:eastAsia="仿宋_GB2312" w:cs="新宋体"/>
                <w:color w:val="000000"/>
                <w:kern w:val="0"/>
                <w:sz w:val="24"/>
                <w:lang w:bidi="ar"/>
              </w:rPr>
              <w:t>电缆 4G2.5+2X1.5，15米/条（原装进口）</w:t>
            </w:r>
          </w:p>
        </w:tc>
        <w:tc>
          <w:tcPr>
            <w:tcW w:w="2330" w:type="dxa"/>
          </w:tcPr>
          <w:p w14:paraId="36565466">
            <w:pPr>
              <w:widowControl/>
              <w:spacing w:after="78"/>
              <w:jc w:val="center"/>
              <w:rPr>
                <w:rFonts w:hint="eastAsia" w:ascii="仿宋_GB2312" w:hAnsi="新宋体" w:eastAsia="仿宋_GB2312" w:cs="新宋体"/>
                <w:color w:val="000000"/>
                <w:kern w:val="0"/>
                <w:sz w:val="24"/>
                <w:lang w:bidi="ar"/>
              </w:rPr>
            </w:pPr>
            <w:r>
              <w:rPr>
                <w:rFonts w:hint="eastAsia" w:ascii="仿宋_GB2312" w:hAnsi="新宋体" w:eastAsia="仿宋_GB2312" w:cs="新宋体"/>
                <w:color w:val="000000"/>
                <w:kern w:val="0"/>
                <w:sz w:val="24"/>
                <w:lang w:bidi="ar"/>
              </w:rPr>
              <w:t>适用于SR4460.010-5.7KW</w:t>
            </w:r>
          </w:p>
        </w:tc>
        <w:tc>
          <w:tcPr>
            <w:tcW w:w="2043" w:type="dxa"/>
            <w:vAlign w:val="center"/>
          </w:tcPr>
          <w:p w14:paraId="28F0A6F8">
            <w:pPr>
              <w:widowControl/>
              <w:spacing w:after="78"/>
              <w:jc w:val="center"/>
              <w:rPr>
                <w:rFonts w:hint="eastAsia" w:ascii="仿宋_GB2312" w:hAnsi="新宋体" w:eastAsia="仿宋_GB2312" w:cs="新宋体"/>
                <w:color w:val="000000"/>
                <w:kern w:val="0"/>
                <w:sz w:val="24"/>
                <w:lang w:bidi="ar"/>
              </w:rPr>
            </w:pPr>
            <w:r>
              <w:rPr>
                <w:rFonts w:hint="eastAsia" w:ascii="仿宋_GB2312" w:hAnsi="新宋体" w:eastAsia="仿宋_GB2312" w:cs="新宋体"/>
                <w:color w:val="000000"/>
                <w:kern w:val="0"/>
                <w:sz w:val="24"/>
                <w:lang w:bidi="ar"/>
              </w:rPr>
              <w:t>3条</w:t>
            </w:r>
          </w:p>
        </w:tc>
      </w:tr>
      <w:bookmarkEnd w:id="0"/>
    </w:tbl>
    <w:p w14:paraId="12201192">
      <w:pPr>
        <w:widowControl/>
        <w:spacing w:afterLines="0" w:line="240" w:lineRule="auto"/>
        <w:jc w:val="left"/>
        <w:rPr>
          <w:rFonts w:hint="eastAsia" w:ascii="Times New Roman" w:hAnsi="Times New Roman" w:eastAsia="仿宋_GB2312"/>
          <w:bCs/>
          <w:color w:val="000000"/>
          <w:sz w:val="32"/>
          <w:szCs w:val="32"/>
        </w:rPr>
      </w:pPr>
    </w:p>
    <w:p w14:paraId="1915D878">
      <w:pPr>
        <w:widowControl/>
        <w:spacing w:after="78" w:line="640" w:lineRule="exact"/>
        <w:ind w:firstLine="640" w:firstLineChars="200"/>
        <w:jc w:val="left"/>
        <w:rPr>
          <w:rFonts w:ascii="Times New Roman" w:hAnsi="Times New Roman" w:eastAsia="仿宋_GB2312"/>
          <w:bCs/>
          <w:color w:val="000000"/>
          <w:sz w:val="32"/>
          <w:szCs w:val="32"/>
          <w:lang w:eastAsia="zh-Hans"/>
        </w:rPr>
      </w:pPr>
      <w:r>
        <w:rPr>
          <w:rFonts w:hint="eastAsia" w:ascii="Times New Roman" w:hAnsi="Times New Roman" w:eastAsia="仿宋_GB2312"/>
          <w:bCs/>
          <w:color w:val="000000"/>
          <w:sz w:val="32"/>
          <w:szCs w:val="32"/>
        </w:rPr>
        <w:t>上表所列预估数量仅供供应商报价参考及采购人评审计算确定中选人，不作为采购人对实际采购量的承诺或保证。</w:t>
      </w:r>
    </w:p>
    <w:p w14:paraId="734EB64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供应商报价应包括但不限于设备的价格，税费，资料费以及为提供设备至买方指定交货地点而产生的商检费、包装费、装货费、运费、卸车费、保险费等全部费用</w:t>
      </w:r>
      <w:r>
        <w:rPr>
          <w:rFonts w:hint="eastAsia" w:ascii="Times New Roman" w:hAnsi="Times New Roman" w:eastAsia="仿宋_GB2312"/>
          <w:bCs/>
          <w:color w:val="000000"/>
          <w:sz w:val="32"/>
          <w:szCs w:val="32"/>
          <w:lang w:eastAsia="zh-Hans"/>
        </w:rPr>
        <w:t>。</w:t>
      </w:r>
    </w:p>
    <w:p w14:paraId="2DB38A0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（三）限价要求：7万元（报价总价不得超过限价要求，否则做无效报价）。</w:t>
      </w:r>
    </w:p>
    <w:p w14:paraId="5BC2E5EA">
      <w:pPr>
        <w:widowControl/>
        <w:spacing w:after="78" w:line="640" w:lineRule="exact"/>
        <w:ind w:firstLine="640" w:firstLineChars="200"/>
        <w:jc w:val="left"/>
        <w:rPr>
          <w:rFonts w:ascii="Times New Roman" w:hAnsi="Times New Roman" w:eastAsia="仿宋"/>
          <w:bCs/>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
          <w:bCs/>
          <w:sz w:val="32"/>
          <w:szCs w:val="32"/>
        </w:rPr>
        <w:t>采购期限：一年，具体起止时间以合同签订为准。</w:t>
      </w:r>
    </w:p>
    <w:p w14:paraId="496187AF">
      <w:pPr>
        <w:widowControl/>
        <w:spacing w:after="78" w:line="640" w:lineRule="exact"/>
        <w:ind w:firstLine="640" w:firstLineChars="200"/>
        <w:jc w:val="left"/>
        <w:rPr>
          <w:rFonts w:hint="eastAsia" w:ascii="Arial" w:hAnsi="Arial" w:eastAsia="宋体"/>
          <w:bCs w:val="0"/>
          <w:color w:val="auto"/>
          <w:sz w:val="21"/>
          <w:szCs w:val="24"/>
        </w:rPr>
      </w:pPr>
      <w:r>
        <w:rPr>
          <w:rFonts w:hint="eastAsia" w:ascii="Times New Roman" w:hAnsi="Times New Roman" w:eastAsia="仿宋_GB2312"/>
          <w:bCs/>
          <w:color w:val="000000"/>
          <w:sz w:val="32"/>
          <w:szCs w:val="32"/>
        </w:rPr>
        <w:t>（五）交货期限：每次甲方通知之日起</w:t>
      </w:r>
      <w:r>
        <w:rPr>
          <w:rFonts w:hint="eastAsia" w:ascii="Times New Roman" w:hAnsi="Times New Roman" w:eastAsia="仿宋_GB2312"/>
          <w:bCs/>
          <w:color w:val="000000"/>
          <w:sz w:val="32"/>
          <w:szCs w:val="32"/>
          <w:lang w:val="en-US" w:eastAsia="zh-CN"/>
        </w:rPr>
        <w:t>10</w:t>
      </w:r>
      <w:r>
        <w:rPr>
          <w:rFonts w:hint="eastAsia" w:ascii="Times New Roman" w:hAnsi="Times New Roman" w:eastAsia="仿宋_GB2312"/>
          <w:bCs/>
          <w:color w:val="000000"/>
          <w:sz w:val="32"/>
          <w:szCs w:val="32"/>
        </w:rPr>
        <w:t>个日历日内完成交货。</w:t>
      </w:r>
    </w:p>
    <w:p w14:paraId="5EFB24C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（六）付款方式：单价合同，据实结算；合同货物到现场并清点验收完成后，乙方提供该批次订单有效增值税发票及付款材料，甲方支付该批次订单100%货款。</w:t>
      </w:r>
    </w:p>
    <w:p w14:paraId="63BE361D">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132ED83F">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r>
        <w:rPr>
          <w:rFonts w:hint="eastAsia" w:ascii="Times New Roman" w:hAnsi="Times New Roman" w:eastAsia="仿宋_GB2312"/>
          <w:bCs/>
          <w:color w:val="000000"/>
          <w:sz w:val="32"/>
          <w:szCs w:val="32"/>
        </w:rPr>
        <w:t>报价文件内提供有效的营业执照复印件加盖参选单位公章或业务章</w:t>
      </w:r>
      <w:r>
        <w:rPr>
          <w:rFonts w:ascii="Times New Roman" w:hAnsi="Times New Roman" w:eastAsia="仿宋_GB2312"/>
          <w:bCs/>
          <w:color w:val="000000"/>
          <w:sz w:val="32"/>
          <w:szCs w:val="32"/>
        </w:rPr>
        <w:t>）；</w:t>
      </w:r>
    </w:p>
    <w:p w14:paraId="072A96F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w:t>
      </w:r>
      <w:r>
        <w:rPr>
          <w:rFonts w:ascii="Times New Roman" w:hAnsi="Times New Roman" w:eastAsia="仿宋_GB2312"/>
          <w:bCs/>
          <w:color w:val="000000"/>
          <w:sz w:val="32"/>
          <w:szCs w:val="32"/>
        </w:rPr>
        <w:t>须具有良好的商业信誉，近一年内</w:t>
      </w:r>
      <w:bookmarkStart w:id="2" w:name="_Hlk173241412"/>
      <w:r>
        <w:rPr>
          <w:rFonts w:hint="eastAsia" w:ascii="Times New Roman" w:hAnsi="Times New Roman" w:eastAsia="仿宋_GB2312"/>
          <w:bCs/>
          <w:color w:val="000000"/>
          <w:sz w:val="32"/>
          <w:szCs w:val="32"/>
        </w:rPr>
        <w:t>（2024</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3</w:t>
      </w:r>
      <w:r>
        <w:rPr>
          <w:rFonts w:ascii="Times New Roman" w:hAnsi="Times New Roman" w:eastAsia="仿宋_GB2312"/>
          <w:bCs/>
          <w:color w:val="000000"/>
          <w:sz w:val="32"/>
          <w:szCs w:val="32"/>
        </w:rPr>
        <w:t>月至今）</w:t>
      </w:r>
      <w:bookmarkEnd w:id="2"/>
      <w:r>
        <w:rPr>
          <w:rFonts w:ascii="仿宋_GB2312" w:hAnsi="仿宋" w:eastAsia="仿宋_GB2312"/>
          <w:color w:val="000000"/>
          <w:sz w:val="32"/>
          <w:szCs w:val="32"/>
        </w:rPr>
        <w:t>或成立至今（成立不足</w:t>
      </w: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年的单位）</w:t>
      </w:r>
      <w:r>
        <w:rPr>
          <w:rFonts w:ascii="Times New Roman" w:hAnsi="Times New Roman" w:eastAsia="仿宋_GB2312"/>
          <w:bCs/>
          <w:color w:val="000000"/>
          <w:sz w:val="32"/>
          <w:szCs w:val="32"/>
        </w:rPr>
        <w:t>在日常经营活动中未出现重大违法经营行为，未处于有关行政处罚期间，未被列入工商系统经营异常名录或严重违法失信企业名单，未被列入人民法院公布的失信被执行人名单</w:t>
      </w:r>
      <w:r>
        <w:rPr>
          <w:rFonts w:hint="eastAsia" w:ascii="Times New Roman" w:hAnsi="Times New Roman" w:eastAsia="仿宋_GB2312"/>
          <w:bCs/>
          <w:color w:val="000000"/>
          <w:sz w:val="32"/>
          <w:szCs w:val="32"/>
        </w:rPr>
        <w:t>（提供承诺函）；</w:t>
      </w:r>
    </w:p>
    <w:p w14:paraId="07EE76C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近一年内（2024</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3</w:t>
      </w:r>
      <w:r>
        <w:rPr>
          <w:rFonts w:ascii="Times New Roman" w:hAnsi="Times New Roman" w:eastAsia="仿宋_GB2312"/>
          <w:bCs/>
          <w:color w:val="000000"/>
          <w:sz w:val="32"/>
          <w:szCs w:val="32"/>
        </w:rPr>
        <w:t>月至今）</w:t>
      </w:r>
      <w:r>
        <w:rPr>
          <w:rFonts w:hint="eastAsia" w:ascii="Times New Roman" w:hAnsi="Times New Roman" w:eastAsia="仿宋_GB2312"/>
          <w:bCs/>
          <w:color w:val="000000"/>
          <w:sz w:val="32"/>
          <w:szCs w:val="32"/>
        </w:rPr>
        <w:t>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（提供承诺函）；</w:t>
      </w:r>
    </w:p>
    <w:p w14:paraId="624F32C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（提供承诺函）</w:t>
      </w:r>
      <w:r>
        <w:rPr>
          <w:rFonts w:hint="eastAsia" w:ascii="Times New Roman" w:hAnsi="Times New Roman" w:eastAsia="仿宋_GB2312"/>
          <w:color w:val="000000"/>
          <w:sz w:val="32"/>
          <w:szCs w:val="32"/>
        </w:rPr>
        <w:t>；</w:t>
      </w:r>
    </w:p>
    <w:p w14:paraId="135B62D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（五）单位负责人为同一人或者存在直接控股、管理关系的不同供应商，不得参加同一合同项下的采购活动（提供承诺函）。</w:t>
      </w:r>
    </w:p>
    <w:p w14:paraId="33EACF0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p>
    <w:bookmarkEnd w:id="1"/>
    <w:p w14:paraId="521631D6">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3882D23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0DC71193">
      <w:pPr>
        <w:widowControl/>
        <w:spacing w:after="78" w:line="640" w:lineRule="exact"/>
        <w:ind w:firstLine="640" w:firstLineChars="200"/>
        <w:jc w:val="left"/>
        <w:rPr>
          <w:rFonts w:ascii="Times New Roman" w:hAnsi="Times New Roman" w:eastAsia="仿宋_GB2312"/>
          <w:bCs/>
          <w:color w:val="000000"/>
          <w:sz w:val="32"/>
          <w:szCs w:val="32"/>
        </w:rPr>
      </w:pPr>
      <w:bookmarkStart w:id="3" w:name="_Hlk173767070"/>
      <w:r>
        <w:rPr>
          <w:rFonts w:hint="eastAsia" w:ascii="Times New Roman" w:hAnsi="Times New Roman" w:eastAsia="仿宋_GB2312"/>
          <w:bCs/>
          <w:color w:val="000000"/>
          <w:sz w:val="32"/>
          <w:szCs w:val="32"/>
        </w:rPr>
        <w:t>1.供应商基本情况表；</w:t>
      </w:r>
    </w:p>
    <w:p w14:paraId="28F9F17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4" w:name="_Hlk178270536"/>
      <w:r>
        <w:rPr>
          <w:rFonts w:hint="eastAsia" w:ascii="Times New Roman" w:hAnsi="Times New Roman" w:eastAsia="仿宋_GB2312"/>
          <w:bCs/>
          <w:color w:val="000000"/>
          <w:sz w:val="32"/>
          <w:szCs w:val="32"/>
        </w:rPr>
        <w:t>营业执照、承诺函等</w:t>
      </w:r>
      <w:bookmarkEnd w:id="4"/>
      <w:r>
        <w:rPr>
          <w:rFonts w:hint="eastAsia" w:ascii="Times New Roman" w:hAnsi="Times New Roman" w:eastAsia="仿宋_GB2312"/>
          <w:bCs/>
          <w:color w:val="000000"/>
          <w:sz w:val="32"/>
          <w:szCs w:val="32"/>
        </w:rPr>
        <w:t>）；</w:t>
      </w:r>
    </w:p>
    <w:p w14:paraId="17B163D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B50AB8B">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，以上资料均需加盖公章或业务章，并在截止时间前完成报价。</w:t>
      </w:r>
    </w:p>
    <w:bookmarkEnd w:id="3"/>
    <w:p w14:paraId="30D1A4F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75B1D39E">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4210505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（一）在截止报价时间前，各参选单位以邮件形式递交报价文件至询价公告指定邮箱；</w:t>
      </w:r>
    </w:p>
    <w:p w14:paraId="06E6912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（二）评审委员会对参选单位进行资格审查，如存在审核未通过的单位，则记录原因并通知未通过的单位；</w:t>
      </w:r>
    </w:p>
    <w:p w14:paraId="565AD7C3">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（三）评审委员会根据询价规则形成询价报告，确定候选人排名；</w:t>
      </w:r>
    </w:p>
    <w:p w14:paraId="76142AD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7EBC02C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0DC428A6">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（一）响应文件递交截止时间为2025</w:t>
      </w:r>
      <w:r>
        <w:rPr>
          <w:rFonts w:eastAsia="仿宋"/>
          <w:sz w:val="32"/>
          <w:szCs w:val="32"/>
        </w:rPr>
        <w:t>年</w:t>
      </w:r>
      <w:r>
        <w:rPr>
          <w:rFonts w:hint="eastAsia" w:eastAsia="仿宋"/>
          <w:sz w:val="32"/>
          <w:szCs w:val="32"/>
        </w:rPr>
        <w:t>3</w:t>
      </w:r>
      <w:r>
        <w:rPr>
          <w:rFonts w:eastAsia="仿宋"/>
          <w:sz w:val="32"/>
          <w:szCs w:val="32"/>
        </w:rPr>
        <w:t>月</w:t>
      </w:r>
      <w:r>
        <w:rPr>
          <w:rFonts w:hint="eastAsia" w:eastAsia="仿宋"/>
          <w:sz w:val="32"/>
          <w:szCs w:val="32"/>
        </w:rPr>
        <w:t>31</w:t>
      </w:r>
      <w:r>
        <w:rPr>
          <w:rFonts w:eastAsia="仿宋"/>
          <w:sz w:val="32"/>
          <w:szCs w:val="32"/>
        </w:rPr>
        <w:t>日</w:t>
      </w:r>
      <w:r>
        <w:rPr>
          <w:rFonts w:hint="eastAsia" w:eastAsia="仿宋"/>
          <w:sz w:val="32"/>
          <w:szCs w:val="32"/>
        </w:rPr>
        <w:t>18时00分（北京时间）；</w:t>
      </w:r>
    </w:p>
    <w:p w14:paraId="3958285E">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0611839B">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68F28289">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3A86A892">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3A1637E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本采购项目以不含税价进行对比，供应商需填报含税价、税率；不含税价计算方式：不含税价=含税价/（1+税率）。</w:t>
      </w:r>
    </w:p>
    <w:p w14:paraId="068AFCA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如出现并列最低报价，以报价文件递交时间在先者优先中选。若中选供应商放弃资格，则按报价由低到高顺序依次递补。</w:t>
      </w:r>
    </w:p>
    <w:p w14:paraId="5AFDCAF8">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55607571">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rPr>
        <w:t>7</w:t>
      </w:r>
      <w:r>
        <w:rPr>
          <w:rFonts w:hint="eastAsia" w:eastAsia="仿宋"/>
          <w:sz w:val="32"/>
          <w:szCs w:val="32"/>
        </w:rPr>
        <w:t>万元，采用</w:t>
      </w:r>
      <w:r>
        <w:rPr>
          <w:rFonts w:hint="eastAsia" w:ascii="Times New Roman" w:hAnsi="Times New Roman" w:eastAsia="仿宋_GB2312"/>
          <w:sz w:val="32"/>
          <w:szCs w:val="32"/>
        </w:rPr>
        <w:t>固定单价模式，项目按需采购，</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708658B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6D06A7E4">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5" w:name="_Hlk173242607"/>
      <w:r>
        <w:rPr>
          <w:rFonts w:hint="eastAsia" w:ascii="Times New Roman" w:hAnsi="Times New Roman" w:eastAsia="仿宋_GB2312"/>
          <w:bCs/>
          <w:color w:val="000000"/>
          <w:sz w:val="32"/>
          <w:szCs w:val="32"/>
        </w:rPr>
        <w:t>深圳市深水水务咨询有限公司官网（http://www.szsszx.com/）</w:t>
      </w:r>
      <w:bookmarkEnd w:id="5"/>
      <w:r>
        <w:rPr>
          <w:rFonts w:hint="eastAsia" w:ascii="Times New Roman" w:hAnsi="Times New Roman" w:eastAsia="仿宋_GB2312"/>
          <w:color w:val="000000"/>
          <w:sz w:val="32"/>
          <w:szCs w:val="32"/>
        </w:rPr>
        <w:t>发布更正公告，该澄清或修改内容为询价文件的组成部分。</w:t>
      </w:r>
    </w:p>
    <w:p w14:paraId="3363CB3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31</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678D54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349AD0C5">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3247F673">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0DC66E4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10822F41">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D5B9BB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29B72388">
      <w:pPr>
        <w:spacing w:after="78" w:line="640" w:lineRule="exact"/>
        <w:ind w:firstLine="640" w:firstLineChars="200"/>
        <w:jc w:val="left"/>
        <w:rPr>
          <w:rFonts w:hint="eastAsia" w:ascii="Times New Roman" w:hAnsi="Times New Roman" w:eastAsia="仿宋_GB2312"/>
          <w:color w:val="000000"/>
          <w:kern w:val="0"/>
          <w:sz w:val="32"/>
          <w:szCs w:val="32"/>
        </w:rPr>
      </w:pPr>
      <w:bookmarkStart w:id="6" w:name="_Hlk173242662"/>
      <w:r>
        <w:rPr>
          <w:rFonts w:hint="eastAsia" w:ascii="Times New Roman" w:hAnsi="Times New Roman" w:eastAsia="仿宋_GB2312"/>
          <w:color w:val="000000"/>
          <w:kern w:val="0"/>
          <w:sz w:val="32"/>
          <w:szCs w:val="32"/>
        </w:rPr>
        <w:t>联系人：黄工</w:t>
      </w:r>
    </w:p>
    <w:p w14:paraId="71DAD339">
      <w:pPr>
        <w:spacing w:after="78" w:line="64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话：0755+29395688转8731</w:t>
      </w:r>
    </w:p>
    <w:p w14:paraId="72E62219">
      <w:pPr>
        <w:spacing w:after="78" w:line="64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sszxhjcaigou@163.com</w:t>
      </w:r>
    </w:p>
    <w:bookmarkEnd w:id="6"/>
    <w:p w14:paraId="06C2B18D">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76220FDD">
      <w:pPr>
        <w:pStyle w:val="8"/>
        <w:spacing w:line="640" w:lineRule="exact"/>
        <w:jc w:val="right"/>
        <w:rPr>
          <w:rFonts w:eastAsia="仿宋_GB2312"/>
        </w:rPr>
      </w:pPr>
      <w:bookmarkStart w:id="7" w:name="_Hlk173242670"/>
      <w:bookmarkStart w:id="8" w:name="_Hlk178341758"/>
      <w:r>
        <w:rPr>
          <w:rFonts w:hint="eastAsia" w:ascii="Times New Roman" w:hAnsi="Times New Roman" w:eastAsia="仿宋_GB2312"/>
          <w:bCs/>
          <w:color w:val="000000"/>
          <w:sz w:val="32"/>
          <w:szCs w:val="32"/>
        </w:rPr>
        <w:t>深圳市深水松岗水务有限</w:t>
      </w:r>
      <w:r>
        <w:rPr>
          <w:rFonts w:hint="eastAsia" w:ascii="Times New Roman" w:hAnsi="Times New Roman" w:eastAsia="仿宋_GB2312"/>
          <w:color w:val="000000"/>
          <w:kern w:val="0"/>
          <w:sz w:val="32"/>
          <w:szCs w:val="32"/>
        </w:rPr>
        <w:t>公司</w:t>
      </w:r>
      <w:bookmarkEnd w:id="7"/>
    </w:p>
    <w:bookmarkEnd w:id="8"/>
    <w:p w14:paraId="13C7807B">
      <w:pPr>
        <w:wordWrap w:val="0"/>
        <w:spacing w:after="78" w:line="640" w:lineRule="exact"/>
        <w:jc w:val="right"/>
        <w:rPr>
          <w:rFonts w:ascii="Times New Roman" w:hAnsi="Times New Roman" w:eastAsia="仿宋_GB2312"/>
          <w:bCs/>
          <w:color w:val="000000"/>
          <w:sz w:val="32"/>
          <w:szCs w:val="32"/>
        </w:rPr>
      </w:pPr>
      <w:bookmarkStart w:id="9"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27</w:t>
      </w:r>
      <w:r>
        <w:rPr>
          <w:rFonts w:ascii="Times New Roman" w:hAnsi="Times New Roman" w:eastAsia="仿宋_GB2312"/>
          <w:bCs/>
          <w:color w:val="000000"/>
          <w:sz w:val="32"/>
          <w:szCs w:val="32"/>
        </w:rPr>
        <w:t>日</w:t>
      </w:r>
      <w:bookmarkEnd w:id="9"/>
      <w:r>
        <w:rPr>
          <w:rFonts w:hint="eastAsia" w:ascii="Times New Roman" w:hAnsi="Times New Roman" w:eastAsia="仿宋_GB2312"/>
          <w:bCs/>
          <w:color w:val="000000"/>
          <w:sz w:val="32"/>
          <w:szCs w:val="32"/>
        </w:rPr>
        <w:t xml:space="preserve">   </w:t>
      </w:r>
    </w:p>
    <w:p w14:paraId="6798B770">
      <w:pPr>
        <w:spacing w:after="78"/>
      </w:pPr>
      <w:r>
        <w:br w:type="page"/>
      </w:r>
    </w:p>
    <w:p w14:paraId="68C22BD6">
      <w:pPr>
        <w:pStyle w:val="19"/>
        <w:spacing w:after="78"/>
      </w:pPr>
    </w:p>
    <w:p w14:paraId="7C189D03">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574C67FC">
      <w:pPr>
        <w:spacing w:after="78"/>
        <w:jc w:val="left"/>
        <w:rPr>
          <w:rFonts w:hint="eastAsia" w:ascii="黑体" w:hAnsi="黑体" w:eastAsia="黑体" w:cs="黑体"/>
          <w:color w:val="000000"/>
          <w:sz w:val="20"/>
          <w:szCs w:val="20"/>
        </w:rPr>
      </w:pPr>
    </w:p>
    <w:p w14:paraId="293E1DF8">
      <w:pPr>
        <w:spacing w:after="78"/>
        <w:jc w:val="left"/>
        <w:rPr>
          <w:rFonts w:hint="eastAsia" w:ascii="黑体" w:hAnsi="黑体" w:eastAsia="黑体" w:cs="黑体"/>
          <w:color w:val="000000"/>
          <w:sz w:val="20"/>
          <w:szCs w:val="20"/>
        </w:rPr>
      </w:pPr>
    </w:p>
    <w:p w14:paraId="4F106A64">
      <w:pPr>
        <w:spacing w:after="78"/>
        <w:jc w:val="left"/>
        <w:rPr>
          <w:rFonts w:hint="eastAsia" w:ascii="黑体" w:hAnsi="黑体" w:eastAsia="黑体" w:cs="黑体"/>
          <w:color w:val="000000"/>
          <w:szCs w:val="28"/>
          <w:u w:val="single"/>
        </w:rPr>
      </w:pPr>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43CE5A1E">
      <w:pPr>
        <w:spacing w:after="78"/>
        <w:jc w:val="center"/>
        <w:rPr>
          <w:rFonts w:hint="eastAsia" w:ascii="黑体" w:hAnsi="黑体" w:eastAsia="黑体" w:cs="黑体"/>
          <w:color w:val="000000"/>
          <w:szCs w:val="28"/>
          <w:u w:val="single"/>
        </w:rPr>
      </w:pPr>
    </w:p>
    <w:p w14:paraId="5E63F7EE">
      <w:pPr>
        <w:spacing w:after="78"/>
        <w:jc w:val="center"/>
        <w:rPr>
          <w:rFonts w:hint="eastAsia" w:ascii="黑体" w:hAnsi="黑体" w:eastAsia="黑体" w:cs="黑体"/>
          <w:color w:val="000000"/>
          <w:sz w:val="56"/>
          <w:szCs w:val="56"/>
          <w:shd w:val="clear" w:color="auto" w:fill="FFFFFF"/>
        </w:rPr>
      </w:pPr>
      <w:r>
        <w:rPr>
          <w:rFonts w:hint="eastAsia" w:ascii="黑体" w:hAnsi="黑体" w:eastAsia="黑体" w:cs="黑体"/>
          <w:color w:val="000000"/>
          <w:sz w:val="56"/>
          <w:szCs w:val="56"/>
          <w:shd w:val="clear" w:color="auto" w:fill="FFFFFF"/>
        </w:rPr>
        <w:t>深圳市深水松岗水务有限公司</w:t>
      </w:r>
    </w:p>
    <w:p w14:paraId="3C2B46CB">
      <w:pPr>
        <w:spacing w:after="78"/>
        <w:rPr>
          <w:rFonts w:hint="eastAsia" w:ascii="黑体" w:hAnsi="黑体" w:eastAsia="黑体" w:cs="黑体"/>
          <w:color w:val="000000"/>
          <w:sz w:val="72"/>
          <w:szCs w:val="72"/>
          <w:shd w:val="clear" w:color="auto" w:fill="FFFFFF"/>
        </w:rPr>
      </w:pPr>
    </w:p>
    <w:p w14:paraId="6347B1B6">
      <w:pPr>
        <w:spacing w:after="78"/>
        <w:rPr>
          <w:rFonts w:hint="eastAsia" w:ascii="黑体" w:hAnsi="黑体" w:eastAsia="黑体" w:cs="黑体"/>
          <w:color w:val="000000"/>
          <w:sz w:val="72"/>
          <w:szCs w:val="72"/>
          <w:shd w:val="clear" w:color="auto" w:fill="FFFFFF"/>
        </w:rPr>
      </w:pPr>
    </w:p>
    <w:p w14:paraId="50797666">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推流器维修套件包及电缆采购合同</w:t>
      </w:r>
      <w:r>
        <w:rPr>
          <w:rFonts w:hint="eastAsia" w:ascii="黑体" w:hAnsi="黑体" w:eastAsia="黑体" w:cs="黑体"/>
          <w:b/>
          <w:bCs/>
          <w:spacing w:val="-1"/>
          <w:sz w:val="72"/>
          <w:szCs w:val="72"/>
        </w:rPr>
        <w:t>（深水松岗-xxxx）</w:t>
      </w:r>
    </w:p>
    <w:p w14:paraId="5EBFF461">
      <w:pPr>
        <w:spacing w:after="78"/>
        <w:rPr>
          <w:rFonts w:hint="eastAsia" w:ascii="黑体" w:hAnsi="黑体" w:eastAsia="黑体" w:cs="黑体"/>
          <w:color w:val="000000"/>
          <w:sz w:val="30"/>
          <w:szCs w:val="30"/>
          <w:shd w:val="clear" w:color="auto" w:fill="FFFFFF"/>
        </w:rPr>
      </w:pPr>
    </w:p>
    <w:p w14:paraId="050F1877">
      <w:pPr>
        <w:pStyle w:val="67"/>
        <w:spacing w:after="78"/>
        <w:ind w:firstLine="0" w:firstLineChars="0"/>
        <w:rPr>
          <w:sz w:val="30"/>
          <w:szCs w:val="30"/>
        </w:rPr>
      </w:pPr>
    </w:p>
    <w:p w14:paraId="2F2A3DEF">
      <w:pPr>
        <w:spacing w:after="78"/>
        <w:rPr>
          <w:rFonts w:hint="eastAsia" w:ascii="黑体" w:hAnsi="黑体" w:eastAsia="黑体" w:cs="黑体"/>
          <w:color w:val="000000"/>
          <w:sz w:val="30"/>
          <w:szCs w:val="30"/>
          <w:shd w:val="clear" w:color="auto" w:fill="FFFFFF"/>
        </w:rPr>
      </w:pPr>
    </w:p>
    <w:tbl>
      <w:tblPr>
        <w:tblStyle w:val="20"/>
        <w:tblW w:w="8029" w:type="dxa"/>
        <w:jc w:val="center"/>
        <w:tblLayout w:type="fixed"/>
        <w:tblCellMar>
          <w:top w:w="0" w:type="dxa"/>
          <w:left w:w="108" w:type="dxa"/>
          <w:bottom w:w="0" w:type="dxa"/>
          <w:right w:w="108" w:type="dxa"/>
        </w:tblCellMar>
      </w:tblPr>
      <w:tblGrid>
        <w:gridCol w:w="1804"/>
        <w:gridCol w:w="6225"/>
      </w:tblGrid>
      <w:tr w14:paraId="1BB54FA3">
        <w:tblPrEx>
          <w:tblCellMar>
            <w:top w:w="0" w:type="dxa"/>
            <w:left w:w="108" w:type="dxa"/>
            <w:bottom w:w="0" w:type="dxa"/>
            <w:right w:w="108" w:type="dxa"/>
          </w:tblCellMar>
        </w:tblPrEx>
        <w:trPr>
          <w:jc w:val="center"/>
        </w:trPr>
        <w:tc>
          <w:tcPr>
            <w:tcW w:w="1804" w:type="dxa"/>
            <w:shd w:val="clear" w:color="auto" w:fill="auto"/>
            <w:vAlign w:val="center"/>
          </w:tcPr>
          <w:p w14:paraId="0296D637">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shd w:val="clear" w:color="auto" w:fill="auto"/>
            <w:vAlign w:val="center"/>
          </w:tcPr>
          <w:p w14:paraId="6FA4AE08">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深圳市深水松岗水务有限公司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6A00A0A3">
        <w:tblPrEx>
          <w:tblCellMar>
            <w:top w:w="0" w:type="dxa"/>
            <w:left w:w="108" w:type="dxa"/>
            <w:bottom w:w="0" w:type="dxa"/>
            <w:right w:w="108" w:type="dxa"/>
          </w:tblCellMar>
        </w:tblPrEx>
        <w:trPr>
          <w:jc w:val="center"/>
        </w:trPr>
        <w:tc>
          <w:tcPr>
            <w:tcW w:w="1804" w:type="dxa"/>
            <w:shd w:val="clear" w:color="auto" w:fill="auto"/>
            <w:vAlign w:val="center"/>
          </w:tcPr>
          <w:p w14:paraId="15BCEBD2">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shd w:val="clear" w:color="auto" w:fill="auto"/>
            <w:vAlign w:val="center"/>
          </w:tcPr>
          <w:p w14:paraId="0BAF9555">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351F8759">
      <w:pPr>
        <w:pStyle w:val="8"/>
        <w:spacing w:line="640" w:lineRule="exact"/>
      </w:pPr>
      <w:r>
        <w:rPr>
          <w:rFonts w:hint="eastAsia" w:ascii="黑体" w:eastAsia="黑体"/>
          <w:b/>
          <w:color w:val="000000"/>
          <w:sz w:val="30"/>
          <w:szCs w:val="30"/>
        </w:rPr>
        <w:br w:type="page"/>
      </w:r>
    </w:p>
    <w:p w14:paraId="15983E05">
      <w:pPr>
        <w:spacing w:after="78"/>
      </w:pPr>
    </w:p>
    <w:p w14:paraId="0C9013BF">
      <w:pPr>
        <w:spacing w:after="78"/>
        <w:ind w:firstLine="265" w:firstLineChars="66"/>
        <w:jc w:val="center"/>
        <w:rPr>
          <w:b/>
          <w:bCs/>
        </w:rPr>
      </w:pPr>
      <w:r>
        <w:rPr>
          <w:rFonts w:hint="eastAsia"/>
          <w:b/>
          <w:bCs/>
          <w:sz w:val="40"/>
          <w:szCs w:val="32"/>
        </w:rPr>
        <w:t>推流器维修套件包及电缆采购合同</w:t>
      </w:r>
    </w:p>
    <w:p w14:paraId="0E523645">
      <w:pPr>
        <w:spacing w:after="78"/>
        <w:ind w:firstLine="560"/>
      </w:pPr>
    </w:p>
    <w:p w14:paraId="02F8AB2B">
      <w:pPr>
        <w:spacing w:after="78"/>
        <w:ind w:firstLine="560"/>
      </w:pPr>
      <w:r>
        <w:rPr>
          <w:rFonts w:hint="eastAsia"/>
        </w:rPr>
        <w:t>甲方（买方）：深圳市深水松岗水务有限公司</w:t>
      </w:r>
    </w:p>
    <w:p w14:paraId="18CB49A5">
      <w:pPr>
        <w:spacing w:after="78"/>
        <w:ind w:firstLine="560"/>
      </w:pPr>
      <w:r>
        <w:rPr>
          <w:rFonts w:hint="eastAsia"/>
        </w:rPr>
        <w:t>通讯地址：深圳市宝安区燕罗街道松罗路燕罗湿地公园松岗水质净化厂二期</w:t>
      </w:r>
    </w:p>
    <w:p w14:paraId="49D4FB30">
      <w:pPr>
        <w:spacing w:after="78"/>
        <w:ind w:firstLine="560"/>
      </w:pPr>
    </w:p>
    <w:p w14:paraId="0AB52C6B">
      <w:pPr>
        <w:spacing w:after="78"/>
        <w:ind w:firstLine="560"/>
      </w:pPr>
      <w:r>
        <w:rPr>
          <w:rFonts w:hint="eastAsia"/>
        </w:rPr>
        <w:t>乙方（卖方）：XXXXXXXX有限公司</w:t>
      </w:r>
    </w:p>
    <w:p w14:paraId="6375BF63">
      <w:pPr>
        <w:spacing w:after="78"/>
        <w:ind w:firstLine="560"/>
      </w:pPr>
      <w:r>
        <w:rPr>
          <w:rFonts w:hint="eastAsia"/>
        </w:rPr>
        <w:t>通讯地址：</w:t>
      </w:r>
    </w:p>
    <w:p w14:paraId="373C33D9">
      <w:pPr>
        <w:spacing w:after="78"/>
        <w:ind w:firstLine="560"/>
      </w:pPr>
    </w:p>
    <w:p w14:paraId="1B9DE17A">
      <w:pPr>
        <w:spacing w:after="78"/>
        <w:ind w:firstLine="560"/>
      </w:pPr>
      <w:r>
        <w:rPr>
          <w:rFonts w:hint="eastAsia"/>
        </w:rPr>
        <w:t>甲、乙双方根据《中华人民共和国民法典》等相关法律、法规的规定，经平等协商达成合同如下：</w:t>
      </w:r>
    </w:p>
    <w:p w14:paraId="12DFD067">
      <w:pPr>
        <w:pStyle w:val="2"/>
        <w:spacing w:before="156" w:beforeLines="50" w:after="156" w:afterLines="50"/>
        <w:ind w:left="1020" w:leftChars="200" w:hanging="600"/>
        <w:jc w:val="left"/>
        <w:rPr>
          <w:rFonts w:hint="eastAsia" w:ascii="宋体" w:hAnsi="宋体" w:cs="宋体"/>
          <w:color w:val="000000"/>
          <w:szCs w:val="24"/>
        </w:rPr>
      </w:pPr>
      <w:bookmarkStart w:id="10" w:name="_Toc199215931"/>
      <w:bookmarkStart w:id="11" w:name="_Toc199215763"/>
      <w:bookmarkStart w:id="12" w:name="_Toc201997927"/>
      <w:bookmarkStart w:id="13" w:name="_Toc201742844"/>
      <w:bookmarkStart w:id="14" w:name="_Toc199213728"/>
      <w:bookmarkStart w:id="15" w:name="_Toc201719103"/>
      <w:bookmarkStart w:id="16" w:name="_Toc201743099"/>
      <w:bookmarkStart w:id="17" w:name="_Toc201401643"/>
      <w:r>
        <w:rPr>
          <w:rFonts w:hint="eastAsia" w:ascii="宋体" w:hAnsi="宋体" w:cs="宋体"/>
          <w:color w:val="000000"/>
          <w:szCs w:val="24"/>
          <w:lang w:eastAsia="zh-Hans"/>
        </w:rPr>
        <w:t>一、</w:t>
      </w:r>
      <w:r>
        <w:rPr>
          <w:rFonts w:hint="eastAsia" w:ascii="宋体" w:hAnsi="宋体" w:cs="宋体"/>
          <w:color w:val="000000"/>
          <w:szCs w:val="24"/>
        </w:rPr>
        <w:t>货物和数量</w:t>
      </w:r>
      <w:bookmarkEnd w:id="10"/>
      <w:bookmarkEnd w:id="11"/>
      <w:bookmarkEnd w:id="12"/>
      <w:bookmarkEnd w:id="13"/>
      <w:bookmarkEnd w:id="14"/>
      <w:bookmarkEnd w:id="15"/>
      <w:bookmarkEnd w:id="16"/>
      <w:bookmarkEnd w:id="17"/>
    </w:p>
    <w:p w14:paraId="2F4AB30B">
      <w:pPr>
        <w:spacing w:after="78"/>
        <w:ind w:firstLine="560"/>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074"/>
        <w:gridCol w:w="1679"/>
        <w:gridCol w:w="702"/>
        <w:gridCol w:w="861"/>
        <w:gridCol w:w="861"/>
        <w:gridCol w:w="859"/>
        <w:gridCol w:w="859"/>
      </w:tblGrid>
      <w:tr w14:paraId="50EA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8" w:type="pct"/>
            <w:vAlign w:val="center"/>
          </w:tcPr>
          <w:p w14:paraId="5FC38C9A">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1217" w:type="pct"/>
            <w:vAlign w:val="center"/>
          </w:tcPr>
          <w:p w14:paraId="6BF5E774">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985" w:type="pct"/>
            <w:vAlign w:val="center"/>
          </w:tcPr>
          <w:p w14:paraId="53BD427A">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412" w:type="pct"/>
            <w:vAlign w:val="center"/>
          </w:tcPr>
          <w:p w14:paraId="1EAC2D8C">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材料</w:t>
            </w:r>
          </w:p>
        </w:tc>
        <w:tc>
          <w:tcPr>
            <w:tcW w:w="505" w:type="pct"/>
            <w:vAlign w:val="center"/>
          </w:tcPr>
          <w:p w14:paraId="4E5C0490">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505" w:type="pct"/>
            <w:vAlign w:val="center"/>
          </w:tcPr>
          <w:p w14:paraId="3B27E4B3">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单价</w:t>
            </w:r>
          </w:p>
        </w:tc>
        <w:tc>
          <w:tcPr>
            <w:tcW w:w="504" w:type="pct"/>
            <w:vAlign w:val="center"/>
          </w:tcPr>
          <w:p w14:paraId="047D7F72">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总价</w:t>
            </w:r>
          </w:p>
        </w:tc>
        <w:tc>
          <w:tcPr>
            <w:tcW w:w="504" w:type="pct"/>
            <w:vAlign w:val="center"/>
          </w:tcPr>
          <w:p w14:paraId="5D8EF8C7">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480B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99E3C15">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17" w:type="pct"/>
            <w:vAlign w:val="center"/>
          </w:tcPr>
          <w:p w14:paraId="2673D9EE">
            <w:pPr>
              <w:widowControl/>
              <w:spacing w:after="78"/>
              <w:jc w:val="center"/>
              <w:rPr>
                <w:rFonts w:hint="eastAsia" w:asciiTheme="minorEastAsia" w:hAnsiTheme="minorEastAsia" w:eastAsiaTheme="minorEastAsia"/>
                <w:kern w:val="0"/>
                <w:szCs w:val="21"/>
              </w:rPr>
            </w:pPr>
          </w:p>
        </w:tc>
        <w:tc>
          <w:tcPr>
            <w:tcW w:w="985" w:type="pct"/>
            <w:vAlign w:val="center"/>
          </w:tcPr>
          <w:p w14:paraId="457C534E">
            <w:pPr>
              <w:widowControl/>
              <w:spacing w:after="78"/>
              <w:jc w:val="center"/>
              <w:rPr>
                <w:rFonts w:hint="eastAsia" w:asciiTheme="minorEastAsia" w:hAnsiTheme="minorEastAsia" w:eastAsiaTheme="minorEastAsia"/>
                <w:kern w:val="0"/>
                <w:szCs w:val="21"/>
              </w:rPr>
            </w:pPr>
          </w:p>
        </w:tc>
        <w:tc>
          <w:tcPr>
            <w:tcW w:w="412" w:type="pct"/>
            <w:vAlign w:val="center"/>
          </w:tcPr>
          <w:p w14:paraId="4D94BAFD">
            <w:pPr>
              <w:widowControl/>
              <w:spacing w:after="78"/>
              <w:jc w:val="center"/>
              <w:rPr>
                <w:rFonts w:hint="eastAsia" w:asciiTheme="minorEastAsia" w:hAnsiTheme="minorEastAsia" w:eastAsiaTheme="minorEastAsia"/>
                <w:kern w:val="0"/>
                <w:szCs w:val="21"/>
              </w:rPr>
            </w:pPr>
          </w:p>
        </w:tc>
        <w:tc>
          <w:tcPr>
            <w:tcW w:w="505" w:type="pct"/>
            <w:vAlign w:val="center"/>
          </w:tcPr>
          <w:p w14:paraId="5DD66C14">
            <w:pPr>
              <w:widowControl/>
              <w:spacing w:after="78"/>
              <w:jc w:val="center"/>
              <w:rPr>
                <w:rFonts w:hint="eastAsia" w:asciiTheme="minorEastAsia" w:hAnsiTheme="minorEastAsia" w:eastAsiaTheme="minorEastAsia"/>
                <w:kern w:val="0"/>
                <w:szCs w:val="21"/>
              </w:rPr>
            </w:pPr>
          </w:p>
        </w:tc>
        <w:tc>
          <w:tcPr>
            <w:tcW w:w="505" w:type="pct"/>
            <w:vAlign w:val="center"/>
          </w:tcPr>
          <w:p w14:paraId="05FD11E3">
            <w:pPr>
              <w:widowControl/>
              <w:spacing w:after="78"/>
              <w:jc w:val="center"/>
              <w:rPr>
                <w:rFonts w:hint="eastAsia" w:asciiTheme="minorEastAsia" w:hAnsiTheme="minorEastAsia" w:eastAsiaTheme="minorEastAsia"/>
                <w:kern w:val="0"/>
                <w:szCs w:val="21"/>
              </w:rPr>
            </w:pPr>
          </w:p>
        </w:tc>
        <w:tc>
          <w:tcPr>
            <w:tcW w:w="504" w:type="pct"/>
            <w:vAlign w:val="center"/>
          </w:tcPr>
          <w:p w14:paraId="58A3E40A">
            <w:pPr>
              <w:widowControl/>
              <w:spacing w:after="78"/>
              <w:jc w:val="center"/>
              <w:rPr>
                <w:rFonts w:hint="eastAsia" w:asciiTheme="minorEastAsia" w:hAnsiTheme="minorEastAsia" w:eastAsiaTheme="minorEastAsia"/>
                <w:kern w:val="0"/>
                <w:szCs w:val="21"/>
              </w:rPr>
            </w:pPr>
          </w:p>
        </w:tc>
        <w:tc>
          <w:tcPr>
            <w:tcW w:w="504" w:type="pct"/>
            <w:vAlign w:val="center"/>
          </w:tcPr>
          <w:p w14:paraId="227044C7">
            <w:pPr>
              <w:widowControl/>
              <w:spacing w:after="78"/>
              <w:jc w:val="center"/>
              <w:rPr>
                <w:rFonts w:hint="eastAsia" w:asciiTheme="minorEastAsia" w:hAnsiTheme="minorEastAsia" w:eastAsiaTheme="minorEastAsia"/>
                <w:kern w:val="0"/>
                <w:szCs w:val="21"/>
              </w:rPr>
            </w:pPr>
          </w:p>
        </w:tc>
      </w:tr>
      <w:tr w14:paraId="111D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734C39DF">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217" w:type="pct"/>
            <w:vAlign w:val="center"/>
          </w:tcPr>
          <w:p w14:paraId="4E551606">
            <w:pPr>
              <w:widowControl/>
              <w:spacing w:after="78"/>
              <w:jc w:val="center"/>
              <w:rPr>
                <w:rFonts w:hint="eastAsia" w:asciiTheme="minorEastAsia" w:hAnsiTheme="minorEastAsia" w:eastAsiaTheme="minorEastAsia"/>
                <w:kern w:val="0"/>
                <w:szCs w:val="21"/>
              </w:rPr>
            </w:pPr>
          </w:p>
        </w:tc>
        <w:tc>
          <w:tcPr>
            <w:tcW w:w="985" w:type="pct"/>
            <w:vAlign w:val="center"/>
          </w:tcPr>
          <w:p w14:paraId="313AC151">
            <w:pPr>
              <w:widowControl/>
              <w:spacing w:after="78" w:line="120" w:lineRule="auto"/>
              <w:jc w:val="center"/>
              <w:rPr>
                <w:rFonts w:hint="eastAsia" w:asciiTheme="minorEastAsia" w:hAnsiTheme="minorEastAsia" w:eastAsiaTheme="minorEastAsia"/>
                <w:kern w:val="0"/>
                <w:szCs w:val="21"/>
              </w:rPr>
            </w:pPr>
          </w:p>
        </w:tc>
        <w:tc>
          <w:tcPr>
            <w:tcW w:w="412" w:type="pct"/>
            <w:vAlign w:val="center"/>
          </w:tcPr>
          <w:p w14:paraId="361711CD">
            <w:pPr>
              <w:widowControl/>
              <w:spacing w:after="78"/>
              <w:jc w:val="center"/>
              <w:rPr>
                <w:rFonts w:hint="eastAsia" w:asciiTheme="minorEastAsia" w:hAnsiTheme="minorEastAsia" w:eastAsiaTheme="minorEastAsia"/>
                <w:kern w:val="0"/>
                <w:szCs w:val="21"/>
              </w:rPr>
            </w:pPr>
          </w:p>
        </w:tc>
        <w:tc>
          <w:tcPr>
            <w:tcW w:w="505" w:type="pct"/>
            <w:vAlign w:val="center"/>
          </w:tcPr>
          <w:p w14:paraId="2E12A2FD">
            <w:pPr>
              <w:widowControl/>
              <w:spacing w:after="78"/>
              <w:jc w:val="center"/>
              <w:rPr>
                <w:rFonts w:hint="eastAsia" w:asciiTheme="minorEastAsia" w:hAnsiTheme="minorEastAsia" w:eastAsiaTheme="minorEastAsia"/>
                <w:kern w:val="0"/>
                <w:szCs w:val="21"/>
              </w:rPr>
            </w:pPr>
          </w:p>
        </w:tc>
        <w:tc>
          <w:tcPr>
            <w:tcW w:w="505" w:type="pct"/>
            <w:vAlign w:val="center"/>
          </w:tcPr>
          <w:p w14:paraId="1C03A29F">
            <w:pPr>
              <w:widowControl/>
              <w:spacing w:after="78"/>
              <w:jc w:val="center"/>
              <w:rPr>
                <w:rFonts w:hint="eastAsia" w:asciiTheme="minorEastAsia" w:hAnsiTheme="minorEastAsia" w:eastAsiaTheme="minorEastAsia"/>
                <w:kern w:val="0"/>
                <w:szCs w:val="21"/>
              </w:rPr>
            </w:pPr>
          </w:p>
        </w:tc>
        <w:tc>
          <w:tcPr>
            <w:tcW w:w="504" w:type="pct"/>
            <w:vAlign w:val="center"/>
          </w:tcPr>
          <w:p w14:paraId="52827804">
            <w:pPr>
              <w:widowControl/>
              <w:spacing w:after="78"/>
              <w:jc w:val="center"/>
              <w:rPr>
                <w:rFonts w:hint="eastAsia" w:asciiTheme="minorEastAsia" w:hAnsiTheme="minorEastAsia" w:eastAsiaTheme="minorEastAsia"/>
                <w:kern w:val="0"/>
                <w:szCs w:val="21"/>
              </w:rPr>
            </w:pPr>
          </w:p>
        </w:tc>
        <w:tc>
          <w:tcPr>
            <w:tcW w:w="504" w:type="pct"/>
            <w:vAlign w:val="center"/>
          </w:tcPr>
          <w:p w14:paraId="72430B84">
            <w:pPr>
              <w:widowControl/>
              <w:spacing w:after="78"/>
              <w:jc w:val="center"/>
              <w:rPr>
                <w:rFonts w:hint="eastAsia" w:asciiTheme="minorEastAsia" w:hAnsiTheme="minorEastAsia" w:eastAsiaTheme="minorEastAsia"/>
                <w:kern w:val="0"/>
                <w:szCs w:val="21"/>
              </w:rPr>
            </w:pPr>
          </w:p>
        </w:tc>
      </w:tr>
      <w:tr w14:paraId="7BA4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3A970782">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合计</w:t>
            </w:r>
          </w:p>
        </w:tc>
        <w:tc>
          <w:tcPr>
            <w:tcW w:w="4632" w:type="pct"/>
            <w:gridSpan w:val="7"/>
            <w:vAlign w:val="center"/>
          </w:tcPr>
          <w:p w14:paraId="4F07DC8B">
            <w:pPr>
              <w:widowControl/>
              <w:spacing w:after="78"/>
              <w:jc w:val="center"/>
              <w:rPr>
                <w:rFonts w:hint="eastAsia" w:asciiTheme="minorEastAsia" w:hAnsiTheme="minorEastAsia" w:eastAsiaTheme="minorEastAsia"/>
                <w:kern w:val="0"/>
                <w:szCs w:val="21"/>
              </w:rPr>
            </w:pPr>
          </w:p>
        </w:tc>
      </w:tr>
    </w:tbl>
    <w:p w14:paraId="7631965B">
      <w:pPr>
        <w:pStyle w:val="67"/>
        <w:spacing w:line="360" w:lineRule="auto"/>
        <w:ind w:firstLine="420"/>
        <w:rPr>
          <w:rFonts w:ascii="Arial" w:hAnsi="Arial"/>
          <w:sz w:val="21"/>
          <w:lang w:eastAsia="zh-Hans"/>
        </w:rPr>
      </w:pPr>
      <w:r>
        <w:rPr>
          <w:rFonts w:hint="eastAsia" w:ascii="Arial" w:hAnsi="Arial"/>
          <w:sz w:val="21"/>
          <w:lang w:eastAsia="zh-Hans"/>
        </w:rPr>
        <w:t>上述</w:t>
      </w:r>
      <w:r>
        <w:rPr>
          <w:rFonts w:hint="eastAsia" w:ascii="Arial" w:hAnsi="Arial"/>
          <w:sz w:val="21"/>
        </w:rPr>
        <w:t>合同为单价合同， 据实结算，</w:t>
      </w:r>
      <w:r>
        <w:rPr>
          <w:rFonts w:hint="eastAsia" w:ascii="Arial" w:hAnsi="Arial"/>
          <w:sz w:val="21"/>
          <w:lang w:eastAsia="zh-Hans"/>
        </w:rPr>
        <w:t>合同金额</w:t>
      </w:r>
      <w:r>
        <w:rPr>
          <w:rFonts w:hint="eastAsia" w:ascii="Arial" w:hAnsi="Arial"/>
          <w:sz w:val="21"/>
        </w:rPr>
        <w:t>是卖方完成本</w:t>
      </w:r>
      <w:r>
        <w:rPr>
          <w:rFonts w:hint="eastAsia" w:ascii="Arial" w:hAnsi="Arial"/>
          <w:sz w:val="21"/>
          <w:lang w:eastAsia="zh-Hans"/>
        </w:rPr>
        <w:t>合同</w:t>
      </w:r>
      <w:r>
        <w:rPr>
          <w:rFonts w:hint="eastAsia" w:ascii="Arial" w:hAnsi="Arial"/>
          <w:sz w:val="21"/>
        </w:rPr>
        <w:t>所有设备的供货培训</w:t>
      </w:r>
      <w:r>
        <w:rPr>
          <w:rFonts w:hint="eastAsia" w:ascii="Arial" w:hAnsi="Arial"/>
          <w:sz w:val="21"/>
          <w:lang w:eastAsia="zh-Hans"/>
        </w:rPr>
        <w:t>（如有）、</w:t>
      </w:r>
      <w:r>
        <w:rPr>
          <w:rFonts w:hint="eastAsia" w:ascii="Arial" w:hAnsi="Arial"/>
          <w:sz w:val="21"/>
        </w:rPr>
        <w:t>相关技术服务</w:t>
      </w:r>
      <w:r>
        <w:rPr>
          <w:rFonts w:hint="eastAsia" w:ascii="Arial" w:hAnsi="Arial"/>
          <w:sz w:val="21"/>
          <w:lang w:eastAsia="zh-Hans"/>
        </w:rPr>
        <w:t>及履行本合同其他义务</w:t>
      </w:r>
      <w:r>
        <w:rPr>
          <w:rFonts w:hint="eastAsia" w:ascii="Arial" w:hAnsi="Arial"/>
          <w:sz w:val="21"/>
        </w:rPr>
        <w:t>所需的全部费用，包括但不限于设备的价格，</w:t>
      </w:r>
      <w:r>
        <w:rPr>
          <w:rFonts w:hint="eastAsia" w:ascii="Arial" w:hAnsi="Arial"/>
          <w:sz w:val="21"/>
          <w:lang w:eastAsia="zh-Hans"/>
        </w:rPr>
        <w:t>二次设计费用（如有），</w:t>
      </w:r>
      <w:r>
        <w:rPr>
          <w:rFonts w:hint="eastAsia" w:ascii="Arial" w:hAnsi="Arial"/>
          <w:sz w:val="21"/>
        </w:rPr>
        <w:t>培训费</w:t>
      </w:r>
      <w:r>
        <w:rPr>
          <w:rFonts w:hint="eastAsia" w:ascii="Arial" w:hAnsi="Arial"/>
          <w:sz w:val="21"/>
          <w:lang w:eastAsia="zh-Hans"/>
        </w:rPr>
        <w:t>（如有），</w:t>
      </w:r>
      <w:r>
        <w:rPr>
          <w:rFonts w:hint="eastAsia" w:ascii="Arial" w:hAnsi="Arial"/>
          <w:sz w:val="21"/>
        </w:rPr>
        <w:t>质保服务</w:t>
      </w:r>
      <w:r>
        <w:rPr>
          <w:rFonts w:hint="eastAsia" w:ascii="Arial" w:hAnsi="Arial"/>
          <w:sz w:val="21"/>
          <w:lang w:eastAsia="zh-Hans"/>
        </w:rPr>
        <w:t>费，</w:t>
      </w:r>
      <w:r>
        <w:rPr>
          <w:rFonts w:hint="eastAsia" w:ascii="Arial" w:hAnsi="Arial"/>
          <w:sz w:val="21"/>
        </w:rPr>
        <w:t>税费</w:t>
      </w:r>
      <w:r>
        <w:rPr>
          <w:rFonts w:hint="eastAsia" w:ascii="Arial" w:hAnsi="Arial"/>
          <w:sz w:val="21"/>
          <w:lang w:eastAsia="zh-Hans"/>
        </w:rPr>
        <w:t>，</w:t>
      </w:r>
      <w:r>
        <w:rPr>
          <w:rFonts w:hint="eastAsia" w:ascii="Arial" w:hAnsi="Arial"/>
          <w:sz w:val="21"/>
        </w:rPr>
        <w:t>资料费以及为提供设备至买方指定交货地点而产生的商检费、包装费、装货费、运费、卸车费、保险费等全部费用</w:t>
      </w:r>
      <w:r>
        <w:rPr>
          <w:rFonts w:hint="eastAsia" w:ascii="Arial" w:hAnsi="Arial"/>
          <w:sz w:val="21"/>
          <w:lang w:eastAsia="zh-Hans"/>
        </w:rPr>
        <w:t>。</w:t>
      </w:r>
    </w:p>
    <w:p w14:paraId="67622A8D">
      <w:pPr>
        <w:pStyle w:val="19"/>
        <w:spacing w:after="78"/>
        <w:ind w:left="0" w:leftChars="0" w:firstLine="0" w:firstLineChars="0"/>
      </w:pPr>
    </w:p>
    <w:p w14:paraId="3C07490D">
      <w:pPr>
        <w:pStyle w:val="2"/>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7E8A4BCA">
      <w:pPr>
        <w:spacing w:after="78"/>
        <w:ind w:firstLine="560"/>
      </w:pPr>
      <w:r>
        <w:rPr>
          <w:rFonts w:hint="eastAsia"/>
        </w:rPr>
        <w:t>设备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A8A7CF2">
      <w:pPr>
        <w:pStyle w:val="2"/>
        <w:spacing w:before="156" w:beforeLines="50" w:after="156" w:afterLines="50"/>
        <w:ind w:left="1020" w:leftChars="200" w:hanging="600"/>
        <w:jc w:val="left"/>
        <w:rPr>
          <w:rFonts w:hint="eastAsia" w:ascii="宋体" w:hAnsi="宋体" w:cs="宋体"/>
          <w:color w:val="000000"/>
          <w:szCs w:val="24"/>
        </w:rPr>
      </w:pPr>
      <w:bookmarkStart w:id="18" w:name="_Toc201997929"/>
      <w:bookmarkStart w:id="19" w:name="_Toc201401645"/>
      <w:bookmarkStart w:id="20" w:name="_Toc201743101"/>
      <w:bookmarkStart w:id="21" w:name="_Toc199213730"/>
      <w:bookmarkStart w:id="22" w:name="_Toc199215933"/>
      <w:bookmarkStart w:id="23" w:name="_Toc199215765"/>
      <w:bookmarkStart w:id="24" w:name="_Toc201719105"/>
      <w:bookmarkStart w:id="25" w:name="_Toc201742846"/>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18"/>
      <w:bookmarkEnd w:id="19"/>
      <w:bookmarkEnd w:id="20"/>
      <w:bookmarkEnd w:id="21"/>
      <w:bookmarkEnd w:id="22"/>
      <w:bookmarkEnd w:id="23"/>
      <w:bookmarkEnd w:id="24"/>
      <w:bookmarkEnd w:id="25"/>
    </w:p>
    <w:p w14:paraId="4DE80D6E">
      <w:pPr>
        <w:spacing w:after="78"/>
        <w:ind w:firstLine="560"/>
      </w:pPr>
      <w:r>
        <w:rPr>
          <w:rFonts w:hint="eastAsia"/>
        </w:rPr>
        <w:t>1.买</w:t>
      </w:r>
      <w:r>
        <w:rPr>
          <w:rFonts w:hint="eastAsia"/>
          <w:lang w:eastAsia="zh-Hans"/>
        </w:rPr>
        <w:t>卖双</w:t>
      </w:r>
      <w:r>
        <w:rPr>
          <w:rFonts w:hint="eastAsia"/>
        </w:rPr>
        <w:t>方的账户名称、开户银行及帐号以本合同提供的为准。双方因本合同发生的一切费用均以人民币结算及支付。</w:t>
      </w:r>
    </w:p>
    <w:p w14:paraId="5A5813AB">
      <w:pPr>
        <w:pStyle w:val="66"/>
        <w:spacing w:after="78"/>
        <w:ind w:firstLine="482" w:firstLineChars="200"/>
        <w:rPr>
          <w:rFonts w:hint="eastAsia" w:ascii="宋体" w:hAnsi="宋体" w:cs="宋体"/>
          <w:b/>
          <w:bCs/>
          <w:sz w:val="24"/>
        </w:rPr>
      </w:pPr>
      <w:r>
        <w:rPr>
          <w:rFonts w:hint="eastAsia" w:ascii="宋体" w:hAnsi="宋体" w:cs="宋体"/>
          <w:b/>
          <w:bCs/>
          <w:sz w:val="24"/>
        </w:rPr>
        <w:t>甲方开票信息</w:t>
      </w:r>
    </w:p>
    <w:p w14:paraId="7FF777BC">
      <w:pPr>
        <w:spacing w:after="78"/>
        <w:ind w:firstLine="560"/>
        <w:rPr>
          <w:color w:val="000000"/>
          <w:lang w:eastAsia="zh-Hans"/>
        </w:rPr>
      </w:pPr>
      <w:r>
        <w:rPr>
          <w:rFonts w:hint="eastAsia"/>
          <w:color w:val="000000"/>
          <w:lang w:eastAsia="zh-Hans"/>
        </w:rPr>
        <w:t>名称：深圳市深水松岗水务有限公司</w:t>
      </w:r>
    </w:p>
    <w:p w14:paraId="53B967B9">
      <w:pPr>
        <w:spacing w:after="78"/>
        <w:ind w:firstLine="560"/>
        <w:rPr>
          <w:color w:val="000000"/>
          <w:lang w:eastAsia="zh-Hans"/>
        </w:rPr>
      </w:pPr>
      <w:r>
        <w:rPr>
          <w:rFonts w:hint="eastAsia"/>
          <w:color w:val="000000"/>
          <w:lang w:eastAsia="zh-Hans"/>
        </w:rPr>
        <w:t>纳税识别号：91440300MA5EDREJ8Q</w:t>
      </w:r>
    </w:p>
    <w:p w14:paraId="0ACD0AF0">
      <w:pPr>
        <w:spacing w:after="78"/>
        <w:ind w:firstLine="560"/>
        <w:rPr>
          <w:color w:val="000000"/>
          <w:lang w:eastAsia="zh-Hans"/>
        </w:rPr>
      </w:pPr>
      <w:r>
        <w:rPr>
          <w:rFonts w:hint="eastAsia"/>
          <w:color w:val="000000"/>
          <w:lang w:eastAsia="zh-Hans"/>
        </w:rPr>
        <w:t>单位地址：深圳市宝安区燕罗街道洪桥头社区河堤路4号松岗水质净化厂二期</w:t>
      </w:r>
    </w:p>
    <w:p w14:paraId="77294DC9">
      <w:pPr>
        <w:spacing w:after="78"/>
        <w:ind w:firstLine="560"/>
        <w:rPr>
          <w:color w:val="000000"/>
          <w:lang w:eastAsia="zh-Hans"/>
        </w:rPr>
      </w:pPr>
      <w:r>
        <w:rPr>
          <w:rFonts w:hint="eastAsia"/>
          <w:color w:val="000000"/>
          <w:lang w:eastAsia="zh-Hans"/>
        </w:rPr>
        <w:t>综合办公楼206</w:t>
      </w:r>
    </w:p>
    <w:p w14:paraId="069A057E">
      <w:pPr>
        <w:spacing w:after="78"/>
        <w:ind w:firstLine="560"/>
        <w:rPr>
          <w:color w:val="000000"/>
          <w:lang w:eastAsia="zh-Hans"/>
        </w:rPr>
      </w:pPr>
      <w:r>
        <w:rPr>
          <w:rFonts w:hint="eastAsia"/>
          <w:color w:val="000000"/>
          <w:lang w:eastAsia="zh-Hans"/>
        </w:rPr>
        <w:t>电话：0755-27783585</w:t>
      </w:r>
    </w:p>
    <w:p w14:paraId="5DD174C9">
      <w:pPr>
        <w:spacing w:after="78"/>
        <w:ind w:firstLine="560"/>
        <w:rPr>
          <w:color w:val="000000"/>
          <w:lang w:eastAsia="zh-Hans"/>
        </w:rPr>
      </w:pPr>
      <w:r>
        <w:rPr>
          <w:rFonts w:hint="eastAsia"/>
          <w:color w:val="000000"/>
          <w:lang w:eastAsia="zh-Hans"/>
        </w:rPr>
        <w:t>开户银行：中国银行股份有限公司深圳新秀支行</w:t>
      </w:r>
    </w:p>
    <w:p w14:paraId="477A1DD5">
      <w:pPr>
        <w:spacing w:after="78"/>
        <w:ind w:firstLine="560"/>
        <w:rPr>
          <w:color w:val="000000"/>
          <w:lang w:eastAsia="zh-Hans"/>
        </w:rPr>
      </w:pPr>
      <w:r>
        <w:rPr>
          <w:rFonts w:hint="eastAsia"/>
          <w:color w:val="000000"/>
          <w:lang w:eastAsia="zh-Hans"/>
        </w:rPr>
        <w:t>银行账号：744568753980</w:t>
      </w:r>
    </w:p>
    <w:p w14:paraId="32D753EA">
      <w:pPr>
        <w:spacing w:after="78"/>
        <w:ind w:firstLine="562"/>
        <w:rPr>
          <w:b/>
          <w:bCs/>
        </w:rPr>
      </w:pPr>
      <w:r>
        <w:rPr>
          <w:rFonts w:hint="eastAsia"/>
          <w:b/>
          <w:bCs/>
          <w:color w:val="000000"/>
        </w:rPr>
        <w:t>乙方开户行和账号</w:t>
      </w:r>
    </w:p>
    <w:p w14:paraId="09BB0231">
      <w:pPr>
        <w:spacing w:after="78"/>
        <w:ind w:firstLine="560"/>
        <w:rPr>
          <w:color w:val="000000"/>
          <w:lang w:eastAsia="zh-Hans"/>
        </w:rPr>
      </w:pPr>
      <w:r>
        <w:rPr>
          <w:rFonts w:hint="eastAsia"/>
          <w:color w:val="000000"/>
          <w:lang w:eastAsia="zh-Hans"/>
        </w:rPr>
        <w:t>开户银行：</w:t>
      </w:r>
    </w:p>
    <w:p w14:paraId="664FBE88">
      <w:pPr>
        <w:spacing w:after="78"/>
        <w:ind w:firstLine="560"/>
        <w:rPr>
          <w:color w:val="000000"/>
          <w:lang w:eastAsia="zh-Hans"/>
        </w:rPr>
      </w:pPr>
      <w:r>
        <w:rPr>
          <w:rFonts w:hint="eastAsia"/>
          <w:color w:val="000000"/>
          <w:lang w:eastAsia="zh-Hans"/>
        </w:rPr>
        <w:t>户    名：</w:t>
      </w:r>
    </w:p>
    <w:p w14:paraId="1C4D521B">
      <w:pPr>
        <w:spacing w:after="78"/>
        <w:ind w:firstLine="560"/>
        <w:rPr>
          <w:color w:val="000000"/>
          <w:lang w:eastAsia="zh-Hans"/>
        </w:rPr>
      </w:pPr>
      <w:r>
        <w:rPr>
          <w:rFonts w:hint="eastAsia"/>
          <w:color w:val="000000"/>
          <w:lang w:eastAsia="zh-Hans"/>
        </w:rPr>
        <w:t>帐    号：</w:t>
      </w:r>
    </w:p>
    <w:p w14:paraId="5D53A275">
      <w:pPr>
        <w:spacing w:after="78"/>
        <w:ind w:firstLine="560"/>
        <w:rPr>
          <w:b/>
          <w:bCs/>
          <w:color w:val="FF0000"/>
          <w:szCs w:val="32"/>
        </w:rPr>
      </w:pPr>
      <w:r>
        <w:rPr>
          <w:rFonts w:hint="eastAsia"/>
        </w:rPr>
        <w:t>2.付款方式</w:t>
      </w:r>
    </w:p>
    <w:p w14:paraId="6C8C5BBC">
      <w:pPr>
        <w:spacing w:after="78"/>
        <w:ind w:firstLine="630" w:firstLineChars="300"/>
        <w:rPr>
          <w:lang w:eastAsia="zh-Hans"/>
        </w:rPr>
      </w:pPr>
      <w:r>
        <w:rPr>
          <w:rFonts w:hint="eastAsia"/>
        </w:rPr>
        <w:t>单价合同，据实结算；合同货物到现场并清点验收完成后，乙方提供该批次订单有效增值税发票及付款材料，甲方支付该批次订单100%货款。</w:t>
      </w:r>
    </w:p>
    <w:p w14:paraId="5FA83774">
      <w:pPr>
        <w:spacing w:after="78"/>
        <w:ind w:firstLine="630" w:firstLineChars="300"/>
      </w:pPr>
      <w:r>
        <w:rPr>
          <w:rFonts w:hint="eastAsia"/>
        </w:rPr>
        <w:t>乙方应配合提供有效</w:t>
      </w:r>
      <w:r>
        <w:rPr>
          <w:rFonts w:hint="eastAsia"/>
          <w:u w:val="single"/>
        </w:rPr>
        <w:t xml:space="preserve">      </w:t>
      </w:r>
      <w:r>
        <w:t>%</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5364363B">
      <w:pPr>
        <w:pStyle w:val="2"/>
        <w:spacing w:before="156" w:beforeLines="50" w:after="156" w:afterLines="50"/>
        <w:ind w:left="1020" w:leftChars="200" w:hanging="600"/>
        <w:jc w:val="left"/>
        <w:rPr>
          <w:rFonts w:hint="eastAsia" w:ascii="宋体" w:hAnsi="宋体" w:cs="宋体"/>
          <w:color w:val="000000"/>
          <w:szCs w:val="24"/>
        </w:rPr>
      </w:pPr>
      <w:bookmarkStart w:id="26" w:name="_Toc201997930"/>
      <w:bookmarkStart w:id="27" w:name="_Toc201719106"/>
      <w:bookmarkStart w:id="28" w:name="_Toc201401646"/>
      <w:bookmarkStart w:id="29" w:name="_Toc199213731"/>
      <w:bookmarkStart w:id="30" w:name="_Toc199215934"/>
      <w:bookmarkStart w:id="31" w:name="_Toc201742847"/>
      <w:bookmarkStart w:id="32" w:name="_Toc199215766"/>
      <w:bookmarkStart w:id="33" w:name="_Toc201743102"/>
      <w:r>
        <w:rPr>
          <w:rFonts w:ascii="宋体" w:hAnsi="宋体" w:cs="宋体"/>
          <w:color w:val="000000"/>
          <w:szCs w:val="24"/>
          <w:lang w:eastAsia="zh-Hans"/>
        </w:rPr>
        <w:t>四</w:t>
      </w:r>
      <w:r>
        <w:rPr>
          <w:rFonts w:hint="eastAsia" w:ascii="宋体" w:hAnsi="宋体" w:cs="宋体"/>
          <w:color w:val="000000"/>
          <w:szCs w:val="24"/>
        </w:rPr>
        <w:t>、包装物与标识</w:t>
      </w:r>
    </w:p>
    <w:p w14:paraId="46814E26">
      <w:pPr>
        <w:spacing w:after="78"/>
        <w:ind w:firstLine="560"/>
        <w:rPr>
          <w:lang w:eastAsia="zh-Hans"/>
        </w:rPr>
      </w:pPr>
      <w:bookmarkStart w:id="34"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699FE40A">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35FC447A">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29DBC4ED">
      <w:pPr>
        <w:spacing w:after="78"/>
        <w:ind w:firstLine="560"/>
        <w:rPr>
          <w:lang w:eastAsia="zh-Hans"/>
        </w:rPr>
      </w:pPr>
      <w:r>
        <w:rPr>
          <w:lang w:eastAsia="zh-Hans"/>
        </w:rPr>
        <w:t>4.</w:t>
      </w:r>
      <w:r>
        <w:rPr>
          <w:rFonts w:hint="eastAsia"/>
          <w:lang w:eastAsia="zh-Hans"/>
        </w:rPr>
        <w:t>包装标准：</w:t>
      </w:r>
    </w:p>
    <w:p w14:paraId="6F1E924F">
      <w:pPr>
        <w:spacing w:after="78"/>
        <w:ind w:firstLine="560"/>
        <w:rPr>
          <w:lang w:eastAsia="zh-Hans"/>
        </w:rPr>
      </w:pPr>
      <w:r>
        <w:rPr>
          <w:rFonts w:hint="eastAsia"/>
          <w:lang w:eastAsia="zh-Hans"/>
        </w:rPr>
        <w:t>GB/T4892-1996《硬质直方体运输包装尺寸系列》</w:t>
      </w:r>
    </w:p>
    <w:p w14:paraId="02DFD537">
      <w:pPr>
        <w:spacing w:after="78"/>
        <w:ind w:firstLine="560"/>
        <w:rPr>
          <w:lang w:eastAsia="zh-Hans"/>
        </w:rPr>
      </w:pPr>
      <w:r>
        <w:rPr>
          <w:rFonts w:hint="eastAsia"/>
          <w:lang w:eastAsia="zh-Hans"/>
        </w:rPr>
        <w:t>GB/T13201-91《圆柱体运输包装尺寸系列》</w:t>
      </w:r>
    </w:p>
    <w:p w14:paraId="600363D7">
      <w:pPr>
        <w:spacing w:after="78"/>
        <w:ind w:firstLine="560"/>
        <w:rPr>
          <w:lang w:eastAsia="zh-Hans"/>
        </w:rPr>
      </w:pPr>
      <w:r>
        <w:rPr>
          <w:rFonts w:hint="eastAsia"/>
          <w:lang w:eastAsia="zh-Hans"/>
        </w:rPr>
        <w:t>GB/T 13757-92《袋类运输包装尺寸系列》</w:t>
      </w:r>
    </w:p>
    <w:p w14:paraId="7D1A062C">
      <w:pPr>
        <w:spacing w:after="78"/>
        <w:ind w:firstLine="560"/>
        <w:rPr>
          <w:lang w:eastAsia="zh-Hans"/>
        </w:rPr>
      </w:pPr>
      <w:r>
        <w:rPr>
          <w:rFonts w:hint="eastAsia"/>
          <w:lang w:eastAsia="zh-Hans"/>
        </w:rPr>
        <w:t>GB/T16471-1996《运输包装件尺寸界限》</w:t>
      </w:r>
    </w:p>
    <w:p w14:paraId="6A6BB95F">
      <w:pPr>
        <w:spacing w:after="78"/>
        <w:ind w:firstLine="560"/>
        <w:rPr>
          <w:lang w:eastAsia="zh-Hans"/>
        </w:rPr>
      </w:pPr>
      <w:r>
        <w:rPr>
          <w:rFonts w:hint="eastAsia"/>
          <w:lang w:eastAsia="zh-Hans"/>
        </w:rPr>
        <w:t>以上标准，以最新版为准。</w:t>
      </w:r>
    </w:p>
    <w:bookmarkEnd w:id="34"/>
    <w:p w14:paraId="41B36739">
      <w:pPr>
        <w:pStyle w:val="2"/>
        <w:spacing w:before="156" w:beforeLines="50" w:after="156" w:afterLines="50"/>
        <w:ind w:left="1020" w:leftChars="200" w:hanging="6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6"/>
      <w:bookmarkEnd w:id="27"/>
      <w:bookmarkEnd w:id="28"/>
      <w:bookmarkEnd w:id="29"/>
      <w:bookmarkEnd w:id="30"/>
      <w:bookmarkEnd w:id="31"/>
      <w:bookmarkEnd w:id="32"/>
      <w:bookmarkEnd w:id="33"/>
      <w:bookmarkStart w:id="76" w:name="_GoBack"/>
      <w:bookmarkEnd w:id="76"/>
    </w:p>
    <w:p w14:paraId="1A8BDD43">
      <w:pPr>
        <w:spacing w:after="78"/>
        <w:ind w:firstLine="560"/>
      </w:pPr>
      <w:r>
        <w:rPr>
          <w:rFonts w:hint="eastAsia"/>
        </w:rPr>
        <w:t>1.交货方式：现场交货。</w:t>
      </w:r>
    </w:p>
    <w:p w14:paraId="02B407DE">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4F9E8FC9">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5" w:name="_Hlk114044349"/>
      <w:r>
        <w:rPr>
          <w:rFonts w:hint="eastAsia"/>
          <w:bCs/>
        </w:rPr>
        <w:t>甲方发起订货通知之日起</w:t>
      </w:r>
      <w:r>
        <w:rPr>
          <w:rFonts w:hint="eastAsia"/>
          <w:bCs/>
          <w:u w:val="single"/>
        </w:rPr>
        <w:t xml:space="preserve">  </w:t>
      </w:r>
      <w:r>
        <w:rPr>
          <w:rFonts w:hint="eastAsia"/>
          <w:bCs/>
          <w:u w:val="single"/>
          <w:lang w:val="en-US" w:eastAsia="zh-CN"/>
        </w:rPr>
        <w:t>10</w:t>
      </w:r>
      <w:r>
        <w:rPr>
          <w:rFonts w:hint="eastAsia"/>
          <w:bCs/>
          <w:u w:val="single"/>
          <w:lang w:eastAsia="zh-Hans"/>
        </w:rPr>
        <w:t xml:space="preserve"> </w:t>
      </w:r>
      <w:r>
        <w:rPr>
          <w:rFonts w:hint="eastAsia"/>
          <w:bCs/>
          <w:u w:val="single"/>
        </w:rPr>
        <w:t xml:space="preserve"> </w:t>
      </w:r>
      <w:r>
        <w:rPr>
          <w:rFonts w:hint="eastAsia"/>
          <w:bCs/>
        </w:rPr>
        <w:t>日内。</w:t>
      </w:r>
    </w:p>
    <w:bookmarkEnd w:id="35"/>
    <w:p w14:paraId="10FEFE72">
      <w:pPr>
        <w:spacing w:after="78"/>
        <w:ind w:firstLine="560"/>
      </w:pPr>
      <w:r>
        <w:rPr>
          <w:rFonts w:hint="eastAsia"/>
        </w:rPr>
        <w:t>2.运输方式：</w:t>
      </w:r>
      <w:r>
        <w:rPr>
          <w:rFonts w:hint="eastAsia"/>
          <w:lang w:eastAsia="zh-Hans"/>
        </w:rPr>
        <w:t>由乙方负责安排</w:t>
      </w:r>
      <w:r>
        <w:rPr>
          <w:rFonts w:hint="eastAsia"/>
        </w:rPr>
        <w:t>。</w:t>
      </w:r>
    </w:p>
    <w:p w14:paraId="21741F87">
      <w:pPr>
        <w:spacing w:after="78"/>
        <w:ind w:firstLine="560"/>
      </w:pPr>
      <w:r>
        <w:rPr>
          <w:rFonts w:hint="eastAsia"/>
        </w:rPr>
        <w:t>3.交货地点：甲方指定地点。</w:t>
      </w:r>
    </w:p>
    <w:p w14:paraId="7EEA35C9">
      <w:pPr>
        <w:spacing w:after="78"/>
        <w:ind w:firstLine="560"/>
        <w:rPr>
          <w:lang w:eastAsia="zh-Hans"/>
        </w:rPr>
      </w:pPr>
      <w:r>
        <w:rPr>
          <w:rFonts w:hint="eastAsia"/>
        </w:rPr>
        <w:t>4.货物</w:t>
      </w:r>
      <w:r>
        <w:rPr>
          <w:rFonts w:hint="eastAsia"/>
          <w:lang w:eastAsia="zh-Hans"/>
        </w:rPr>
        <w:t>交付给甲方前，毁损、灭失的风险，由乙方承担。</w:t>
      </w:r>
    </w:p>
    <w:p w14:paraId="7A1E659D">
      <w:pPr>
        <w:pStyle w:val="2"/>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7B2D3324">
      <w:pPr>
        <w:spacing w:after="78"/>
        <w:ind w:firstLine="560"/>
      </w:pPr>
      <w:bookmarkStart w:id="36"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100FD6B4">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4AAC7D26">
      <w:pPr>
        <w:spacing w:after="78"/>
        <w:ind w:firstLine="560"/>
      </w:pPr>
      <w:r>
        <w:rPr>
          <w:rFonts w:hint="eastAsia"/>
        </w:rPr>
        <w:t>3.验收数量按现场实际供货量结算，乙方有义务提供真实的供货数量。供货数量少于通知的数量时，乙方负责将数量不足的部分补齐，并在甲方通知后2日内到货。</w:t>
      </w:r>
    </w:p>
    <w:p w14:paraId="5649F8C4">
      <w:pPr>
        <w:spacing w:after="78"/>
        <w:ind w:firstLine="560"/>
      </w:pPr>
      <w:r>
        <w:rPr>
          <w:rFonts w:hint="eastAsia"/>
        </w:rPr>
        <w:t>4.如产品质量出现问题经甲乙双方确认需更换后，乙方应随时予以更换，更换货物必须2日内到货。</w:t>
      </w:r>
    </w:p>
    <w:p w14:paraId="6ED9487F">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6"/>
    </w:p>
    <w:p w14:paraId="20BF336A">
      <w:pPr>
        <w:pStyle w:val="2"/>
        <w:spacing w:before="156" w:beforeLines="50" w:after="156" w:afterLines="50"/>
        <w:ind w:left="1020" w:leftChars="200" w:hanging="600"/>
        <w:jc w:val="left"/>
        <w:rPr>
          <w:rFonts w:hint="eastAsia" w:ascii="宋体" w:hAnsi="宋体" w:cs="宋体"/>
          <w:color w:val="000000"/>
          <w:szCs w:val="24"/>
        </w:rPr>
      </w:pPr>
      <w:bookmarkStart w:id="37" w:name="_Toc201401647"/>
      <w:bookmarkStart w:id="38" w:name="_Toc201997931"/>
      <w:bookmarkStart w:id="39" w:name="_Toc201743103"/>
      <w:bookmarkStart w:id="40" w:name="_Toc201742848"/>
      <w:bookmarkStart w:id="41" w:name="_Toc201719107"/>
      <w:bookmarkStart w:id="42" w:name="_Toc199213732"/>
      <w:bookmarkStart w:id="43" w:name="_Toc199215767"/>
      <w:bookmarkStart w:id="44" w:name="_Toc199215935"/>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622425F9">
      <w:pPr>
        <w:spacing w:after="78"/>
        <w:ind w:firstLine="560"/>
      </w:pPr>
      <w:r>
        <w:rPr>
          <w:rFonts w:hint="eastAsia"/>
        </w:rPr>
        <w:t>1.乙方有责任按本合同的要求，按时、保质、保量地提供合同货物和技术资料。</w:t>
      </w:r>
    </w:p>
    <w:p w14:paraId="1FD1B1B4">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4A9AFD9D">
      <w:pPr>
        <w:spacing w:after="78"/>
        <w:ind w:firstLine="560"/>
        <w:rPr>
          <w:lang w:eastAsia="zh-Hans"/>
        </w:rPr>
      </w:pPr>
      <w:r>
        <w:rPr>
          <w:rFonts w:hint="eastAsia"/>
        </w:rPr>
        <w:t>3.乙方有责任将合同货物在合同约定地点交验。</w:t>
      </w:r>
    </w:p>
    <w:p w14:paraId="370044DB">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205E50B7">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5D4B3713">
      <w:pPr>
        <w:pStyle w:val="2"/>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298CAF64">
      <w:pPr>
        <w:spacing w:after="78"/>
        <w:ind w:firstLine="560"/>
      </w:pPr>
      <w:r>
        <w:rPr>
          <w:rFonts w:hint="eastAsia"/>
        </w:rPr>
        <w:t>1.在合同履约过程中一方违约时，由其承担给对方造成的相应损失。</w:t>
      </w:r>
    </w:p>
    <w:p w14:paraId="153160DA">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225D56A6">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71D1F4C5">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1EA81AEF">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321E15EC">
      <w:pPr>
        <w:spacing w:after="78"/>
        <w:ind w:firstLine="560"/>
      </w:pPr>
      <w:r>
        <w:rPr>
          <w:rFonts w:hint="eastAsia"/>
        </w:rPr>
        <w:t>6.按合同规定应赔付的违约金，赔偿及其他经济损失，应当在明确责任后15日内付给对方，否则按逾期付款处理。</w:t>
      </w:r>
    </w:p>
    <w:p w14:paraId="473BC312">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5AB75630">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467268AC">
      <w:pPr>
        <w:pStyle w:val="2"/>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7"/>
      <w:bookmarkEnd w:id="38"/>
      <w:bookmarkEnd w:id="39"/>
      <w:bookmarkEnd w:id="40"/>
      <w:bookmarkEnd w:id="41"/>
      <w:bookmarkEnd w:id="42"/>
      <w:bookmarkEnd w:id="43"/>
      <w:bookmarkEnd w:id="44"/>
      <w:r>
        <w:rPr>
          <w:rFonts w:hint="eastAsia" w:ascii="宋体" w:hAnsi="宋体" w:cs="宋体"/>
          <w:color w:val="000000"/>
          <w:szCs w:val="24"/>
        </w:rPr>
        <w:t>保密</w:t>
      </w:r>
    </w:p>
    <w:p w14:paraId="2E266447">
      <w:pPr>
        <w:spacing w:after="78"/>
        <w:ind w:firstLine="560"/>
      </w:pPr>
      <w:bookmarkStart w:id="45" w:name="_Toc201997932"/>
      <w:bookmarkStart w:id="46" w:name="_Toc201742849"/>
      <w:bookmarkStart w:id="47" w:name="_Toc199213733"/>
      <w:bookmarkStart w:id="48" w:name="_Toc201743104"/>
      <w:bookmarkStart w:id="49" w:name="_Toc201401648"/>
      <w:bookmarkStart w:id="50" w:name="_Toc199215936"/>
      <w:bookmarkStart w:id="51" w:name="_Toc199215768"/>
      <w:bookmarkStart w:id="52" w:name="_Toc201719108"/>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bookmarkEnd w:id="45"/>
    <w:bookmarkEnd w:id="46"/>
    <w:bookmarkEnd w:id="47"/>
    <w:bookmarkEnd w:id="48"/>
    <w:bookmarkEnd w:id="49"/>
    <w:bookmarkEnd w:id="50"/>
    <w:bookmarkEnd w:id="51"/>
    <w:bookmarkEnd w:id="52"/>
    <w:p w14:paraId="11E1D0D0">
      <w:pPr>
        <w:pStyle w:val="2"/>
        <w:spacing w:before="156" w:beforeLines="50" w:after="156" w:afterLines="50"/>
        <w:ind w:left="1020" w:leftChars="200" w:hanging="600"/>
        <w:jc w:val="left"/>
        <w:rPr>
          <w:rFonts w:hint="eastAsia" w:ascii="宋体" w:hAnsi="宋体" w:cs="宋体"/>
          <w:color w:val="000000"/>
          <w:szCs w:val="24"/>
        </w:rPr>
      </w:pPr>
      <w:bookmarkStart w:id="53" w:name="_Toc199215941"/>
      <w:bookmarkStart w:id="54" w:name="_Toc201997937"/>
      <w:bookmarkStart w:id="55" w:name="_Toc201719113"/>
      <w:bookmarkStart w:id="56" w:name="_Toc201742854"/>
      <w:bookmarkStart w:id="57" w:name="_Toc199215773"/>
      <w:bookmarkStart w:id="58" w:name="_Toc201401653"/>
      <w:bookmarkStart w:id="59" w:name="_Toc199213738"/>
      <w:bookmarkStart w:id="60" w:name="_Toc201743109"/>
      <w:r>
        <w:rPr>
          <w:rFonts w:hint="eastAsia" w:ascii="宋体" w:hAnsi="宋体" w:cs="宋体"/>
          <w:color w:val="000000"/>
          <w:szCs w:val="24"/>
        </w:rPr>
        <w:t>十</w:t>
      </w:r>
      <w:r>
        <w:rPr>
          <w:rFonts w:hint="eastAsia" w:ascii="宋体" w:hAnsi="宋体" w:cs="宋体"/>
          <w:color w:val="000000"/>
          <w:szCs w:val="24"/>
          <w:lang w:eastAsia="zh-Hans"/>
        </w:rPr>
        <w:t>、</w:t>
      </w:r>
      <w:bookmarkEnd w:id="53"/>
      <w:bookmarkEnd w:id="54"/>
      <w:bookmarkEnd w:id="55"/>
      <w:bookmarkEnd w:id="56"/>
      <w:bookmarkEnd w:id="57"/>
      <w:bookmarkEnd w:id="58"/>
      <w:bookmarkEnd w:id="59"/>
      <w:bookmarkEnd w:id="60"/>
      <w:r>
        <w:rPr>
          <w:rFonts w:hint="eastAsia" w:ascii="宋体" w:hAnsi="宋体" w:cs="宋体"/>
          <w:color w:val="000000"/>
          <w:szCs w:val="24"/>
        </w:rPr>
        <w:t>质保</w:t>
      </w:r>
    </w:p>
    <w:p w14:paraId="1F1466F3">
      <w:pPr>
        <w:spacing w:after="78"/>
        <w:ind w:firstLine="560"/>
      </w:pPr>
      <w:r>
        <w:t>1.</w:t>
      </w:r>
      <w:r>
        <w:rPr>
          <w:rFonts w:hint="eastAsia"/>
        </w:rPr>
        <w:t>保修期：自货到现场之日起，</w:t>
      </w:r>
      <w:r>
        <w:rPr>
          <w:rFonts w:hint="eastAsia"/>
          <w:u w:val="single"/>
        </w:rPr>
        <w:t xml:space="preserve">      </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6CBE3245">
      <w:pPr>
        <w:spacing w:after="78"/>
        <w:ind w:firstLine="560"/>
      </w:pPr>
      <w:r>
        <w:t>2.</w:t>
      </w:r>
      <w:r>
        <w:rPr>
          <w:rFonts w:hint="eastAsia"/>
        </w:rPr>
        <w:t>保修期内所发生的因乙方原因引起的货物质量问题和供货问题等，乙方须及时响应解决，直至质量保证期满为止。</w:t>
      </w:r>
    </w:p>
    <w:p w14:paraId="579B7188">
      <w:pPr>
        <w:spacing w:after="78"/>
        <w:ind w:firstLine="560"/>
      </w:pPr>
      <w:r>
        <w:t>3.</w:t>
      </w:r>
      <w:r>
        <w:rPr>
          <w:rFonts w:hint="eastAsia"/>
        </w:rPr>
        <w:t>乙方提供的软件系统，应在保修期内提供免费的上门维修和更新服务，不收取任何费用。</w:t>
      </w:r>
    </w:p>
    <w:p w14:paraId="015F60FA">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4317FFE2">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0AC04943">
      <w:pPr>
        <w:spacing w:after="78"/>
        <w:ind w:firstLine="560"/>
      </w:pPr>
      <w:r>
        <w:t>6.</w:t>
      </w:r>
      <w:r>
        <w:rPr>
          <w:rFonts w:hint="eastAsia"/>
        </w:rPr>
        <w:t>保修期内，所有货物维修服务均为上门服务，由此产生的费用均不再收取。</w:t>
      </w:r>
    </w:p>
    <w:p w14:paraId="0DC74B36">
      <w:pPr>
        <w:pStyle w:val="2"/>
        <w:spacing w:before="156" w:beforeLines="50" w:after="156" w:afterLines="50"/>
        <w:ind w:left="1020" w:leftChars="200" w:hanging="600"/>
        <w:jc w:val="left"/>
        <w:rPr>
          <w:rFonts w:hint="eastAsia" w:ascii="宋体" w:hAnsi="宋体" w:cs="宋体"/>
          <w:color w:val="000000"/>
          <w:szCs w:val="24"/>
        </w:rPr>
      </w:pPr>
      <w:bookmarkStart w:id="61" w:name="_Toc199215775"/>
      <w:bookmarkStart w:id="62" w:name="_Toc201742856"/>
      <w:bookmarkStart w:id="63" w:name="_Toc199215943"/>
      <w:bookmarkStart w:id="64" w:name="_Toc201997939"/>
      <w:bookmarkStart w:id="65" w:name="_Toc199213740"/>
      <w:bookmarkStart w:id="66" w:name="_Toc201401655"/>
      <w:bookmarkStart w:id="67" w:name="_Toc201743111"/>
      <w:bookmarkStart w:id="68" w:name="_Toc201719115"/>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319D0F1D">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7159A3B9">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16EAE865">
      <w:pPr>
        <w:pStyle w:val="2"/>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4CE22BA7">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1BB19204">
      <w:pPr>
        <w:pStyle w:val="2"/>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61"/>
      <w:bookmarkEnd w:id="62"/>
      <w:bookmarkEnd w:id="63"/>
      <w:bookmarkEnd w:id="64"/>
      <w:bookmarkEnd w:id="65"/>
      <w:bookmarkEnd w:id="66"/>
      <w:bookmarkEnd w:id="67"/>
      <w:bookmarkEnd w:id="68"/>
    </w:p>
    <w:p w14:paraId="063B6FF5">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3142CEF0">
      <w:pPr>
        <w:spacing w:after="78"/>
        <w:ind w:firstLine="560"/>
      </w:pPr>
      <w:r>
        <w:rPr>
          <w:rFonts w:hint="eastAsia"/>
        </w:rPr>
        <w:t>2.本合同中的附件由《供应商廉洁协议书》组成，均为本合同不可分割的部分，与本合同具有相同的法律效力。</w:t>
      </w:r>
    </w:p>
    <w:p w14:paraId="6B09AB38">
      <w:pPr>
        <w:spacing w:after="78"/>
        <w:ind w:firstLine="560"/>
      </w:pPr>
      <w:r>
        <w:rPr>
          <w:rFonts w:hint="eastAsia"/>
        </w:rPr>
        <w:t>3.一方当事人未经另一方书面同意，不得将其合同项下的权利和义务全部或部分转让给第三方。</w:t>
      </w:r>
    </w:p>
    <w:p w14:paraId="6CFA81F8">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61590665">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2F5741E9">
      <w:pPr>
        <w:spacing w:after="78"/>
        <w:ind w:firstLine="560"/>
        <w:rPr>
          <w:lang w:eastAsia="zh-Hans"/>
        </w:rPr>
      </w:pPr>
    </w:p>
    <w:p w14:paraId="41884CBB">
      <w:pPr>
        <w:spacing w:after="78"/>
        <w:ind w:firstLine="560"/>
        <w:rPr>
          <w:lang w:eastAsia="zh-Hans"/>
        </w:rPr>
      </w:pPr>
    </w:p>
    <w:tbl>
      <w:tblPr>
        <w:tblStyle w:val="20"/>
        <w:tblW w:w="0" w:type="auto"/>
        <w:tblInd w:w="0" w:type="dxa"/>
        <w:tblLayout w:type="autofit"/>
        <w:tblCellMar>
          <w:top w:w="0" w:type="dxa"/>
          <w:left w:w="108" w:type="dxa"/>
          <w:bottom w:w="0" w:type="dxa"/>
          <w:right w:w="108" w:type="dxa"/>
        </w:tblCellMar>
      </w:tblPr>
      <w:tblGrid>
        <w:gridCol w:w="4261"/>
        <w:gridCol w:w="4261"/>
      </w:tblGrid>
      <w:tr w14:paraId="17D6DFB8">
        <w:tblPrEx>
          <w:tblCellMar>
            <w:top w:w="0" w:type="dxa"/>
            <w:left w:w="108" w:type="dxa"/>
            <w:bottom w:w="0" w:type="dxa"/>
            <w:right w:w="108" w:type="dxa"/>
          </w:tblCellMar>
        </w:tblPrEx>
        <w:tc>
          <w:tcPr>
            <w:tcW w:w="4389" w:type="dxa"/>
            <w:shd w:val="clear" w:color="auto" w:fill="auto"/>
          </w:tcPr>
          <w:p w14:paraId="24F4678B">
            <w:pPr>
              <w:spacing w:after="78"/>
              <w:ind w:firstLine="560"/>
            </w:pPr>
            <w:r>
              <w:rPr>
                <w:rFonts w:hint="eastAsia"/>
              </w:rPr>
              <w:t>甲方（</w:t>
            </w:r>
            <w:r>
              <w:rPr>
                <w:rFonts w:hint="eastAsia"/>
                <w:lang w:eastAsia="zh-Hans"/>
              </w:rPr>
              <w:t>盖章</w:t>
            </w:r>
            <w:r>
              <w:rPr>
                <w:rFonts w:hint="eastAsia"/>
              </w:rPr>
              <w:t>）：</w:t>
            </w:r>
          </w:p>
          <w:p w14:paraId="4F350F85">
            <w:pPr>
              <w:spacing w:after="78"/>
              <w:ind w:firstLine="560"/>
            </w:pPr>
          </w:p>
        </w:tc>
        <w:tc>
          <w:tcPr>
            <w:tcW w:w="4389" w:type="dxa"/>
            <w:shd w:val="clear" w:color="auto" w:fill="auto"/>
          </w:tcPr>
          <w:p w14:paraId="41A13ADB">
            <w:pPr>
              <w:spacing w:after="78"/>
              <w:ind w:firstLine="560"/>
            </w:pPr>
            <w:r>
              <w:rPr>
                <w:rFonts w:hint="eastAsia"/>
              </w:rPr>
              <w:t>乙方（</w:t>
            </w:r>
            <w:r>
              <w:rPr>
                <w:rFonts w:hint="eastAsia"/>
                <w:lang w:eastAsia="zh-Hans"/>
              </w:rPr>
              <w:t>盖章</w:t>
            </w:r>
            <w:r>
              <w:rPr>
                <w:rFonts w:hint="eastAsia"/>
              </w:rPr>
              <w:t>）：</w:t>
            </w:r>
          </w:p>
          <w:p w14:paraId="615BBFB8">
            <w:pPr>
              <w:spacing w:after="78"/>
              <w:ind w:firstLine="560"/>
            </w:pPr>
          </w:p>
        </w:tc>
      </w:tr>
      <w:tr w14:paraId="4D2CABFF">
        <w:tblPrEx>
          <w:tblCellMar>
            <w:top w:w="0" w:type="dxa"/>
            <w:left w:w="108" w:type="dxa"/>
            <w:bottom w:w="0" w:type="dxa"/>
            <w:right w:w="108" w:type="dxa"/>
          </w:tblCellMar>
        </w:tblPrEx>
        <w:tc>
          <w:tcPr>
            <w:tcW w:w="4389" w:type="dxa"/>
            <w:shd w:val="clear" w:color="auto" w:fill="auto"/>
          </w:tcPr>
          <w:p w14:paraId="29516292">
            <w:pPr>
              <w:spacing w:after="78"/>
              <w:ind w:firstLine="560"/>
            </w:pPr>
            <w:r>
              <w:rPr>
                <w:rFonts w:hint="eastAsia"/>
              </w:rPr>
              <w:t>法定代表人</w:t>
            </w:r>
          </w:p>
          <w:p w14:paraId="323F54E1">
            <w:pPr>
              <w:spacing w:after="78"/>
              <w:ind w:firstLine="560"/>
            </w:pPr>
            <w:r>
              <w:rPr>
                <w:rFonts w:hint="eastAsia"/>
              </w:rPr>
              <w:t>或授权</w:t>
            </w:r>
            <w:r>
              <w:rPr>
                <w:rFonts w:hint="eastAsia"/>
                <w:lang w:eastAsia="zh-Hans"/>
              </w:rPr>
              <w:t>代表</w:t>
            </w:r>
            <w:r>
              <w:rPr>
                <w:rFonts w:hint="eastAsia"/>
              </w:rPr>
              <w:t>(签字)：</w:t>
            </w:r>
          </w:p>
        </w:tc>
        <w:tc>
          <w:tcPr>
            <w:tcW w:w="4389" w:type="dxa"/>
            <w:shd w:val="clear" w:color="auto" w:fill="auto"/>
          </w:tcPr>
          <w:p w14:paraId="42A80D69">
            <w:pPr>
              <w:spacing w:after="78"/>
              <w:ind w:firstLine="560"/>
            </w:pPr>
            <w:r>
              <w:rPr>
                <w:rFonts w:hint="eastAsia"/>
              </w:rPr>
              <w:t>法定代表人</w:t>
            </w:r>
          </w:p>
          <w:p w14:paraId="44174E89">
            <w:pPr>
              <w:spacing w:after="78"/>
              <w:ind w:firstLine="560"/>
            </w:pPr>
            <w:r>
              <w:rPr>
                <w:rFonts w:hint="eastAsia"/>
              </w:rPr>
              <w:t>或授权</w:t>
            </w:r>
            <w:r>
              <w:rPr>
                <w:rFonts w:hint="eastAsia"/>
                <w:lang w:eastAsia="zh-Hans"/>
              </w:rPr>
              <w:t>代表</w:t>
            </w:r>
            <w:r>
              <w:rPr>
                <w:rFonts w:hint="eastAsia"/>
              </w:rPr>
              <w:t>(签字)：</w:t>
            </w:r>
          </w:p>
        </w:tc>
      </w:tr>
      <w:tr w14:paraId="6DDE2237">
        <w:tblPrEx>
          <w:tblCellMar>
            <w:top w:w="0" w:type="dxa"/>
            <w:left w:w="108" w:type="dxa"/>
            <w:bottom w:w="0" w:type="dxa"/>
            <w:right w:w="108" w:type="dxa"/>
          </w:tblCellMar>
        </w:tblPrEx>
        <w:tc>
          <w:tcPr>
            <w:tcW w:w="4389" w:type="dxa"/>
            <w:shd w:val="clear" w:color="auto" w:fill="auto"/>
          </w:tcPr>
          <w:p w14:paraId="45CF2164">
            <w:pPr>
              <w:spacing w:after="78"/>
              <w:ind w:firstLine="560"/>
            </w:pPr>
          </w:p>
        </w:tc>
        <w:tc>
          <w:tcPr>
            <w:tcW w:w="4389" w:type="dxa"/>
            <w:shd w:val="clear" w:color="auto" w:fill="auto"/>
          </w:tcPr>
          <w:p w14:paraId="3640C54E">
            <w:pPr>
              <w:spacing w:after="78"/>
              <w:ind w:firstLine="560"/>
            </w:pPr>
          </w:p>
        </w:tc>
      </w:tr>
      <w:tr w14:paraId="38DB5E9D">
        <w:tblPrEx>
          <w:tblCellMar>
            <w:top w:w="0" w:type="dxa"/>
            <w:left w:w="108" w:type="dxa"/>
            <w:bottom w:w="0" w:type="dxa"/>
            <w:right w:w="108" w:type="dxa"/>
          </w:tblCellMar>
        </w:tblPrEx>
        <w:tc>
          <w:tcPr>
            <w:tcW w:w="4389" w:type="dxa"/>
            <w:shd w:val="clear" w:color="auto" w:fill="auto"/>
          </w:tcPr>
          <w:p w14:paraId="7DD392DC">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38B5FDEE">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52C98DFE">
      <w:pPr>
        <w:pStyle w:val="67"/>
        <w:spacing w:after="78"/>
        <w:ind w:firstLine="480"/>
      </w:pPr>
      <w:bookmarkStart w:id="69" w:name="_Toc416353562"/>
    </w:p>
    <w:p w14:paraId="195924C3">
      <w:pPr>
        <w:pStyle w:val="67"/>
        <w:spacing w:after="78"/>
        <w:ind w:firstLine="480"/>
        <w:rPr>
          <w:rFonts w:ascii="黑体" w:eastAsia="黑体"/>
          <w:b/>
          <w:color w:val="000000"/>
          <w:sz w:val="30"/>
          <w:szCs w:val="30"/>
        </w:rPr>
      </w:pPr>
      <w:r>
        <w:br w:type="page"/>
      </w:r>
      <w:bookmarkEnd w:id="69"/>
      <w:bookmarkStart w:id="70" w:name="_Hlk111222939"/>
    </w:p>
    <w:p w14:paraId="0BE41E5E">
      <w:pPr>
        <w:pStyle w:val="67"/>
        <w:spacing w:after="78"/>
        <w:ind w:firstLine="602"/>
      </w:pPr>
      <w:r>
        <w:rPr>
          <w:rFonts w:ascii="黑体" w:eastAsia="黑体"/>
          <w:b/>
          <w:color w:val="000000"/>
          <w:sz w:val="30"/>
          <w:szCs w:val="30"/>
        </w:rPr>
        <w:t>附件</w:t>
      </w:r>
      <w:r>
        <w:rPr>
          <w:rFonts w:hint="eastAsia" w:ascii="黑体" w:eastAsia="黑体"/>
          <w:b/>
          <w:color w:val="000000"/>
          <w:sz w:val="30"/>
          <w:szCs w:val="30"/>
        </w:rPr>
        <w:t>1</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496DA13D">
      <w:pPr>
        <w:spacing w:after="78"/>
        <w:ind w:firstLine="723"/>
        <w:jc w:val="center"/>
        <w:rPr>
          <w:rFonts w:hint="eastAsia" w:ascii="宋体" w:hAnsi="宋体"/>
          <w:b/>
          <w:sz w:val="36"/>
          <w:szCs w:val="36"/>
        </w:rPr>
      </w:pPr>
    </w:p>
    <w:p w14:paraId="0DCF77A1">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6B2D267D">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3E2A82CB">
      <w:pPr>
        <w:spacing w:after="78"/>
        <w:ind w:firstLine="560"/>
      </w:pPr>
      <w:r>
        <w:rPr>
          <w:rFonts w:hint="eastAsia"/>
        </w:rPr>
        <w:t>一、严禁甲方人员有以下行为：</w:t>
      </w:r>
    </w:p>
    <w:p w14:paraId="7FE88979">
      <w:pPr>
        <w:spacing w:after="78"/>
        <w:ind w:firstLine="560"/>
      </w:pPr>
      <w:r>
        <w:t>1.</w:t>
      </w:r>
      <w:r>
        <w:rPr>
          <w:rFonts w:hint="eastAsia"/>
        </w:rPr>
        <w:t>利用职务便利在经营活动中谋取个人私利，损害甲方利益；</w:t>
      </w:r>
    </w:p>
    <w:p w14:paraId="16EEDE19">
      <w:pPr>
        <w:spacing w:after="78"/>
        <w:ind w:firstLine="560"/>
      </w:pPr>
      <w:r>
        <w:t>2.</w:t>
      </w:r>
      <w:r>
        <w:rPr>
          <w:rFonts w:hint="eastAsia"/>
        </w:rPr>
        <w:t>在经济活动中索取、收受财物。</w:t>
      </w:r>
    </w:p>
    <w:p w14:paraId="64CB115D">
      <w:pPr>
        <w:spacing w:after="78"/>
        <w:ind w:firstLine="560"/>
      </w:pPr>
      <w:r>
        <w:rPr>
          <w:rFonts w:hint="eastAsia"/>
        </w:rPr>
        <w:t>二、乙方不可以有以下行为：</w:t>
      </w:r>
    </w:p>
    <w:p w14:paraId="5D660409">
      <w:pPr>
        <w:spacing w:after="78"/>
        <w:ind w:firstLine="560"/>
      </w:pPr>
      <w:r>
        <w:t>1.</w:t>
      </w:r>
      <w:r>
        <w:rPr>
          <w:rFonts w:hint="eastAsia"/>
        </w:rPr>
        <w:t>向甲方人员行贿或变相行贿；</w:t>
      </w:r>
    </w:p>
    <w:p w14:paraId="2DB5B2A6">
      <w:pPr>
        <w:spacing w:after="78"/>
        <w:ind w:firstLine="560"/>
      </w:pPr>
      <w:r>
        <w:t>2.</w:t>
      </w:r>
      <w:r>
        <w:rPr>
          <w:rFonts w:hint="eastAsia"/>
        </w:rPr>
        <w:t>向甲方人员赠送现金、购物卡、贵重礼品等</w:t>
      </w:r>
      <w:r>
        <w:rPr>
          <w:rFonts w:hint="eastAsia"/>
          <w:lang w:eastAsia="zh-Hans"/>
        </w:rPr>
        <w:t>。</w:t>
      </w:r>
    </w:p>
    <w:p w14:paraId="2E935AEE">
      <w:pPr>
        <w:spacing w:after="78"/>
        <w:ind w:firstLine="560"/>
      </w:pPr>
      <w:r>
        <w:rPr>
          <w:rFonts w:hint="eastAsia"/>
        </w:rPr>
        <w:t>以上规定的执行希望得到甲乙双方的支持和配合，若甲方人员有违反上述规定的行为，乙方须告知甲方，甲方将严肃处理，绝不姑息。</w:t>
      </w:r>
    </w:p>
    <w:p w14:paraId="66142105">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2D439E60">
      <w:pPr>
        <w:spacing w:after="78"/>
        <w:ind w:firstLine="560"/>
      </w:pPr>
      <w:r>
        <w:rPr>
          <w:rFonts w:hint="eastAsia"/>
        </w:rPr>
        <w:t>为了互惠互利的长期发展关系，敬请互相配合。</w:t>
      </w:r>
    </w:p>
    <w:bookmarkEnd w:id="70"/>
    <w:p w14:paraId="161F8F63">
      <w:pPr>
        <w:spacing w:after="78"/>
        <w:ind w:firstLine="560"/>
      </w:pPr>
    </w:p>
    <w:p w14:paraId="53CC7984">
      <w:pPr>
        <w:spacing w:after="78"/>
      </w:pPr>
      <w:r>
        <w:rPr>
          <w:rFonts w:hint="eastAsia"/>
        </w:rPr>
        <w:t xml:space="preserve">甲方：深圳市深水松岗水务有限公司         乙方：xxxxxxxxxxxxxx有限公司  </w:t>
      </w:r>
    </w:p>
    <w:p w14:paraId="665EB1C4">
      <w:pPr>
        <w:spacing w:after="78"/>
        <w:ind w:firstLine="1680" w:firstLineChars="800"/>
      </w:pPr>
      <w:r>
        <w:rPr>
          <w:rFonts w:hint="eastAsia"/>
        </w:rPr>
        <w:t>年     月     日                       年      月     日</w:t>
      </w:r>
    </w:p>
    <w:p w14:paraId="59D68CDC">
      <w:pPr>
        <w:widowControl/>
        <w:spacing w:after="78" w:line="640" w:lineRule="exact"/>
        <w:jc w:val="left"/>
      </w:pPr>
    </w:p>
    <w:p w14:paraId="16E6B9E7">
      <w:pPr>
        <w:widowControl/>
        <w:spacing w:after="78" w:line="640" w:lineRule="exact"/>
        <w:jc w:val="left"/>
      </w:pPr>
    </w:p>
    <w:p w14:paraId="2C768E90">
      <w:pPr>
        <w:spacing w:after="78"/>
      </w:pPr>
      <w:r>
        <w:br w:type="page"/>
      </w:r>
    </w:p>
    <w:p w14:paraId="5B47F444">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7272B941">
      <w:pPr>
        <w:spacing w:after="78"/>
      </w:pPr>
    </w:p>
    <w:p w14:paraId="3639E9AD">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752D72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6C65D7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62FBE92E">
            <w:pPr>
              <w:widowControl/>
              <w:spacing w:after="78" w:line="360" w:lineRule="atLeast"/>
              <w:jc w:val="center"/>
              <w:rPr>
                <w:rFonts w:hint="eastAsia" w:ascii="仿宋" w:hAnsi="仿宋" w:eastAsia="仿宋" w:cs="仿宋"/>
                <w:sz w:val="24"/>
                <w:szCs w:val="20"/>
              </w:rPr>
            </w:pPr>
          </w:p>
        </w:tc>
      </w:tr>
      <w:tr w14:paraId="4AAF05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B9B4F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4046316D">
            <w:pPr>
              <w:widowControl/>
              <w:spacing w:after="78" w:line="360" w:lineRule="atLeast"/>
              <w:jc w:val="center"/>
              <w:rPr>
                <w:rFonts w:hint="eastAsia" w:ascii="仿宋" w:hAnsi="仿宋" w:eastAsia="仿宋" w:cs="仿宋"/>
                <w:sz w:val="24"/>
                <w:szCs w:val="20"/>
              </w:rPr>
            </w:pPr>
          </w:p>
        </w:tc>
        <w:tc>
          <w:tcPr>
            <w:tcW w:w="1320" w:type="dxa"/>
            <w:vAlign w:val="center"/>
          </w:tcPr>
          <w:p w14:paraId="5FE2FE88">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224BA2BE">
            <w:pPr>
              <w:widowControl/>
              <w:spacing w:after="78" w:line="360" w:lineRule="atLeast"/>
              <w:jc w:val="center"/>
              <w:rPr>
                <w:rFonts w:hint="eastAsia" w:ascii="仿宋" w:hAnsi="仿宋" w:eastAsia="仿宋" w:cs="仿宋"/>
                <w:sz w:val="24"/>
                <w:szCs w:val="20"/>
              </w:rPr>
            </w:pPr>
          </w:p>
        </w:tc>
      </w:tr>
      <w:tr w14:paraId="3DE329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77C6F7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BCD047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43313A13">
            <w:pPr>
              <w:widowControl/>
              <w:spacing w:after="78" w:line="360" w:lineRule="atLeast"/>
              <w:jc w:val="center"/>
              <w:rPr>
                <w:rFonts w:hint="eastAsia" w:ascii="仿宋" w:hAnsi="仿宋" w:eastAsia="仿宋" w:cs="仿宋"/>
                <w:sz w:val="24"/>
                <w:szCs w:val="20"/>
              </w:rPr>
            </w:pPr>
          </w:p>
        </w:tc>
        <w:tc>
          <w:tcPr>
            <w:tcW w:w="1320" w:type="dxa"/>
            <w:vAlign w:val="center"/>
          </w:tcPr>
          <w:p w14:paraId="528DB3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212C5C71">
            <w:pPr>
              <w:widowControl/>
              <w:spacing w:after="78" w:line="360" w:lineRule="atLeast"/>
              <w:jc w:val="center"/>
              <w:rPr>
                <w:rFonts w:hint="eastAsia" w:ascii="仿宋" w:hAnsi="仿宋" w:eastAsia="仿宋" w:cs="仿宋"/>
                <w:sz w:val="24"/>
                <w:szCs w:val="20"/>
              </w:rPr>
            </w:pPr>
          </w:p>
        </w:tc>
      </w:tr>
      <w:tr w14:paraId="7BCB5A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EB074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6278E0F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525A846C">
            <w:pPr>
              <w:widowControl/>
              <w:spacing w:after="78" w:line="360" w:lineRule="atLeast"/>
              <w:jc w:val="center"/>
              <w:rPr>
                <w:rFonts w:hint="eastAsia" w:ascii="仿宋" w:hAnsi="仿宋" w:eastAsia="仿宋" w:cs="仿宋"/>
                <w:sz w:val="24"/>
                <w:szCs w:val="20"/>
              </w:rPr>
            </w:pPr>
          </w:p>
        </w:tc>
        <w:tc>
          <w:tcPr>
            <w:tcW w:w="850" w:type="dxa"/>
            <w:vAlign w:val="center"/>
          </w:tcPr>
          <w:p w14:paraId="7596FB4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3C3296AE">
            <w:pPr>
              <w:widowControl/>
              <w:spacing w:after="78" w:line="360" w:lineRule="atLeast"/>
              <w:jc w:val="center"/>
              <w:rPr>
                <w:rFonts w:hint="eastAsia" w:ascii="仿宋" w:hAnsi="仿宋" w:eastAsia="仿宋" w:cs="仿宋"/>
                <w:sz w:val="24"/>
                <w:szCs w:val="20"/>
              </w:rPr>
            </w:pPr>
          </w:p>
        </w:tc>
      </w:tr>
      <w:tr w14:paraId="53ECAD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35E3FD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1C4334A">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2EF04DFD">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3C2514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9D8BD0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4AD89946">
            <w:pPr>
              <w:spacing w:after="78" w:line="360" w:lineRule="atLeast"/>
              <w:jc w:val="center"/>
              <w:rPr>
                <w:rFonts w:hint="eastAsia" w:ascii="仿宋" w:hAnsi="仿宋" w:eastAsia="仿宋" w:cs="仿宋"/>
                <w:sz w:val="24"/>
                <w:szCs w:val="20"/>
              </w:rPr>
            </w:pPr>
          </w:p>
          <w:p w14:paraId="727CE333">
            <w:pPr>
              <w:widowControl/>
              <w:spacing w:after="78" w:line="360" w:lineRule="atLeast"/>
              <w:jc w:val="center"/>
              <w:rPr>
                <w:rFonts w:hint="eastAsia" w:ascii="仿宋" w:hAnsi="仿宋" w:eastAsia="仿宋" w:cs="仿宋"/>
                <w:sz w:val="24"/>
                <w:szCs w:val="20"/>
              </w:rPr>
            </w:pPr>
          </w:p>
        </w:tc>
      </w:tr>
      <w:tr w14:paraId="7F620D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58BF35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1503B849">
            <w:pPr>
              <w:spacing w:after="78" w:line="360" w:lineRule="atLeast"/>
              <w:jc w:val="center"/>
              <w:rPr>
                <w:rFonts w:hint="eastAsia" w:ascii="仿宋" w:hAnsi="仿宋" w:eastAsia="仿宋" w:cs="仿宋"/>
                <w:sz w:val="24"/>
                <w:szCs w:val="20"/>
              </w:rPr>
            </w:pPr>
          </w:p>
          <w:p w14:paraId="4AC19446">
            <w:pPr>
              <w:widowControl/>
              <w:spacing w:after="78" w:line="360" w:lineRule="atLeast"/>
              <w:jc w:val="center"/>
              <w:rPr>
                <w:rFonts w:hint="eastAsia" w:ascii="仿宋" w:hAnsi="仿宋" w:eastAsia="仿宋" w:cs="仿宋"/>
                <w:sz w:val="24"/>
                <w:szCs w:val="20"/>
              </w:rPr>
            </w:pPr>
          </w:p>
        </w:tc>
      </w:tr>
      <w:tr w14:paraId="4C2196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6FA92FA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4896615A">
            <w:pPr>
              <w:widowControl/>
              <w:spacing w:after="78" w:line="360" w:lineRule="atLeast"/>
              <w:jc w:val="center"/>
              <w:rPr>
                <w:rFonts w:hint="eastAsia" w:ascii="仿宋" w:hAnsi="仿宋" w:eastAsia="仿宋" w:cs="仿宋"/>
                <w:sz w:val="24"/>
                <w:szCs w:val="20"/>
              </w:rPr>
            </w:pPr>
          </w:p>
        </w:tc>
      </w:tr>
      <w:tr w14:paraId="11570C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F92FB8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04C8404A">
            <w:pPr>
              <w:widowControl/>
              <w:spacing w:after="78" w:line="360" w:lineRule="atLeast"/>
              <w:jc w:val="center"/>
              <w:rPr>
                <w:rFonts w:hint="eastAsia" w:ascii="仿宋" w:hAnsi="仿宋" w:eastAsia="仿宋" w:cs="仿宋"/>
                <w:sz w:val="24"/>
                <w:szCs w:val="20"/>
              </w:rPr>
            </w:pPr>
          </w:p>
        </w:tc>
      </w:tr>
      <w:tr w14:paraId="7A3B46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399D89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50161548">
            <w:pPr>
              <w:widowControl/>
              <w:spacing w:after="78" w:line="360" w:lineRule="atLeast"/>
              <w:jc w:val="center"/>
              <w:rPr>
                <w:rFonts w:hint="eastAsia" w:ascii="仿宋" w:hAnsi="仿宋" w:eastAsia="仿宋" w:cs="仿宋"/>
                <w:sz w:val="24"/>
                <w:szCs w:val="20"/>
              </w:rPr>
            </w:pPr>
          </w:p>
        </w:tc>
      </w:tr>
      <w:tr w14:paraId="1B65D0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F0C39B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230F420E">
            <w:pPr>
              <w:widowControl/>
              <w:spacing w:after="78" w:line="360" w:lineRule="atLeast"/>
              <w:jc w:val="center"/>
              <w:rPr>
                <w:rFonts w:hint="eastAsia" w:ascii="仿宋" w:hAnsi="仿宋" w:eastAsia="仿宋" w:cs="仿宋"/>
                <w:sz w:val="24"/>
                <w:szCs w:val="20"/>
              </w:rPr>
            </w:pPr>
          </w:p>
        </w:tc>
      </w:tr>
    </w:tbl>
    <w:p w14:paraId="2BF7E30B">
      <w:pPr>
        <w:spacing w:after="78"/>
        <w:ind w:firstLine="560"/>
      </w:pPr>
    </w:p>
    <w:p w14:paraId="5FCDF39D">
      <w:pPr>
        <w:spacing w:after="78"/>
        <w:ind w:firstLine="560"/>
      </w:pPr>
    </w:p>
    <w:p w14:paraId="7B07A6F9">
      <w:pPr>
        <w:spacing w:after="78"/>
        <w:ind w:firstLine="560"/>
      </w:pPr>
    </w:p>
    <w:p w14:paraId="6F9D8F99">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0A9AC537">
      <w:pPr>
        <w:snapToGrid w:val="0"/>
        <w:spacing w:afterLines="0" w:line="360" w:lineRule="auto"/>
        <w:ind w:firstLine="525" w:firstLineChars="250"/>
        <w:jc w:val="right"/>
        <w:rPr>
          <w:rFonts w:hint="eastAsia" w:ascii="仿宋" w:hAnsi="仿宋" w:eastAsia="仿宋" w:cs="Arial"/>
        </w:rPr>
      </w:pPr>
    </w:p>
    <w:p w14:paraId="6E8C805B">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1F2517CD">
      <w:pPr>
        <w:pStyle w:val="2"/>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D0EC6F2">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深圳市深水松岗水务有限公司</w:t>
      </w:r>
      <w:r>
        <w:rPr>
          <w:rFonts w:ascii="仿宋" w:hAnsi="仿宋" w:eastAsia="仿宋"/>
          <w:color w:val="000000"/>
          <w:szCs w:val="21"/>
        </w:rPr>
        <w:t>：</w:t>
      </w:r>
    </w:p>
    <w:p w14:paraId="6AF329F2">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推流器维修套件包及电缆采购项目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推流器维修套件包及电缆采购项目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0D9D28D2">
      <w:pPr>
        <w:pStyle w:val="62"/>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6133B629">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7E033BD">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0F2DA245">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64B6E4EA">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5778D985">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523DAE77">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235ADB55">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6F9D0605">
      <w:pPr>
        <w:tabs>
          <w:tab w:val="left" w:pos="7665"/>
        </w:tabs>
        <w:spacing w:after="78" w:line="276" w:lineRule="auto"/>
        <w:ind w:firstLine="420" w:firstLineChars="200"/>
        <w:rPr>
          <w:rFonts w:hint="eastAsia" w:ascii="仿宋" w:hAnsi="仿宋" w:eastAsia="仿宋"/>
          <w:szCs w:val="21"/>
        </w:rPr>
      </w:pPr>
      <w:bookmarkStart w:id="71"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75FCEC3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02FF0AAC">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（3）近两年内（2023年3月至今）或成立至今（成立不足两年的单位）至少具备一项正在实施或已完成的类似业绩；</w:t>
      </w:r>
    </w:p>
    <w:p w14:paraId="0D49125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47528E9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bookmarkEnd w:id="71"/>
    <w:p w14:paraId="45354403">
      <w:pPr>
        <w:pStyle w:val="62"/>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277EF9B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rPr>
        <w:t>推流器维修套件包及电缆采购项目</w:t>
      </w:r>
      <w:r>
        <w:rPr>
          <w:rFonts w:ascii="仿宋" w:hAnsi="仿宋" w:eastAsia="仿宋"/>
          <w:szCs w:val="21"/>
        </w:rPr>
        <w:t>选聘，特承诺如下：</w:t>
      </w:r>
    </w:p>
    <w:p w14:paraId="4D3F888C">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966483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3EE1CC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0D30F9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C098253">
      <w:pPr>
        <w:tabs>
          <w:tab w:val="left" w:pos="1110"/>
        </w:tabs>
        <w:spacing w:after="78" w:line="276" w:lineRule="auto"/>
        <w:ind w:firstLine="420" w:firstLineChars="200"/>
        <w:rPr>
          <w:rFonts w:hint="eastAsia" w:ascii="仿宋" w:hAnsi="仿宋" w:eastAsia="仿宋"/>
          <w:color w:val="000000"/>
          <w:szCs w:val="21"/>
        </w:rPr>
      </w:pPr>
    </w:p>
    <w:p w14:paraId="33D970A9">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37C3DA50">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6F9AFD83">
      <w:pPr>
        <w:spacing w:after="78" w:line="288" w:lineRule="auto"/>
        <w:rPr>
          <w:rFonts w:hint="eastAsia" w:ascii="仿宋" w:hAnsi="仿宋" w:eastAsia="仿宋"/>
          <w:b/>
          <w:szCs w:val="21"/>
        </w:rPr>
      </w:pPr>
      <w:r>
        <w:rPr>
          <w:rFonts w:hint="eastAsia" w:ascii="仿宋" w:hAnsi="仿宋" w:eastAsia="仿宋"/>
          <w:b/>
          <w:szCs w:val="21"/>
        </w:rPr>
        <w:br w:type="page"/>
      </w:r>
    </w:p>
    <w:p w14:paraId="27FC6B40">
      <w:pPr>
        <w:pStyle w:val="2"/>
        <w:spacing w:afterLines="0"/>
        <w:rPr>
          <w:sz w:val="24"/>
          <w:szCs w:val="24"/>
        </w:rPr>
      </w:pPr>
      <w:bookmarkStart w:id="72" w:name="_Hlk180658069"/>
      <w:r>
        <w:rPr>
          <w:rFonts w:hint="eastAsia"/>
          <w:sz w:val="24"/>
          <w:szCs w:val="24"/>
        </w:rPr>
        <w:t>营业执照</w:t>
      </w:r>
    </w:p>
    <w:p w14:paraId="19AB3604">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FE239CE">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3FE239CE">
                      <w:pPr>
                        <w:spacing w:after="60" w:afterLines="0"/>
                      </w:pPr>
                    </w:p>
                  </w:txbxContent>
                </v:textbox>
              </v:shape>
            </w:pict>
          </mc:Fallback>
        </mc:AlternateContent>
      </w:r>
    </w:p>
    <w:p w14:paraId="5844010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3E877F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84FBD7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6252E1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B650AD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E5E54B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3E5C70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112293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0C52276">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5C7FB22">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3FA214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DDB065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68F333D">
      <w:pPr>
        <w:pStyle w:val="63"/>
        <w:ind w:firstLine="480"/>
      </w:pPr>
    </w:p>
    <w:p w14:paraId="0EAD79C3">
      <w:pPr>
        <w:pStyle w:val="63"/>
        <w:ind w:firstLine="480"/>
      </w:pPr>
    </w:p>
    <w:p w14:paraId="3024F612">
      <w:pPr>
        <w:pStyle w:val="2"/>
        <w:spacing w:afterLines="0"/>
        <w:rPr>
          <w:sz w:val="24"/>
          <w:szCs w:val="24"/>
        </w:rPr>
      </w:pPr>
      <w:r>
        <w:rPr>
          <w:rFonts w:hint="eastAsia"/>
          <w:sz w:val="24"/>
          <w:szCs w:val="24"/>
        </w:rPr>
        <w:t>国家企业信用信息公示系统查询情况截图</w:t>
      </w:r>
    </w:p>
    <w:p w14:paraId="1500EE47">
      <w:pPr>
        <w:tabs>
          <w:tab w:val="left" w:pos="1110"/>
        </w:tabs>
        <w:spacing w:after="60" w:afterLines="0"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B48B4CE">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k/aHUAAAABgEAAA8AAAAAAAAA&#10;AQAgAAAAIgAAAGRycy9kb3ducmV2LnhtbFBLAQIUABQAAAAIAIdO4kDU67uKFQIAAEYEAAAOAAAA&#10;AAAAAAEAIAAAACMBAABkcnMvZTJvRG9jLnhtbFBLBQYAAAAABgAGAFkBAACqBQAAAAA=&#10;">
                <v:fill on="t" focussize="0,0"/>
                <v:stroke weight="0.5pt" color="#000000" joinstyle="miter"/>
                <v:imagedata o:title=""/>
                <o:lock v:ext="edit" aspectratio="f"/>
                <v:textbox>
                  <w:txbxContent>
                    <w:p w14:paraId="2B48B4CE">
                      <w:pPr>
                        <w:spacing w:after="60" w:afterLines="0"/>
                      </w:pPr>
                    </w:p>
                  </w:txbxContent>
                </v:textbox>
              </v:shape>
            </w:pict>
          </mc:Fallback>
        </mc:AlternateContent>
      </w:r>
    </w:p>
    <w:p w14:paraId="5FC1D62F">
      <w:pPr>
        <w:tabs>
          <w:tab w:val="left" w:pos="1110"/>
        </w:tabs>
        <w:spacing w:after="60" w:afterLines="0" w:line="276" w:lineRule="auto"/>
        <w:rPr>
          <w:rFonts w:hint="eastAsia" w:ascii="仿宋" w:hAnsi="仿宋" w:eastAsia="仿宋" w:cs="宋体"/>
          <w:color w:val="000000"/>
          <w:sz w:val="24"/>
          <w:szCs w:val="21"/>
        </w:rPr>
      </w:pPr>
    </w:p>
    <w:p w14:paraId="2A42B25A">
      <w:pPr>
        <w:tabs>
          <w:tab w:val="left" w:pos="1110"/>
        </w:tabs>
        <w:spacing w:after="60" w:afterLines="0" w:line="276" w:lineRule="auto"/>
        <w:rPr>
          <w:rFonts w:hint="eastAsia" w:ascii="仿宋" w:hAnsi="仿宋" w:eastAsia="仿宋" w:cs="宋体"/>
          <w:color w:val="000000"/>
          <w:sz w:val="24"/>
          <w:szCs w:val="21"/>
        </w:rPr>
      </w:pPr>
    </w:p>
    <w:p w14:paraId="5BC0E20A">
      <w:pPr>
        <w:tabs>
          <w:tab w:val="left" w:pos="1110"/>
        </w:tabs>
        <w:spacing w:after="60" w:afterLines="0" w:line="276" w:lineRule="auto"/>
        <w:rPr>
          <w:rFonts w:hint="eastAsia" w:ascii="仿宋" w:hAnsi="仿宋" w:eastAsia="仿宋" w:cs="宋体"/>
          <w:color w:val="000000"/>
          <w:sz w:val="24"/>
          <w:szCs w:val="21"/>
        </w:rPr>
      </w:pPr>
    </w:p>
    <w:p w14:paraId="11AC6E15">
      <w:pPr>
        <w:tabs>
          <w:tab w:val="left" w:pos="1110"/>
        </w:tabs>
        <w:spacing w:after="60" w:afterLines="0" w:line="276" w:lineRule="auto"/>
        <w:rPr>
          <w:rFonts w:hint="eastAsia" w:ascii="仿宋" w:hAnsi="仿宋" w:eastAsia="仿宋" w:cs="宋体"/>
          <w:color w:val="000000"/>
          <w:sz w:val="24"/>
          <w:szCs w:val="21"/>
        </w:rPr>
      </w:pPr>
    </w:p>
    <w:p w14:paraId="1F07C3F1">
      <w:pPr>
        <w:tabs>
          <w:tab w:val="left" w:pos="1110"/>
        </w:tabs>
        <w:spacing w:after="60" w:afterLines="0" w:line="276" w:lineRule="auto"/>
      </w:pPr>
    </w:p>
    <w:p w14:paraId="07F4C3C1">
      <w:pPr>
        <w:tabs>
          <w:tab w:val="left" w:pos="1110"/>
        </w:tabs>
        <w:spacing w:after="60" w:afterLines="0" w:line="276" w:lineRule="auto"/>
        <w:rPr>
          <w:rFonts w:hint="eastAsia" w:ascii="仿宋" w:hAnsi="仿宋" w:eastAsia="仿宋" w:cs="宋体"/>
          <w:color w:val="000000"/>
          <w:sz w:val="24"/>
          <w:szCs w:val="21"/>
        </w:rPr>
      </w:pPr>
    </w:p>
    <w:p w14:paraId="5406765D">
      <w:pPr>
        <w:tabs>
          <w:tab w:val="left" w:pos="1110"/>
        </w:tabs>
        <w:spacing w:after="60" w:afterLines="0" w:line="276" w:lineRule="auto"/>
        <w:rPr>
          <w:rFonts w:hint="eastAsia" w:ascii="仿宋" w:hAnsi="仿宋" w:eastAsia="仿宋" w:cs="宋体"/>
          <w:color w:val="000000"/>
          <w:sz w:val="24"/>
          <w:szCs w:val="21"/>
        </w:rPr>
      </w:pPr>
    </w:p>
    <w:p w14:paraId="16F7B0EB">
      <w:pPr>
        <w:tabs>
          <w:tab w:val="left" w:pos="1110"/>
        </w:tabs>
        <w:spacing w:after="60" w:afterLines="0" w:line="276" w:lineRule="auto"/>
        <w:rPr>
          <w:rFonts w:hint="eastAsia" w:ascii="仿宋" w:hAnsi="仿宋" w:eastAsia="仿宋" w:cs="宋体"/>
          <w:color w:val="000000"/>
          <w:sz w:val="24"/>
          <w:szCs w:val="21"/>
        </w:rPr>
      </w:pPr>
    </w:p>
    <w:p w14:paraId="374AE6C3">
      <w:pPr>
        <w:tabs>
          <w:tab w:val="left" w:pos="1110"/>
        </w:tabs>
        <w:spacing w:after="60" w:afterLines="0" w:line="276" w:lineRule="auto"/>
        <w:rPr>
          <w:rFonts w:hint="eastAsia" w:ascii="仿宋" w:hAnsi="仿宋" w:eastAsia="仿宋" w:cs="宋体"/>
          <w:color w:val="000000"/>
          <w:sz w:val="24"/>
          <w:szCs w:val="21"/>
        </w:rPr>
      </w:pPr>
    </w:p>
    <w:p w14:paraId="4F8393F1">
      <w:pPr>
        <w:tabs>
          <w:tab w:val="left" w:pos="1110"/>
        </w:tabs>
        <w:spacing w:after="60" w:afterLines="0" w:line="276" w:lineRule="auto"/>
        <w:rPr>
          <w:rFonts w:hint="eastAsia" w:ascii="仿宋" w:hAnsi="仿宋" w:eastAsia="仿宋" w:cs="宋体"/>
          <w:color w:val="000000"/>
          <w:sz w:val="24"/>
          <w:szCs w:val="21"/>
        </w:rPr>
      </w:pPr>
    </w:p>
    <w:p w14:paraId="05CF5ADF">
      <w:pPr>
        <w:tabs>
          <w:tab w:val="left" w:pos="1110"/>
        </w:tabs>
        <w:spacing w:after="60" w:afterLines="0" w:line="276" w:lineRule="auto"/>
        <w:rPr>
          <w:rFonts w:hint="eastAsia" w:ascii="仿宋" w:hAnsi="仿宋" w:eastAsia="仿宋" w:cs="宋体"/>
          <w:color w:val="000000"/>
          <w:sz w:val="24"/>
          <w:szCs w:val="21"/>
        </w:rPr>
      </w:pPr>
    </w:p>
    <w:p w14:paraId="7EDDDA13">
      <w:pPr>
        <w:tabs>
          <w:tab w:val="left" w:pos="1110"/>
        </w:tabs>
        <w:spacing w:after="60" w:afterLines="0" w:line="276" w:lineRule="auto"/>
        <w:rPr>
          <w:rFonts w:hint="eastAsia" w:ascii="仿宋" w:hAnsi="仿宋" w:eastAsia="仿宋" w:cs="宋体"/>
          <w:color w:val="000000"/>
          <w:sz w:val="24"/>
          <w:szCs w:val="21"/>
        </w:rPr>
      </w:pPr>
    </w:p>
    <w:p w14:paraId="20040C88">
      <w:pPr>
        <w:pStyle w:val="2"/>
        <w:spacing w:afterLines="0"/>
        <w:rPr>
          <w:sz w:val="24"/>
          <w:szCs w:val="24"/>
        </w:rPr>
      </w:pPr>
      <w:r>
        <w:rPr>
          <w:rFonts w:hint="eastAsia"/>
          <w:sz w:val="24"/>
          <w:szCs w:val="24"/>
        </w:rPr>
        <w:t>信用中国查询情况截图</w:t>
      </w:r>
    </w:p>
    <w:p w14:paraId="56617A2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498CFBC">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AC81C3C">
                            <w:pPr>
                              <w:spacing w:after="60" w:afterLines="0"/>
                            </w:pPr>
                          </w:p>
                          <w:p w14:paraId="19F01EB0">
                            <w:pPr>
                              <w:spacing w:after="60" w:afterLines="0"/>
                            </w:pPr>
                          </w:p>
                        </w:txbxContent>
                      </wps:txbx>
                      <wps:bodyPr vert="horz" wrap="square" anchor="t" anchorCtr="0" upright="1"/>
                    </wps:wsp>
                  </a:graphicData>
                </a:graphic>
              </wp:anchor>
            </w:drawing>
          </mc:Choice>
          <mc:Fallback>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II7q9QAAAAHAQAADwAAAAAAAAABACAAAAAiAAAAZHJzL2Rvd25yZXYueG1sUEsBAhQAFAAAAAgA&#10;h07iQGzjjMUpAgAAawQAAA4AAAAAAAAAAQAgAAAAIwEAAGRycy9lMm9Eb2MueG1sUEsFBgAAAAAG&#10;AAYAWQEAAL4FAAAAAA==&#10;">
                <v:fill on="t" focussize="0,0"/>
                <v:stroke weight="0.5pt" color="#000000" joinstyle="miter"/>
                <v:imagedata o:title=""/>
                <o:lock v:ext="edit" aspectratio="f"/>
                <v:textbox>
                  <w:txbxContent>
                    <w:p w14:paraId="6AC81C3C">
                      <w:pPr>
                        <w:spacing w:after="60" w:afterLines="0"/>
                      </w:pPr>
                    </w:p>
                    <w:p w14:paraId="19F01EB0">
                      <w:pPr>
                        <w:spacing w:after="60" w:afterLines="0"/>
                      </w:pPr>
                    </w:p>
                  </w:txbxContent>
                </v:textbox>
              </v:shape>
            </w:pict>
          </mc:Fallback>
        </mc:AlternateContent>
      </w:r>
    </w:p>
    <w:p w14:paraId="256652C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181D93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D7796D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FE2408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5D211A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6FCC7E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A8EC42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20741E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B7887A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9F7C1E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0D62D9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39F7A3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820FFC0">
      <w:pPr>
        <w:spacing w:afterLines="0"/>
      </w:pPr>
    </w:p>
    <w:p w14:paraId="35004C2E">
      <w:pPr>
        <w:pStyle w:val="2"/>
        <w:spacing w:afterLines="0"/>
        <w:rPr>
          <w:sz w:val="24"/>
          <w:szCs w:val="24"/>
        </w:rPr>
      </w:pPr>
      <w:r>
        <w:rPr>
          <w:rFonts w:hint="eastAsia"/>
          <w:sz w:val="24"/>
          <w:szCs w:val="24"/>
        </w:rPr>
        <w:t>中国执行信息公开网查询情况截图</w:t>
      </w:r>
      <w:bookmarkEnd w:id="72"/>
    </w:p>
    <w:p w14:paraId="67775BF9">
      <w:pPr>
        <w:spacing w:afterLines="0"/>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CDF1162">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nkvo1QAAAAcBAAAPAAAAAAAA&#10;AAEAIAAAACIAAABkcnMvZG93bnJldi54bWxQSwECFAAUAAAACACHTuJAacPyEhUCAABGBAAADgAA&#10;AAAAAAABACAAAAAkAQAAZHJzL2Uyb0RvYy54bWxQSwUGAAAAAAYABgBZAQAAqwUAAAAA&#10;">
                <v:fill on="t" focussize="0,0"/>
                <v:stroke weight="0.5pt" color="#000000" joinstyle="miter"/>
                <v:imagedata o:title=""/>
                <o:lock v:ext="edit" aspectratio="f"/>
                <v:textbox>
                  <w:txbxContent>
                    <w:p w14:paraId="4CDF1162">
                      <w:pPr>
                        <w:spacing w:after="60" w:afterLines="0"/>
                      </w:pPr>
                    </w:p>
                  </w:txbxContent>
                </v:textbox>
              </v:shape>
            </w:pict>
          </mc:Fallback>
        </mc:AlternateContent>
      </w:r>
    </w:p>
    <w:p w14:paraId="6910426F">
      <w:pPr>
        <w:spacing w:afterLines="0"/>
      </w:pPr>
    </w:p>
    <w:p w14:paraId="2FD19A81">
      <w:pPr>
        <w:spacing w:afterLines="0"/>
      </w:pPr>
    </w:p>
    <w:p w14:paraId="17211C36">
      <w:pPr>
        <w:spacing w:afterLines="0"/>
      </w:pPr>
    </w:p>
    <w:p w14:paraId="6C43F2D2">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5C74CC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9D8B306">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958D362">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FB2272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094C0C2">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5B3B84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AB25C7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792B3DA">
      <w:pPr>
        <w:spacing w:after="78" w:line="288" w:lineRule="auto"/>
        <w:rPr>
          <w:rFonts w:hint="eastAsia" w:ascii="仿宋" w:hAnsi="仿宋" w:eastAsia="仿宋"/>
          <w:b/>
          <w:szCs w:val="21"/>
        </w:rPr>
      </w:pPr>
    </w:p>
    <w:p w14:paraId="720A6B83">
      <w:pPr>
        <w:keepNext/>
        <w:keepLines/>
        <w:spacing w:after="78" w:afterLines="0" w:line="276" w:lineRule="auto"/>
        <w:jc w:val="center"/>
        <w:textAlignment w:val="baseline"/>
        <w:outlineLvl w:val="1"/>
        <w:rPr>
          <w:rFonts w:hint="eastAsia" w:ascii="仿宋" w:hAnsi="仿宋" w:eastAsia="仿宋"/>
          <w:b/>
          <w:bCs/>
          <w:kern w:val="0"/>
          <w:sz w:val="24"/>
        </w:rPr>
      </w:pPr>
      <w:r>
        <w:rPr>
          <w:rFonts w:ascii="仿宋" w:hAnsi="仿宋" w:eastAsia="仿宋"/>
          <w:b/>
          <w:szCs w:val="21"/>
        </w:rPr>
        <w:br w:type="page"/>
      </w:r>
    </w:p>
    <w:p w14:paraId="14CB7F12">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推力器维修包及电缆采购项目报价一览表</w:t>
      </w:r>
    </w:p>
    <w:p w14:paraId="5DD6A064">
      <w:pPr>
        <w:pStyle w:val="8"/>
        <w:jc w:val="center"/>
        <w:rPr>
          <w:rFonts w:hint="eastAsia" w:ascii="仿宋" w:hAnsi="仿宋" w:eastAsia="仿宋"/>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581"/>
        <w:gridCol w:w="1896"/>
        <w:gridCol w:w="695"/>
        <w:gridCol w:w="53"/>
        <w:gridCol w:w="849"/>
        <w:gridCol w:w="52"/>
        <w:gridCol w:w="1309"/>
        <w:gridCol w:w="1211"/>
        <w:gridCol w:w="966"/>
      </w:tblGrid>
      <w:tr w14:paraId="69B6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5" w:type="dxa"/>
            <w:shd w:val="clear" w:color="auto" w:fill="auto"/>
            <w:vAlign w:val="center"/>
          </w:tcPr>
          <w:p w14:paraId="0DD407C7">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612" w:type="dxa"/>
            <w:gridSpan w:val="9"/>
            <w:shd w:val="clear" w:color="auto" w:fill="auto"/>
            <w:vAlign w:val="center"/>
          </w:tcPr>
          <w:p w14:paraId="1A3B22E7">
            <w:pPr>
              <w:spacing w:afterLines="0" w:line="300" w:lineRule="exact"/>
              <w:jc w:val="center"/>
              <w:rPr>
                <w:rFonts w:hint="eastAsia" w:ascii="仿宋" w:hAnsi="仿宋" w:eastAsia="仿宋"/>
                <w:b/>
                <w:szCs w:val="21"/>
              </w:rPr>
            </w:pPr>
            <w:r>
              <w:rPr>
                <w:rFonts w:hint="eastAsia" w:ascii="仿宋" w:hAnsi="仿宋" w:eastAsia="仿宋"/>
                <w:b/>
                <w:szCs w:val="21"/>
              </w:rPr>
              <w:t>推流器维修套件包及电缆采购项目</w:t>
            </w:r>
          </w:p>
        </w:tc>
      </w:tr>
      <w:tr w14:paraId="452E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restart"/>
            <w:shd w:val="clear" w:color="auto" w:fill="auto"/>
            <w:vAlign w:val="center"/>
          </w:tcPr>
          <w:p w14:paraId="24214218">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172" w:type="dxa"/>
            <w:gridSpan w:val="3"/>
            <w:vMerge w:val="restart"/>
            <w:shd w:val="clear" w:color="auto" w:fill="auto"/>
            <w:vAlign w:val="center"/>
          </w:tcPr>
          <w:p w14:paraId="2AF14885">
            <w:pPr>
              <w:spacing w:afterLines="0" w:line="300" w:lineRule="exact"/>
              <w:jc w:val="center"/>
              <w:rPr>
                <w:rFonts w:hint="eastAsia" w:ascii="仿宋" w:hAnsi="仿宋" w:eastAsia="仿宋"/>
                <w:szCs w:val="21"/>
              </w:rPr>
            </w:pPr>
            <w:r>
              <w:rPr>
                <w:rFonts w:hint="eastAsia" w:ascii="仿宋" w:hAnsi="仿宋" w:eastAsia="仿宋"/>
                <w:szCs w:val="21"/>
              </w:rPr>
              <w:t>深圳市深水松岗水务有限公司</w:t>
            </w:r>
          </w:p>
        </w:tc>
        <w:tc>
          <w:tcPr>
            <w:tcW w:w="902" w:type="dxa"/>
            <w:gridSpan w:val="2"/>
            <w:shd w:val="clear" w:color="auto" w:fill="auto"/>
            <w:vAlign w:val="center"/>
          </w:tcPr>
          <w:p w14:paraId="0577D9D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538" w:type="dxa"/>
            <w:gridSpan w:val="4"/>
            <w:shd w:val="clear" w:color="auto" w:fill="auto"/>
          </w:tcPr>
          <w:p w14:paraId="61EC66BE">
            <w:pPr>
              <w:spacing w:afterLines="0"/>
              <w:jc w:val="center"/>
              <w:rPr>
                <w:rFonts w:hint="eastAsia" w:ascii="仿宋" w:hAnsi="仿宋" w:eastAsia="仿宋"/>
                <w:szCs w:val="21"/>
              </w:rPr>
            </w:pPr>
          </w:p>
        </w:tc>
      </w:tr>
      <w:tr w14:paraId="6BA3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35" w:type="dxa"/>
            <w:vMerge w:val="continue"/>
            <w:shd w:val="clear" w:color="auto" w:fill="auto"/>
            <w:vAlign w:val="center"/>
          </w:tcPr>
          <w:p w14:paraId="1F46CFF6">
            <w:pPr>
              <w:spacing w:afterLines="0" w:line="300" w:lineRule="exact"/>
              <w:jc w:val="center"/>
              <w:rPr>
                <w:rFonts w:hint="eastAsia" w:ascii="仿宋" w:hAnsi="仿宋" w:eastAsia="仿宋"/>
                <w:szCs w:val="21"/>
              </w:rPr>
            </w:pPr>
          </w:p>
        </w:tc>
        <w:tc>
          <w:tcPr>
            <w:tcW w:w="4172" w:type="dxa"/>
            <w:gridSpan w:val="3"/>
            <w:vMerge w:val="continue"/>
            <w:shd w:val="clear" w:color="auto" w:fill="auto"/>
            <w:vAlign w:val="center"/>
          </w:tcPr>
          <w:p w14:paraId="7AA4C364">
            <w:pPr>
              <w:spacing w:afterLines="0" w:line="300" w:lineRule="exact"/>
              <w:jc w:val="center"/>
              <w:rPr>
                <w:rFonts w:hint="eastAsia" w:ascii="仿宋" w:hAnsi="仿宋" w:eastAsia="仿宋"/>
                <w:szCs w:val="21"/>
              </w:rPr>
            </w:pPr>
          </w:p>
        </w:tc>
        <w:tc>
          <w:tcPr>
            <w:tcW w:w="902" w:type="dxa"/>
            <w:gridSpan w:val="2"/>
            <w:shd w:val="clear" w:color="auto" w:fill="auto"/>
            <w:vAlign w:val="center"/>
          </w:tcPr>
          <w:p w14:paraId="1DE8C7E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538" w:type="dxa"/>
            <w:gridSpan w:val="4"/>
            <w:shd w:val="clear" w:color="auto" w:fill="auto"/>
          </w:tcPr>
          <w:p w14:paraId="064A4E21">
            <w:pPr>
              <w:spacing w:afterLines="0"/>
              <w:jc w:val="center"/>
              <w:rPr>
                <w:rFonts w:hint="eastAsia" w:ascii="仿宋" w:hAnsi="仿宋" w:eastAsia="仿宋"/>
                <w:szCs w:val="21"/>
              </w:rPr>
            </w:pPr>
          </w:p>
        </w:tc>
      </w:tr>
      <w:tr w14:paraId="441F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35" w:type="dxa"/>
            <w:shd w:val="clear" w:color="auto" w:fill="auto"/>
            <w:vAlign w:val="center"/>
          </w:tcPr>
          <w:p w14:paraId="0ADF0DD5">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4172" w:type="dxa"/>
            <w:gridSpan w:val="3"/>
            <w:shd w:val="clear" w:color="auto" w:fill="auto"/>
            <w:vAlign w:val="center"/>
          </w:tcPr>
          <w:p w14:paraId="2A22529C">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902" w:type="dxa"/>
            <w:gridSpan w:val="2"/>
            <w:shd w:val="clear" w:color="auto" w:fill="auto"/>
            <w:vAlign w:val="center"/>
          </w:tcPr>
          <w:p w14:paraId="01C8074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538" w:type="dxa"/>
            <w:gridSpan w:val="4"/>
            <w:shd w:val="clear" w:color="auto" w:fill="auto"/>
          </w:tcPr>
          <w:p w14:paraId="71CC4279">
            <w:pPr>
              <w:spacing w:afterLines="0"/>
              <w:jc w:val="center"/>
              <w:rPr>
                <w:rFonts w:hint="eastAsia" w:ascii="仿宋" w:hAnsi="仿宋" w:eastAsia="仿宋"/>
                <w:szCs w:val="21"/>
              </w:rPr>
            </w:pPr>
          </w:p>
        </w:tc>
      </w:tr>
      <w:tr w14:paraId="2105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shd w:val="clear" w:color="auto" w:fill="auto"/>
            <w:vAlign w:val="center"/>
          </w:tcPr>
          <w:p w14:paraId="789C58BC">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53A6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shd w:val="clear" w:color="auto" w:fill="auto"/>
            <w:vAlign w:val="center"/>
          </w:tcPr>
          <w:p w14:paraId="5E616825">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581" w:type="dxa"/>
            <w:shd w:val="clear" w:color="auto" w:fill="auto"/>
            <w:vAlign w:val="center"/>
          </w:tcPr>
          <w:p w14:paraId="59E52D3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896" w:type="dxa"/>
            <w:shd w:val="clear" w:color="auto" w:fill="auto"/>
            <w:vAlign w:val="center"/>
          </w:tcPr>
          <w:p w14:paraId="480414F5">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695" w:type="dxa"/>
            <w:shd w:val="clear" w:color="auto" w:fill="auto"/>
            <w:vAlign w:val="center"/>
          </w:tcPr>
          <w:p w14:paraId="5FA4D883">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02" w:type="dxa"/>
            <w:gridSpan w:val="2"/>
            <w:shd w:val="clear" w:color="auto" w:fill="auto"/>
            <w:vAlign w:val="center"/>
          </w:tcPr>
          <w:p w14:paraId="52130DCE">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361" w:type="dxa"/>
            <w:gridSpan w:val="2"/>
            <w:shd w:val="clear" w:color="auto" w:fill="auto"/>
            <w:vAlign w:val="center"/>
          </w:tcPr>
          <w:p w14:paraId="4005671C">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1211" w:type="dxa"/>
            <w:shd w:val="clear" w:color="auto" w:fill="auto"/>
            <w:vAlign w:val="center"/>
          </w:tcPr>
          <w:p w14:paraId="2A517DC2">
            <w:pPr>
              <w:spacing w:afterLines="0" w:line="440" w:lineRule="exact"/>
              <w:jc w:val="center"/>
              <w:rPr>
                <w:rFonts w:hint="eastAsia" w:ascii="仿宋" w:hAnsi="仿宋" w:eastAsia="仿宋"/>
                <w:b/>
                <w:szCs w:val="21"/>
              </w:rPr>
            </w:pPr>
            <w:r>
              <w:rPr>
                <w:rFonts w:hint="eastAsia" w:ascii="仿宋" w:hAnsi="仿宋" w:eastAsia="仿宋"/>
                <w:b/>
                <w:szCs w:val="21"/>
              </w:rPr>
              <w:t>含税小计（元）</w:t>
            </w:r>
          </w:p>
        </w:tc>
        <w:tc>
          <w:tcPr>
            <w:tcW w:w="966" w:type="dxa"/>
            <w:shd w:val="clear" w:color="auto" w:fill="auto"/>
            <w:vAlign w:val="center"/>
          </w:tcPr>
          <w:p w14:paraId="13523420">
            <w:pPr>
              <w:spacing w:afterLines="0" w:line="440" w:lineRule="exact"/>
              <w:jc w:val="center"/>
              <w:rPr>
                <w:rFonts w:hint="eastAsia" w:ascii="仿宋" w:hAnsi="仿宋" w:eastAsia="仿宋"/>
                <w:b/>
                <w:szCs w:val="21"/>
              </w:rPr>
            </w:pPr>
            <w:r>
              <w:rPr>
                <w:rFonts w:ascii="仿宋" w:hAnsi="仿宋" w:eastAsia="仿宋"/>
                <w:b/>
                <w:szCs w:val="21"/>
              </w:rPr>
              <w:t>备注</w:t>
            </w:r>
          </w:p>
        </w:tc>
      </w:tr>
      <w:tr w14:paraId="338E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35" w:type="dxa"/>
            <w:shd w:val="clear" w:color="auto" w:fill="auto"/>
            <w:vAlign w:val="center"/>
          </w:tcPr>
          <w:p w14:paraId="330C18E9">
            <w:pPr>
              <w:pStyle w:val="57"/>
              <w:numPr>
                <w:ilvl w:val="0"/>
                <w:numId w:val="1"/>
              </w:numPr>
              <w:spacing w:afterLines="0" w:line="300" w:lineRule="exact"/>
              <w:ind w:firstLineChars="0"/>
              <w:jc w:val="center"/>
              <w:rPr>
                <w:rFonts w:hint="eastAsia" w:ascii="仿宋" w:hAnsi="仿宋" w:eastAsia="仿宋"/>
                <w:szCs w:val="21"/>
              </w:rPr>
            </w:pPr>
          </w:p>
        </w:tc>
        <w:tc>
          <w:tcPr>
            <w:tcW w:w="1581" w:type="dxa"/>
            <w:shd w:val="clear" w:color="auto" w:fill="auto"/>
            <w:vAlign w:val="center"/>
          </w:tcPr>
          <w:p w14:paraId="7224645B">
            <w:pPr>
              <w:pStyle w:val="57"/>
              <w:spacing w:afterLines="0" w:line="300" w:lineRule="exact"/>
              <w:ind w:firstLine="0" w:firstLineChars="0"/>
              <w:rPr>
                <w:rFonts w:hint="eastAsia" w:ascii="仿宋" w:hAnsi="仿宋" w:eastAsia="仿宋"/>
                <w:szCs w:val="21"/>
              </w:rPr>
            </w:pPr>
            <w:r>
              <w:rPr>
                <w:rFonts w:hint="eastAsia" w:ascii="仿宋" w:hAnsi="仿宋" w:eastAsia="仿宋"/>
                <w:szCs w:val="21"/>
              </w:rPr>
              <w:t>推流器维修套件包</w:t>
            </w:r>
          </w:p>
        </w:tc>
        <w:tc>
          <w:tcPr>
            <w:tcW w:w="1896" w:type="dxa"/>
            <w:shd w:val="clear" w:color="auto" w:fill="auto"/>
            <w:vAlign w:val="center"/>
          </w:tcPr>
          <w:p w14:paraId="792ADC5C">
            <w:pPr>
              <w:pStyle w:val="57"/>
              <w:spacing w:afterLines="0" w:line="300" w:lineRule="exact"/>
              <w:ind w:firstLine="0" w:firstLineChars="0"/>
              <w:jc w:val="center"/>
              <w:rPr>
                <w:rFonts w:hint="eastAsia" w:ascii="仿宋" w:hAnsi="仿宋" w:eastAsia="仿宋"/>
                <w:szCs w:val="21"/>
              </w:rPr>
            </w:pPr>
            <w:r>
              <w:rPr>
                <w:rFonts w:hint="eastAsia" w:ascii="仿宋" w:hAnsi="仿宋" w:eastAsia="仿宋"/>
                <w:szCs w:val="21"/>
              </w:rPr>
              <w:t>适用于SR4460.010-5.7KW</w:t>
            </w:r>
          </w:p>
        </w:tc>
        <w:tc>
          <w:tcPr>
            <w:tcW w:w="695" w:type="dxa"/>
            <w:shd w:val="clear" w:color="auto" w:fill="auto"/>
            <w:vAlign w:val="center"/>
          </w:tcPr>
          <w:p w14:paraId="7C54A570">
            <w:pPr>
              <w:spacing w:afterLines="0" w:line="440" w:lineRule="exact"/>
              <w:jc w:val="center"/>
              <w:rPr>
                <w:rFonts w:hint="eastAsia" w:ascii="仿宋" w:hAnsi="仿宋" w:eastAsia="仿宋"/>
                <w:szCs w:val="21"/>
              </w:rPr>
            </w:pPr>
            <w:r>
              <w:rPr>
                <w:rFonts w:hint="eastAsia" w:ascii="仿宋" w:hAnsi="仿宋" w:eastAsia="仿宋"/>
                <w:szCs w:val="21"/>
              </w:rPr>
              <w:t>套</w:t>
            </w:r>
          </w:p>
        </w:tc>
        <w:tc>
          <w:tcPr>
            <w:tcW w:w="902" w:type="dxa"/>
            <w:gridSpan w:val="2"/>
            <w:shd w:val="clear" w:color="auto" w:fill="auto"/>
            <w:vAlign w:val="center"/>
          </w:tcPr>
          <w:p w14:paraId="565BA8CE">
            <w:pPr>
              <w:spacing w:afterLines="0" w:line="440" w:lineRule="exact"/>
              <w:jc w:val="center"/>
              <w:rPr>
                <w:rFonts w:hint="eastAsia" w:ascii="仿宋" w:hAnsi="仿宋" w:eastAsia="仿宋"/>
                <w:szCs w:val="21"/>
              </w:rPr>
            </w:pPr>
            <w:r>
              <w:rPr>
                <w:rFonts w:hint="eastAsia" w:ascii="仿宋" w:hAnsi="仿宋" w:eastAsia="仿宋"/>
                <w:szCs w:val="21"/>
              </w:rPr>
              <w:t>4</w:t>
            </w:r>
          </w:p>
        </w:tc>
        <w:tc>
          <w:tcPr>
            <w:tcW w:w="1361" w:type="dxa"/>
            <w:gridSpan w:val="2"/>
            <w:shd w:val="clear" w:color="auto" w:fill="auto"/>
            <w:vAlign w:val="center"/>
          </w:tcPr>
          <w:p w14:paraId="1567CF10">
            <w:pPr>
              <w:spacing w:afterLines="0" w:line="440" w:lineRule="exact"/>
              <w:jc w:val="center"/>
              <w:rPr>
                <w:rFonts w:hint="eastAsia" w:ascii="仿宋" w:hAnsi="仿宋" w:eastAsia="仿宋"/>
                <w:szCs w:val="21"/>
              </w:rPr>
            </w:pPr>
          </w:p>
        </w:tc>
        <w:tc>
          <w:tcPr>
            <w:tcW w:w="1211" w:type="dxa"/>
            <w:shd w:val="clear" w:color="auto" w:fill="auto"/>
            <w:vAlign w:val="center"/>
          </w:tcPr>
          <w:p w14:paraId="4A7F65B0">
            <w:pPr>
              <w:spacing w:afterLines="0" w:line="440" w:lineRule="exact"/>
              <w:jc w:val="center"/>
              <w:rPr>
                <w:rFonts w:hint="eastAsia" w:ascii="仿宋" w:hAnsi="仿宋" w:eastAsia="仿宋"/>
                <w:szCs w:val="21"/>
              </w:rPr>
            </w:pPr>
          </w:p>
        </w:tc>
        <w:tc>
          <w:tcPr>
            <w:tcW w:w="966" w:type="dxa"/>
            <w:shd w:val="clear" w:color="auto" w:fill="auto"/>
            <w:vAlign w:val="center"/>
          </w:tcPr>
          <w:p w14:paraId="146CF8B7">
            <w:pPr>
              <w:spacing w:afterLines="0" w:line="440" w:lineRule="exact"/>
              <w:jc w:val="center"/>
              <w:rPr>
                <w:rFonts w:hint="eastAsia" w:ascii="仿宋" w:hAnsi="仿宋" w:eastAsia="仿宋"/>
                <w:szCs w:val="21"/>
              </w:rPr>
            </w:pPr>
          </w:p>
        </w:tc>
      </w:tr>
      <w:tr w14:paraId="0CE2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35" w:type="dxa"/>
            <w:shd w:val="clear" w:color="auto" w:fill="auto"/>
            <w:vAlign w:val="center"/>
          </w:tcPr>
          <w:p w14:paraId="754FBDC8">
            <w:pPr>
              <w:pStyle w:val="57"/>
              <w:numPr>
                <w:ilvl w:val="0"/>
                <w:numId w:val="1"/>
              </w:numPr>
              <w:spacing w:afterLines="0" w:line="300" w:lineRule="exact"/>
              <w:ind w:firstLineChars="0"/>
              <w:jc w:val="center"/>
              <w:rPr>
                <w:rFonts w:hint="eastAsia" w:ascii="仿宋" w:hAnsi="仿宋" w:eastAsia="仿宋"/>
                <w:szCs w:val="21"/>
              </w:rPr>
            </w:pPr>
          </w:p>
        </w:tc>
        <w:tc>
          <w:tcPr>
            <w:tcW w:w="1581" w:type="dxa"/>
            <w:shd w:val="clear" w:color="auto" w:fill="auto"/>
            <w:vAlign w:val="center"/>
          </w:tcPr>
          <w:p w14:paraId="0F308F34">
            <w:pPr>
              <w:widowControl/>
              <w:spacing w:after="78"/>
              <w:jc w:val="center"/>
              <w:rPr>
                <w:rFonts w:hint="eastAsia" w:ascii="仿宋" w:hAnsi="仿宋" w:eastAsia="仿宋"/>
                <w:szCs w:val="21"/>
              </w:rPr>
            </w:pPr>
            <w:r>
              <w:rPr>
                <w:rFonts w:hint="eastAsia" w:ascii="仿宋" w:hAnsi="仿宋" w:eastAsia="仿宋"/>
                <w:szCs w:val="21"/>
              </w:rPr>
              <w:t>电缆4G2.5+2X1.5，15米/条（原装进口）</w:t>
            </w:r>
          </w:p>
          <w:p w14:paraId="54F286F2">
            <w:pPr>
              <w:pStyle w:val="57"/>
              <w:spacing w:afterLines="0" w:line="300" w:lineRule="exact"/>
              <w:ind w:firstLine="0" w:firstLineChars="0"/>
              <w:rPr>
                <w:rFonts w:hint="eastAsia" w:ascii="仿宋" w:hAnsi="仿宋" w:eastAsia="仿宋"/>
                <w:szCs w:val="21"/>
              </w:rPr>
            </w:pPr>
          </w:p>
        </w:tc>
        <w:tc>
          <w:tcPr>
            <w:tcW w:w="1896" w:type="dxa"/>
            <w:shd w:val="clear" w:color="auto" w:fill="auto"/>
            <w:vAlign w:val="center"/>
          </w:tcPr>
          <w:p w14:paraId="772FCF92">
            <w:pPr>
              <w:widowControl/>
              <w:spacing w:after="78"/>
              <w:jc w:val="center"/>
              <w:rPr>
                <w:rFonts w:hint="eastAsia" w:ascii="仿宋" w:hAnsi="仿宋" w:eastAsia="仿宋"/>
                <w:szCs w:val="21"/>
              </w:rPr>
            </w:pPr>
            <w:r>
              <w:rPr>
                <w:rFonts w:hint="eastAsia" w:ascii="仿宋" w:hAnsi="仿宋" w:eastAsia="仿宋"/>
                <w:szCs w:val="21"/>
              </w:rPr>
              <w:t>适用于SR4460.010-5.7KW</w:t>
            </w:r>
          </w:p>
        </w:tc>
        <w:tc>
          <w:tcPr>
            <w:tcW w:w="695" w:type="dxa"/>
            <w:shd w:val="clear" w:color="auto" w:fill="auto"/>
            <w:vAlign w:val="center"/>
          </w:tcPr>
          <w:p w14:paraId="003B1632">
            <w:pPr>
              <w:spacing w:afterLines="0" w:line="440" w:lineRule="exact"/>
              <w:jc w:val="center"/>
              <w:rPr>
                <w:rFonts w:hint="eastAsia" w:ascii="仿宋" w:hAnsi="仿宋" w:eastAsia="仿宋"/>
                <w:szCs w:val="21"/>
              </w:rPr>
            </w:pPr>
            <w:r>
              <w:rPr>
                <w:rFonts w:hint="eastAsia" w:ascii="仿宋" w:hAnsi="仿宋" w:eastAsia="仿宋"/>
                <w:szCs w:val="21"/>
              </w:rPr>
              <w:t>条</w:t>
            </w:r>
          </w:p>
        </w:tc>
        <w:tc>
          <w:tcPr>
            <w:tcW w:w="902" w:type="dxa"/>
            <w:gridSpan w:val="2"/>
            <w:shd w:val="clear" w:color="auto" w:fill="auto"/>
            <w:vAlign w:val="center"/>
          </w:tcPr>
          <w:p w14:paraId="75CF1CE8">
            <w:pPr>
              <w:spacing w:afterLines="0" w:line="440" w:lineRule="exact"/>
              <w:jc w:val="center"/>
              <w:rPr>
                <w:rFonts w:hint="eastAsia" w:ascii="仿宋" w:hAnsi="仿宋" w:eastAsia="仿宋"/>
                <w:szCs w:val="21"/>
              </w:rPr>
            </w:pPr>
            <w:r>
              <w:rPr>
                <w:rFonts w:hint="eastAsia" w:ascii="仿宋" w:hAnsi="仿宋" w:eastAsia="仿宋"/>
                <w:szCs w:val="21"/>
              </w:rPr>
              <w:t>3</w:t>
            </w:r>
          </w:p>
        </w:tc>
        <w:tc>
          <w:tcPr>
            <w:tcW w:w="1361" w:type="dxa"/>
            <w:gridSpan w:val="2"/>
            <w:shd w:val="clear" w:color="auto" w:fill="auto"/>
            <w:vAlign w:val="center"/>
          </w:tcPr>
          <w:p w14:paraId="2594D896">
            <w:pPr>
              <w:spacing w:afterLines="0" w:line="440" w:lineRule="exact"/>
              <w:jc w:val="center"/>
              <w:rPr>
                <w:rFonts w:hint="eastAsia" w:ascii="仿宋" w:hAnsi="仿宋" w:eastAsia="仿宋"/>
                <w:szCs w:val="21"/>
              </w:rPr>
            </w:pPr>
          </w:p>
        </w:tc>
        <w:tc>
          <w:tcPr>
            <w:tcW w:w="1211" w:type="dxa"/>
            <w:shd w:val="clear" w:color="auto" w:fill="auto"/>
            <w:vAlign w:val="center"/>
          </w:tcPr>
          <w:p w14:paraId="5A45AE5C">
            <w:pPr>
              <w:spacing w:afterLines="0" w:line="440" w:lineRule="exact"/>
              <w:jc w:val="center"/>
              <w:rPr>
                <w:rFonts w:hint="eastAsia" w:ascii="仿宋" w:hAnsi="仿宋" w:eastAsia="仿宋"/>
                <w:szCs w:val="21"/>
              </w:rPr>
            </w:pPr>
          </w:p>
        </w:tc>
        <w:tc>
          <w:tcPr>
            <w:tcW w:w="966" w:type="dxa"/>
            <w:shd w:val="clear" w:color="auto" w:fill="auto"/>
            <w:vAlign w:val="center"/>
          </w:tcPr>
          <w:p w14:paraId="3E3EDE48">
            <w:pPr>
              <w:spacing w:afterLines="0" w:line="440" w:lineRule="exact"/>
              <w:jc w:val="center"/>
              <w:rPr>
                <w:rFonts w:hint="eastAsia" w:ascii="仿宋" w:hAnsi="仿宋" w:eastAsia="仿宋"/>
                <w:szCs w:val="21"/>
              </w:rPr>
            </w:pPr>
          </w:p>
        </w:tc>
      </w:tr>
      <w:tr w14:paraId="3A55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shd w:val="clear" w:color="auto" w:fill="auto"/>
            <w:vAlign w:val="center"/>
          </w:tcPr>
          <w:p w14:paraId="5FFE5027">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207D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35" w:type="dxa"/>
            <w:shd w:val="clear" w:color="auto" w:fill="auto"/>
            <w:vAlign w:val="center"/>
          </w:tcPr>
          <w:p w14:paraId="0906012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172" w:type="dxa"/>
            <w:gridSpan w:val="3"/>
            <w:shd w:val="clear" w:color="auto" w:fill="auto"/>
            <w:vAlign w:val="center"/>
          </w:tcPr>
          <w:p w14:paraId="4665CEC3">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02" w:type="dxa"/>
            <w:gridSpan w:val="2"/>
            <w:shd w:val="clear" w:color="auto" w:fill="auto"/>
            <w:vAlign w:val="center"/>
          </w:tcPr>
          <w:p w14:paraId="4AB9FA2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538" w:type="dxa"/>
            <w:gridSpan w:val="4"/>
            <w:shd w:val="clear" w:color="auto" w:fill="auto"/>
            <w:vAlign w:val="center"/>
          </w:tcPr>
          <w:p w14:paraId="5BBDEEC0">
            <w:pPr>
              <w:spacing w:afterLines="0" w:line="300" w:lineRule="exact"/>
              <w:jc w:val="center"/>
              <w:rPr>
                <w:rFonts w:hint="eastAsia" w:ascii="仿宋" w:hAnsi="仿宋" w:eastAsia="仿宋"/>
                <w:szCs w:val="21"/>
              </w:rPr>
            </w:pPr>
          </w:p>
        </w:tc>
      </w:tr>
      <w:tr w14:paraId="4BAF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35" w:type="dxa"/>
            <w:shd w:val="clear" w:color="auto" w:fill="auto"/>
            <w:vAlign w:val="center"/>
          </w:tcPr>
          <w:p w14:paraId="7975B63D">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612" w:type="dxa"/>
            <w:gridSpan w:val="9"/>
            <w:shd w:val="clear" w:color="auto" w:fill="auto"/>
            <w:vAlign w:val="center"/>
          </w:tcPr>
          <w:p w14:paraId="33DD4BBB">
            <w:pPr>
              <w:spacing w:afterLines="0" w:line="300" w:lineRule="exact"/>
              <w:jc w:val="left"/>
              <w:rPr>
                <w:rFonts w:hint="eastAsia" w:ascii="仿宋" w:hAnsi="仿宋" w:eastAsia="仿宋"/>
                <w:szCs w:val="21"/>
              </w:rPr>
            </w:pPr>
            <w:r>
              <w:rPr>
                <w:rFonts w:hint="eastAsia" w:ascii="仿宋" w:hAnsi="仿宋" w:eastAsia="仿宋"/>
                <w:szCs w:val="21"/>
              </w:rPr>
              <w:t>单价合同，据实结算；合同货物到现场并清点验收完成后，乙方提供该批次订单有效增值税发票及付款材料，甲方支付该批次订单100%货款。</w:t>
            </w:r>
          </w:p>
        </w:tc>
      </w:tr>
      <w:tr w14:paraId="31CC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35" w:type="dxa"/>
            <w:shd w:val="clear" w:color="auto" w:fill="auto"/>
            <w:vAlign w:val="center"/>
          </w:tcPr>
          <w:p w14:paraId="1551053B">
            <w:pPr>
              <w:spacing w:afterLines="0" w:line="300" w:lineRule="exact"/>
              <w:jc w:val="center"/>
              <w:rPr>
                <w:rFonts w:hint="eastAsia" w:ascii="仿宋" w:hAnsi="仿宋" w:eastAsia="仿宋"/>
                <w:szCs w:val="21"/>
              </w:rPr>
            </w:pPr>
            <w:r>
              <w:rPr>
                <w:rFonts w:hint="eastAsia" w:ascii="仿宋" w:hAnsi="仿宋" w:eastAsia="仿宋"/>
                <w:szCs w:val="21"/>
              </w:rPr>
              <w:t>报价有效期</w:t>
            </w:r>
          </w:p>
        </w:tc>
        <w:tc>
          <w:tcPr>
            <w:tcW w:w="4225" w:type="dxa"/>
            <w:gridSpan w:val="4"/>
            <w:shd w:val="clear" w:color="auto" w:fill="auto"/>
            <w:vAlign w:val="center"/>
          </w:tcPr>
          <w:p w14:paraId="604258C3">
            <w:pPr>
              <w:spacing w:afterLines="0" w:line="300" w:lineRule="exact"/>
              <w:jc w:val="left"/>
              <w:rPr>
                <w:rFonts w:hint="eastAsia" w:ascii="仿宋" w:hAnsi="仿宋" w:eastAsia="仿宋"/>
                <w:szCs w:val="21"/>
              </w:rPr>
            </w:pPr>
          </w:p>
        </w:tc>
        <w:tc>
          <w:tcPr>
            <w:tcW w:w="901" w:type="dxa"/>
            <w:gridSpan w:val="2"/>
            <w:shd w:val="clear" w:color="auto" w:fill="auto"/>
            <w:vAlign w:val="center"/>
          </w:tcPr>
          <w:p w14:paraId="6C5410BF">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486" w:type="dxa"/>
            <w:gridSpan w:val="3"/>
            <w:shd w:val="clear" w:color="auto" w:fill="auto"/>
            <w:vAlign w:val="center"/>
          </w:tcPr>
          <w:p w14:paraId="70135C68">
            <w:pPr>
              <w:spacing w:afterLines="0" w:line="300" w:lineRule="exact"/>
              <w:jc w:val="left"/>
              <w:rPr>
                <w:rFonts w:hint="eastAsia" w:ascii="仿宋" w:hAnsi="仿宋" w:eastAsia="仿宋"/>
                <w:szCs w:val="21"/>
              </w:rPr>
            </w:pPr>
            <w:r>
              <w:rPr>
                <w:rFonts w:hint="eastAsia" w:ascii="仿宋" w:hAnsi="仿宋" w:eastAsia="仿宋"/>
                <w:szCs w:val="21"/>
              </w:rPr>
              <w:t>一年</w:t>
            </w:r>
          </w:p>
        </w:tc>
      </w:tr>
      <w:tr w14:paraId="701D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35" w:type="dxa"/>
            <w:shd w:val="clear" w:color="auto" w:fill="auto"/>
            <w:vAlign w:val="center"/>
          </w:tcPr>
          <w:p w14:paraId="1CBBA15F">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4225" w:type="dxa"/>
            <w:gridSpan w:val="4"/>
            <w:shd w:val="clear" w:color="auto" w:fill="auto"/>
            <w:vAlign w:val="center"/>
          </w:tcPr>
          <w:p w14:paraId="652A7767">
            <w:pPr>
              <w:spacing w:afterLines="0" w:line="300" w:lineRule="exact"/>
              <w:jc w:val="left"/>
              <w:rPr>
                <w:rFonts w:hint="eastAsia" w:ascii="仿宋" w:hAnsi="仿宋" w:eastAsia="仿宋"/>
                <w:szCs w:val="21"/>
              </w:rPr>
            </w:pPr>
            <w:r>
              <w:rPr>
                <w:rFonts w:hint="eastAsia" w:ascii="仿宋" w:hAnsi="仿宋" w:eastAsia="仿宋"/>
                <w:szCs w:val="21"/>
                <w:lang w:val="en-US" w:eastAsia="zh-CN"/>
              </w:rPr>
              <w:t>10</w:t>
            </w:r>
            <w:r>
              <w:rPr>
                <w:rFonts w:hint="eastAsia" w:ascii="仿宋" w:hAnsi="仿宋" w:eastAsia="仿宋"/>
                <w:szCs w:val="21"/>
              </w:rPr>
              <w:t>个日历日内</w:t>
            </w:r>
          </w:p>
        </w:tc>
        <w:tc>
          <w:tcPr>
            <w:tcW w:w="901" w:type="dxa"/>
            <w:gridSpan w:val="2"/>
            <w:shd w:val="clear" w:color="auto" w:fill="auto"/>
            <w:vAlign w:val="center"/>
          </w:tcPr>
          <w:p w14:paraId="2933859B">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3486" w:type="dxa"/>
            <w:gridSpan w:val="3"/>
            <w:shd w:val="clear" w:color="auto" w:fill="auto"/>
            <w:vAlign w:val="center"/>
          </w:tcPr>
          <w:p w14:paraId="38996752">
            <w:pPr>
              <w:spacing w:afterLines="0" w:line="300" w:lineRule="exact"/>
              <w:jc w:val="left"/>
              <w:rPr>
                <w:rFonts w:hint="eastAsia" w:ascii="仿宋" w:hAnsi="仿宋" w:eastAsia="仿宋"/>
                <w:szCs w:val="21"/>
              </w:rPr>
            </w:pPr>
          </w:p>
        </w:tc>
      </w:tr>
      <w:tr w14:paraId="0BC4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shd w:val="clear" w:color="auto" w:fill="auto"/>
            <w:vAlign w:val="center"/>
          </w:tcPr>
          <w:p w14:paraId="3946048A">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4E28FB5F">
            <w:pPr>
              <w:spacing w:afterLines="0" w:line="300" w:lineRule="exact"/>
              <w:jc w:val="left"/>
              <w:rPr>
                <w:rFonts w:hint="eastAsia" w:ascii="仿宋" w:hAnsi="仿宋" w:eastAsia="仿宋"/>
                <w:szCs w:val="21"/>
              </w:rPr>
            </w:pPr>
            <w:r>
              <w:rPr>
                <w:rFonts w:hint="eastAsia" w:ascii="仿宋" w:hAnsi="仿宋" w:eastAsia="仿宋"/>
                <w:szCs w:val="21"/>
              </w:rPr>
              <w:t>2、供应商报价应包括但不限于设备的价格，税费，资料费以及为提供设备至买方指定交货地点而产生的商检费、包装费、装货费、运费、卸车费、保险费等全部费用;</w:t>
            </w:r>
          </w:p>
          <w:p w14:paraId="1540522B">
            <w:pPr>
              <w:spacing w:afterLines="0" w:line="300" w:lineRule="exact"/>
              <w:jc w:val="left"/>
              <w:rPr>
                <w:rFonts w:hint="eastAsia" w:ascii="仿宋" w:hAnsi="仿宋" w:eastAsia="仿宋"/>
                <w:szCs w:val="21"/>
              </w:rPr>
            </w:pPr>
            <w:r>
              <w:rPr>
                <w:rFonts w:hint="eastAsia" w:ascii="仿宋" w:hAnsi="仿宋" w:eastAsia="仿宋"/>
                <w:szCs w:val="21"/>
              </w:rPr>
              <w:t>3、送货地址：深圳市宝安区燕罗街道松罗路燕罗湿地公园松岗水质净化厂二期；</w:t>
            </w:r>
          </w:p>
          <w:p w14:paraId="3D8D9477">
            <w:pPr>
              <w:spacing w:afterLines="0" w:line="300" w:lineRule="exact"/>
              <w:jc w:val="left"/>
              <w:rPr>
                <w:rFonts w:ascii="仿宋" w:hAnsi="仿宋" w:eastAsia="仿宋"/>
                <w:szCs w:val="21"/>
              </w:rPr>
            </w:pPr>
            <w:r>
              <w:rPr>
                <w:rFonts w:hint="eastAsia" w:ascii="仿宋" w:hAnsi="仿宋" w:eastAsia="仿宋"/>
                <w:szCs w:val="21"/>
              </w:rPr>
              <w:t>4、上表所列预估数量仅供供应商报价参考及采购人评审计算确定中选人，不作为采购人对实际采购量的承诺或保证，本次采购签订单价合同，据实结算。</w:t>
            </w:r>
          </w:p>
          <w:p w14:paraId="5F9CE940">
            <w:pPr>
              <w:spacing w:afterLines="0" w:line="300" w:lineRule="exact"/>
              <w:jc w:val="left"/>
              <w:rPr>
                <w:rFonts w:hint="eastAsia" w:ascii="仿宋" w:hAnsi="仿宋" w:eastAsia="仿宋"/>
                <w:szCs w:val="21"/>
              </w:rPr>
            </w:pPr>
            <w:r>
              <w:rPr>
                <w:rFonts w:hint="eastAsia" w:ascii="仿宋" w:hAnsi="仿宋" w:eastAsia="仿宋"/>
                <w:szCs w:val="21"/>
              </w:rPr>
              <w:t>5、</w:t>
            </w:r>
            <w:bookmarkStart w:id="73" w:name="_Hlk187762091"/>
            <w:r>
              <w:rPr>
                <w:rFonts w:hint="eastAsia" w:ascii="仿宋" w:hAnsi="仿宋" w:eastAsia="仿宋"/>
                <w:szCs w:val="21"/>
              </w:rPr>
              <w:t>本采购项目以</w:t>
            </w:r>
            <w:r>
              <w:rPr>
                <w:rFonts w:hint="eastAsia" w:ascii="仿宋" w:hAnsi="仿宋" w:eastAsia="仿宋"/>
                <w:b/>
                <w:bCs/>
                <w:szCs w:val="21"/>
              </w:rPr>
              <w:t>不含税价</w:t>
            </w:r>
            <w:r>
              <w:rPr>
                <w:rFonts w:hint="eastAsia" w:ascii="仿宋" w:hAnsi="仿宋" w:eastAsia="仿宋"/>
                <w:szCs w:val="21"/>
              </w:rPr>
              <w:t>进行对比，不含税价计算方式：</w:t>
            </w:r>
            <w:r>
              <w:rPr>
                <w:rFonts w:hint="eastAsia" w:ascii="仿宋" w:hAnsi="仿宋" w:eastAsia="仿宋"/>
                <w:b/>
                <w:bCs/>
                <w:szCs w:val="21"/>
              </w:rPr>
              <w:t>不含税价=含税价/（1+税率）</w:t>
            </w:r>
            <w:r>
              <w:rPr>
                <w:rFonts w:hint="eastAsia" w:ascii="仿宋" w:hAnsi="仿宋" w:eastAsia="仿宋"/>
                <w:szCs w:val="21"/>
              </w:rPr>
              <w:t>；</w:t>
            </w:r>
          </w:p>
          <w:bookmarkEnd w:id="73"/>
          <w:p w14:paraId="21AD2DD8">
            <w:pPr>
              <w:spacing w:afterLines="0" w:line="300" w:lineRule="exact"/>
              <w:jc w:val="left"/>
              <w:rPr>
                <w:rFonts w:hint="eastAsia" w:ascii="仿宋" w:hAnsi="仿宋" w:eastAsia="仿宋"/>
                <w:szCs w:val="21"/>
              </w:rPr>
            </w:pPr>
            <w:r>
              <w:rPr>
                <w:rFonts w:hint="eastAsia" w:ascii="仿宋" w:hAnsi="仿宋" w:eastAsia="仿宋"/>
                <w:szCs w:val="21"/>
              </w:rPr>
              <w:t>6、以上报价为最终报价，无现场议价，报价人参与报价即视为已知悉并接受该情况。</w:t>
            </w:r>
          </w:p>
        </w:tc>
      </w:tr>
    </w:tbl>
    <w:p w14:paraId="0B63FF47">
      <w:pPr>
        <w:snapToGrid w:val="0"/>
        <w:spacing w:afterLines="0" w:line="360" w:lineRule="auto"/>
        <w:rPr>
          <w:rFonts w:hint="eastAsia" w:ascii="仿宋" w:hAnsi="仿宋" w:eastAsia="仿宋" w:cs="Arial"/>
        </w:rPr>
      </w:pPr>
    </w:p>
    <w:p w14:paraId="1644F254">
      <w:pPr>
        <w:snapToGrid w:val="0"/>
        <w:spacing w:afterLines="0" w:line="360" w:lineRule="auto"/>
        <w:ind w:firstLine="525" w:firstLineChars="250"/>
        <w:jc w:val="right"/>
        <w:rPr>
          <w:rFonts w:hint="eastAsia" w:ascii="仿宋" w:hAnsi="仿宋" w:eastAsia="仿宋" w:cs="Arial"/>
        </w:rPr>
      </w:pPr>
    </w:p>
    <w:p w14:paraId="6E114872">
      <w:pPr>
        <w:snapToGrid w:val="0"/>
        <w:spacing w:afterLines="0" w:line="360" w:lineRule="auto"/>
        <w:ind w:firstLine="525" w:firstLineChars="250"/>
        <w:jc w:val="right"/>
        <w:rPr>
          <w:rFonts w:hint="eastAsia" w:ascii="仿宋" w:hAnsi="仿宋" w:eastAsia="仿宋" w:cs="Arial"/>
        </w:rPr>
      </w:pPr>
    </w:p>
    <w:p w14:paraId="281525A4">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4E51D187">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33E016CA">
      <w:pPr>
        <w:spacing w:after="78" w:line="288" w:lineRule="auto"/>
        <w:rPr>
          <w:rFonts w:hint="eastAsia" w:ascii="仿宋" w:hAnsi="仿宋" w:eastAsia="仿宋"/>
          <w:b/>
          <w:szCs w:val="21"/>
        </w:rPr>
      </w:pPr>
    </w:p>
    <w:p w14:paraId="36D708B1">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4" w:name="_Toc116850266"/>
      <w:bookmarkStart w:id="75" w:name="_Toc133335897"/>
      <w:r>
        <w:rPr>
          <w:rFonts w:hint="eastAsia" w:ascii="仿宋" w:hAnsi="仿宋" w:eastAsia="仿宋"/>
          <w:b/>
          <w:bCs/>
          <w:kern w:val="0"/>
          <w:sz w:val="24"/>
        </w:rPr>
        <w:t>响应供应商认为有必要提供的其他材料</w:t>
      </w:r>
      <w:bookmarkEnd w:id="74"/>
      <w:bookmarkEnd w:id="75"/>
    </w:p>
    <w:p w14:paraId="727548D0">
      <w:pPr>
        <w:spacing w:after="78" w:line="288" w:lineRule="auto"/>
        <w:rPr>
          <w:rFonts w:hint="eastAsia" w:ascii="仿宋" w:hAnsi="仿宋" w:eastAsia="仿宋"/>
          <w:b/>
          <w:szCs w:val="21"/>
        </w:rPr>
      </w:pPr>
    </w:p>
    <w:p w14:paraId="18773D97">
      <w:pPr>
        <w:spacing w:after="78" w:line="288" w:lineRule="auto"/>
        <w:rPr>
          <w:rFonts w:hint="eastAsia" w:ascii="仿宋" w:hAnsi="仿宋" w:eastAsia="仿宋"/>
          <w:b/>
          <w:szCs w:val="21"/>
        </w:rPr>
      </w:pPr>
    </w:p>
    <w:p w14:paraId="31827E3B">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EB08EE0-C28C-4D9C-AF63-84516B4174AB}"/>
  </w:font>
  <w:font w:name="黑体">
    <w:panose1 w:val="02010609060101010101"/>
    <w:charset w:val="86"/>
    <w:family w:val="auto"/>
    <w:pitch w:val="default"/>
    <w:sig w:usb0="800002BF" w:usb1="38CF7CFA" w:usb2="00000016" w:usb3="00000000" w:csb0="00040001" w:csb1="00000000"/>
    <w:embedRegular r:id="rId2" w:fontKey="{AABDBE11-3932-4463-BC15-A972674999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7A916692-F0DD-4CEA-B296-528105C3A6A0}"/>
  </w:font>
  <w:font w:name="方正小标宋简体">
    <w:altName w:val="微软雅黑"/>
    <w:panose1 w:val="00000000000000000000"/>
    <w:charset w:val="86"/>
    <w:family w:val="script"/>
    <w:pitch w:val="default"/>
    <w:sig w:usb0="00000000" w:usb1="00000000" w:usb2="00000000" w:usb3="00000000" w:csb0="00040000" w:csb1="00000000"/>
    <w:embedRegular r:id="rId4" w:fontKey="{DB9F99B7-593F-45E9-8C18-D170803FEC21}"/>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20160004" w:csb1="00100000"/>
    <w:embedRegular r:id="rId5" w:fontKey="{1208D2E5-0EAF-4597-B9E3-E08BD17C8AE7}"/>
  </w:font>
  <w:font w:name="长城小标宋体">
    <w:altName w:val="微软雅黑"/>
    <w:panose1 w:val="00000000000000000000"/>
    <w:charset w:val="00"/>
    <w:family w:val="auto"/>
    <w:pitch w:val="default"/>
    <w:sig w:usb0="00000000" w:usb1="00000000" w:usb2="00000000" w:usb3="00000000" w:csb0="00000000" w:csb1="00000000"/>
    <w:embedRegular r:id="rId6" w:fontKey="{06F48CFD-59D3-48D0-946E-139D154A92A0}"/>
  </w:font>
  <w:font w:name="仿宋">
    <w:panose1 w:val="02010609060101010101"/>
    <w:charset w:val="86"/>
    <w:family w:val="modern"/>
    <w:pitch w:val="default"/>
    <w:sig w:usb0="800002BF" w:usb1="38CF7CFA" w:usb2="00000016" w:usb3="00000000" w:csb0="00040001" w:csb1="00000000"/>
    <w:embedRegular r:id="rId7" w:fontKey="{34AA6833-2179-4105-96B3-2C5611D2286D}"/>
  </w:font>
  <w:font w:name="新宋体">
    <w:panose1 w:val="02010609030101010101"/>
    <w:charset w:val="86"/>
    <w:family w:val="modern"/>
    <w:pitch w:val="default"/>
    <w:sig w:usb0="00000203" w:usb1="288F0000" w:usb2="00000006" w:usb3="00000000" w:csb0="00040001" w:csb1="00000000"/>
    <w:embedRegular r:id="rId8" w:fontKey="{2B54D44E-56C6-4597-925C-E45B631D14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3E66F655">
        <w:pPr>
          <w:pStyle w:val="13"/>
          <w:spacing w:after="60"/>
        </w:pPr>
        <w:r>
          <w:t xml:space="preserve">     </w:t>
        </w:r>
      </w:p>
    </w:sdtContent>
  </w:sdt>
  <w:p w14:paraId="0F04F386">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B838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8AB04">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7F04E">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C7694">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5EB18">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D4F"/>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94A"/>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434"/>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4FF3"/>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8DB"/>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43BD"/>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056"/>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A960911"/>
    <w:rsid w:val="0B0E30C9"/>
    <w:rsid w:val="0D7F8C1E"/>
    <w:rsid w:val="0DAFDDD2"/>
    <w:rsid w:val="0F137AAF"/>
    <w:rsid w:val="0FD61205"/>
    <w:rsid w:val="10DD77C5"/>
    <w:rsid w:val="13AFEC81"/>
    <w:rsid w:val="14ED3FB5"/>
    <w:rsid w:val="17293DAC"/>
    <w:rsid w:val="17A305D2"/>
    <w:rsid w:val="19C91652"/>
    <w:rsid w:val="1B3FC108"/>
    <w:rsid w:val="1B884DC4"/>
    <w:rsid w:val="1BBF5AD0"/>
    <w:rsid w:val="1BFB4A9B"/>
    <w:rsid w:val="1BFE3282"/>
    <w:rsid w:val="1DD03BB2"/>
    <w:rsid w:val="1F0F1A56"/>
    <w:rsid w:val="1F7F9C30"/>
    <w:rsid w:val="1FB39FF7"/>
    <w:rsid w:val="1FB54372"/>
    <w:rsid w:val="1FFF4E3F"/>
    <w:rsid w:val="21F543B6"/>
    <w:rsid w:val="224D5C19"/>
    <w:rsid w:val="257FF5EF"/>
    <w:rsid w:val="27BED872"/>
    <w:rsid w:val="29E9B391"/>
    <w:rsid w:val="2AFDB16C"/>
    <w:rsid w:val="2B7D8E96"/>
    <w:rsid w:val="2B9B7C50"/>
    <w:rsid w:val="2C87EFA4"/>
    <w:rsid w:val="2CEFA2BD"/>
    <w:rsid w:val="2D5E2C32"/>
    <w:rsid w:val="2D9E346A"/>
    <w:rsid w:val="2EFF028F"/>
    <w:rsid w:val="2EFF0385"/>
    <w:rsid w:val="2FB54DDD"/>
    <w:rsid w:val="2FDFB298"/>
    <w:rsid w:val="2FE64F00"/>
    <w:rsid w:val="2FEBB001"/>
    <w:rsid w:val="30BF60A9"/>
    <w:rsid w:val="30EE09A0"/>
    <w:rsid w:val="336843D5"/>
    <w:rsid w:val="340E3EBE"/>
    <w:rsid w:val="36446064"/>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31F427A"/>
    <w:rsid w:val="44292F68"/>
    <w:rsid w:val="44BE3264"/>
    <w:rsid w:val="477F8B44"/>
    <w:rsid w:val="49C317F9"/>
    <w:rsid w:val="4ACDDF1D"/>
    <w:rsid w:val="4BBA3990"/>
    <w:rsid w:val="4CE47978"/>
    <w:rsid w:val="4DFF1032"/>
    <w:rsid w:val="4EFDA9D6"/>
    <w:rsid w:val="4EFF30A2"/>
    <w:rsid w:val="4F10078B"/>
    <w:rsid w:val="4F155DA1"/>
    <w:rsid w:val="4F4F0D8E"/>
    <w:rsid w:val="4FF9BA94"/>
    <w:rsid w:val="4FFC2348"/>
    <w:rsid w:val="526C0878"/>
    <w:rsid w:val="557F0F30"/>
    <w:rsid w:val="559E5CE3"/>
    <w:rsid w:val="56DD8954"/>
    <w:rsid w:val="570959A2"/>
    <w:rsid w:val="5718258C"/>
    <w:rsid w:val="577B623A"/>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2A0189"/>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D3FAB0"/>
    <w:rsid w:val="73EFA308"/>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665AB"/>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3"/>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1"/>
    <w:basedOn w:val="1"/>
    <w:unhideWhenUsed/>
    <w:qFormat/>
    <w:uiPriority w:val="99"/>
    <w:pPr>
      <w:ind w:firstLine="420" w:firstLineChars="200"/>
    </w:pPr>
  </w:style>
  <w:style w:type="paragraph" w:customStyle="1" w:styleId="69">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7502</Words>
  <Characters>7850</Characters>
  <Lines>10</Lines>
  <Paragraphs>18</Paragraphs>
  <TotalTime>39</TotalTime>
  <ScaleCrop>false</ScaleCrop>
  <LinksUpToDate>false</LinksUpToDate>
  <CharactersWithSpaces>8019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2025-03-27T07:59:06Z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