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jc w:val="center"/>
        <w:rPr>
          <w:rFonts w:ascii="Times New Roman" w:hAnsi="Times New Roman" w:eastAsia="方正小标宋简体"/>
          <w:bCs/>
          <w:sz w:val="32"/>
          <w:szCs w:val="32"/>
        </w:rPr>
      </w:pPr>
    </w:p>
    <w:p>
      <w:pPr>
        <w:pStyle w:val="63"/>
        <w:spacing w:after="78"/>
        <w:rPr>
          <w:rFonts w:ascii="Times New Roman" w:hAnsi="Times New Roman" w:eastAsia="方正小标宋简体"/>
          <w:bCs/>
          <w:sz w:val="32"/>
          <w:szCs w:val="32"/>
        </w:rPr>
      </w:pPr>
    </w:p>
    <w:p>
      <w:pPr>
        <w:pStyle w:val="63"/>
        <w:spacing w:after="78"/>
        <w:rPr>
          <w:rFonts w:ascii="Times New Roman" w:hAnsi="Times New Roman" w:eastAsia="方正小标宋简体"/>
          <w:bCs/>
          <w:sz w:val="32"/>
          <w:szCs w:val="32"/>
        </w:rPr>
      </w:pPr>
    </w:p>
    <w:p>
      <w:pPr>
        <w:spacing w:after="60"/>
        <w:jc w:val="center"/>
        <w:rPr>
          <w:rFonts w:ascii="Times New Roman" w:hAnsi="Times New Roman" w:eastAsia="长城小"/>
          <w:b/>
          <w:sz w:val="44"/>
          <w:szCs w:val="44"/>
        </w:rPr>
      </w:pPr>
    </w:p>
    <w:p>
      <w:pPr>
        <w:spacing w:after="60"/>
        <w:jc w:val="center"/>
        <w:rPr>
          <w:rFonts w:ascii="Times New Roman" w:hAnsi="Times New Roman" w:eastAsia="长城小"/>
          <w:b/>
          <w:sz w:val="44"/>
          <w:szCs w:val="44"/>
        </w:rPr>
      </w:pPr>
    </w:p>
    <w:p>
      <w:pPr>
        <w:spacing w:after="60"/>
        <w:jc w:val="center"/>
        <w:rPr>
          <w:rFonts w:ascii="Times New Roman" w:hAnsi="Times New Roman" w:eastAsia="长城小"/>
          <w:b/>
          <w:sz w:val="44"/>
          <w:szCs w:val="44"/>
        </w:rPr>
      </w:pPr>
    </w:p>
    <w:p>
      <w:pPr>
        <w:spacing w:after="60"/>
        <w:rPr>
          <w:rFonts w:ascii="Times New Roman" w:hAnsi="Times New Roman" w:eastAsia="长城小"/>
          <w:b/>
          <w:sz w:val="44"/>
          <w:szCs w:val="44"/>
        </w:rPr>
      </w:pPr>
    </w:p>
    <w:p>
      <w:pPr>
        <w:spacing w:after="60"/>
        <w:jc w:val="center"/>
        <w:rPr>
          <w:rFonts w:ascii="Times New Roman" w:hAnsi="Times New Roman" w:eastAsia="长城小"/>
          <w:b/>
          <w:sz w:val="44"/>
          <w:szCs w:val="44"/>
        </w:rPr>
      </w:pPr>
    </w:p>
    <w:p>
      <w:pPr>
        <w:spacing w:after="60"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pPr>
        <w:spacing w:after="60"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化验室仪器采购项目询价</w:t>
      </w:r>
      <w:r>
        <w:rPr>
          <w:rFonts w:ascii="Times New Roman" w:hAnsi="Times New Roman" w:eastAsia="长城小标宋体"/>
          <w:b/>
          <w:bCs/>
          <w:sz w:val="44"/>
          <w:szCs w:val="44"/>
        </w:rPr>
        <w:t>告知函</w:t>
      </w:r>
    </w:p>
    <w:p>
      <w:pPr>
        <w:spacing w:after="60"/>
        <w:rPr>
          <w:rFonts w:ascii="Times New Roman" w:hAnsi="Times New Roman" w:eastAsia="方正小标宋简体"/>
          <w:sz w:val="32"/>
          <w:szCs w:val="32"/>
        </w:rPr>
      </w:pPr>
    </w:p>
    <w:p>
      <w:pPr>
        <w:spacing w:after="60"/>
        <w:rPr>
          <w:rFonts w:ascii="Times New Roman" w:hAnsi="Times New Roman" w:eastAsia="方正小标宋简体"/>
          <w:sz w:val="32"/>
          <w:szCs w:val="32"/>
        </w:rPr>
      </w:pPr>
    </w:p>
    <w:p>
      <w:pPr>
        <w:spacing w:after="60"/>
        <w:rPr>
          <w:rFonts w:ascii="Times New Roman" w:hAnsi="Times New Roman" w:eastAsia="方正小标宋简体"/>
          <w:sz w:val="32"/>
          <w:szCs w:val="32"/>
        </w:rPr>
      </w:pPr>
    </w:p>
    <w:p>
      <w:pPr>
        <w:spacing w:after="60"/>
      </w:pPr>
    </w:p>
    <w:p>
      <w:pPr>
        <w:spacing w:after="60"/>
        <w:rPr>
          <w:rFonts w:ascii="Times New Roman" w:hAnsi="Times New Roman" w:eastAsia="方正小标宋简体"/>
          <w:sz w:val="32"/>
          <w:szCs w:val="32"/>
        </w:rPr>
      </w:pPr>
    </w:p>
    <w:p>
      <w:pPr>
        <w:spacing w:after="60"/>
        <w:rPr>
          <w:rFonts w:ascii="Times New Roman" w:hAnsi="Times New Roman" w:eastAsia="方正小标宋简体"/>
          <w:sz w:val="32"/>
          <w:szCs w:val="32"/>
        </w:rPr>
      </w:pPr>
    </w:p>
    <w:p>
      <w:pPr>
        <w:pStyle w:val="8"/>
        <w:spacing w:after="60"/>
        <w:rPr>
          <w:rFonts w:ascii="Times New Roman" w:hAnsi="Times New Roman" w:eastAsia="方正小标宋简体"/>
          <w:sz w:val="32"/>
          <w:szCs w:val="32"/>
        </w:rPr>
      </w:pPr>
    </w:p>
    <w:p>
      <w:pPr>
        <w:spacing w:after="60"/>
      </w:pPr>
    </w:p>
    <w:p>
      <w:pPr>
        <w:spacing w:after="60"/>
        <w:rPr>
          <w:rFonts w:hint="eastAsia" w:ascii="黑体" w:hAnsi="黑体" w:eastAsia="黑体"/>
          <w:sz w:val="32"/>
          <w:szCs w:val="32"/>
        </w:rPr>
      </w:pPr>
      <w:r>
        <w:rPr>
          <w:rFonts w:hint="eastAsia" w:ascii="黑体" w:hAnsi="黑体" w:eastAsia="黑体"/>
          <w:sz w:val="32"/>
          <w:szCs w:val="32"/>
        </w:rPr>
        <w:br w:type="page"/>
      </w:r>
    </w:p>
    <w:p>
      <w:pPr>
        <w:pStyle w:val="2"/>
        <w:numPr>
          <w:ilvl w:val="0"/>
          <w:numId w:val="2"/>
        </w:numPr>
        <w:spacing w:before="0" w:after="78" w:afterLines="0" w:line="240" w:lineRule="auto"/>
        <w:jc w:val="center"/>
        <w:rPr>
          <w:rFonts w:hint="eastAsia" w:ascii="黑体" w:hAnsi="黑体" w:eastAsia="黑体"/>
          <w:sz w:val="32"/>
          <w:szCs w:val="32"/>
        </w:rPr>
      </w:pPr>
      <w:r>
        <w:rPr>
          <w:rFonts w:hint="eastAsia" w:ascii="黑体" w:hAnsi="黑体" w:eastAsia="黑体"/>
          <w:sz w:val="32"/>
          <w:szCs w:val="32"/>
        </w:rPr>
        <w:t>项目关键信息</w:t>
      </w:r>
    </w:p>
    <w:p>
      <w:pPr>
        <w:spacing w:after="60"/>
      </w:pP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一、服务内容</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（一）采购项目名称：化验室仪器采购项目。</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page" w:tblpXSpec="center" w:tblpY="117"/>
        <w:tblOverlap w:val="never"/>
        <w:tblW w:w="9467" w:type="dxa"/>
        <w:jc w:val="center"/>
        <w:tblInd w:w="0" w:type="dxa"/>
        <w:tblLayout w:type="fixed"/>
        <w:tblCellMar>
          <w:top w:w="0" w:type="dxa"/>
          <w:left w:w="108" w:type="dxa"/>
          <w:bottom w:w="0" w:type="dxa"/>
          <w:right w:w="108" w:type="dxa"/>
        </w:tblCellMar>
      </w:tblPr>
      <w:tblGrid>
        <w:gridCol w:w="920"/>
        <w:gridCol w:w="2159"/>
        <w:gridCol w:w="2635"/>
        <w:gridCol w:w="1413"/>
        <w:gridCol w:w="2340"/>
      </w:tblGrid>
      <w:tr>
        <w:tblPrEx>
          <w:tblLayout w:type="fixed"/>
          <w:tblCellMar>
            <w:top w:w="0" w:type="dxa"/>
            <w:left w:w="108" w:type="dxa"/>
            <w:bottom w:w="0" w:type="dxa"/>
            <w:right w:w="108" w:type="dxa"/>
          </w:tblCellMar>
        </w:tblPrEx>
        <w:trPr>
          <w:trHeight w:val="918"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21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263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b/>
                <w:bCs/>
                <w:kern w:val="0"/>
                <w:sz w:val="28"/>
                <w:szCs w:val="28"/>
              </w:rPr>
            </w:pPr>
            <w:r>
              <w:rPr>
                <w:rFonts w:hint="eastAsia" w:ascii="仿宋" w:hAnsi="仿宋" w:eastAsia="仿宋"/>
                <w:b/>
                <w:bCs/>
                <w:kern w:val="0"/>
                <w:sz w:val="28"/>
                <w:szCs w:val="28"/>
              </w:rPr>
              <w:t>型号</w:t>
            </w:r>
          </w:p>
        </w:tc>
        <w:tc>
          <w:tcPr>
            <w:tcW w:w="14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default" w:ascii="仿宋" w:hAnsi="仿宋" w:eastAsia="仿宋"/>
                <w:b/>
                <w:bCs/>
                <w:kern w:val="0"/>
                <w:sz w:val="28"/>
                <w:szCs w:val="28"/>
              </w:rPr>
            </w:pPr>
            <w:r>
              <w:rPr>
                <w:rFonts w:hint="eastAsia" w:ascii="仿宋" w:hAnsi="仿宋" w:eastAsia="仿宋"/>
                <w:b/>
                <w:bCs/>
                <w:kern w:val="0"/>
                <w:sz w:val="28"/>
                <w:szCs w:val="28"/>
              </w:rPr>
              <w:t>数量</w:t>
            </w:r>
          </w:p>
        </w:tc>
        <w:tc>
          <w:tcPr>
            <w:tcW w:w="23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b/>
                <w:bCs/>
                <w:kern w:val="0"/>
                <w:sz w:val="28"/>
                <w:szCs w:val="28"/>
              </w:rPr>
            </w:pPr>
            <w:r>
              <w:rPr>
                <w:rFonts w:hint="eastAsia" w:ascii="仿宋" w:hAnsi="仿宋" w:eastAsia="仿宋"/>
                <w:b/>
                <w:bCs/>
                <w:kern w:val="0"/>
                <w:sz w:val="28"/>
                <w:szCs w:val="28"/>
              </w:rPr>
              <w:t>备注</w:t>
            </w:r>
          </w:p>
        </w:tc>
      </w:tr>
      <w:tr>
        <w:tblPrEx>
          <w:tblLayout w:type="fixed"/>
          <w:tblCellMar>
            <w:top w:w="0" w:type="dxa"/>
            <w:left w:w="108" w:type="dxa"/>
            <w:bottom w:w="0" w:type="dxa"/>
            <w:right w:w="108" w:type="dxa"/>
          </w:tblCellMar>
        </w:tblPrEx>
        <w:trPr>
          <w:trHeight w:val="2472"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kern w:val="0"/>
                <w:sz w:val="28"/>
                <w:szCs w:val="28"/>
              </w:rPr>
            </w:pPr>
            <w:r>
              <w:rPr>
                <w:rFonts w:hint="eastAsia" w:ascii="仿宋" w:hAnsi="仿宋" w:eastAsia="仿宋"/>
                <w:kern w:val="0"/>
                <w:sz w:val="28"/>
                <w:szCs w:val="28"/>
              </w:rPr>
              <w:t>1</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COD消解仪</w:t>
            </w:r>
          </w:p>
        </w:tc>
        <w:tc>
          <w:tcPr>
            <w:tcW w:w="263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suppressLineNumbers w:val="0"/>
              <w:spacing w:before="0" w:beforeAutospacing="0" w:after="60" w:afterAutospacing="0"/>
              <w:ind w:left="0" w:leftChars="0" w:right="0" w:firstLine="0" w:firstLineChars="0"/>
              <w:rPr>
                <w:rFonts w:hint="eastAsia" w:ascii="仿宋" w:hAnsi="仿宋" w:eastAsia="仿宋" w:cs="仿宋"/>
                <w:sz w:val="28"/>
                <w:szCs w:val="28"/>
              </w:rPr>
            </w:pPr>
            <w:r>
              <w:rPr>
                <w:rFonts w:hint="eastAsia" w:ascii="仿宋" w:hAnsi="仿宋" w:eastAsia="仿宋" w:cs="仿宋"/>
                <w:sz w:val="28"/>
                <w:szCs w:val="28"/>
              </w:rPr>
              <w:t>可设定温范围度为100-165℃</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r>
              <w:rPr>
                <w:rFonts w:hint="eastAsia" w:ascii="仿宋" w:hAnsi="仿宋" w:eastAsia="仿宋" w:cs="仿宋"/>
                <w:sz w:val="28"/>
                <w:szCs w:val="28"/>
              </w:rPr>
              <w:t>1台</w:t>
            </w:r>
          </w:p>
        </w:tc>
        <w:tc>
          <w:tcPr>
            <w:tcW w:w="2340"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p>
        </w:tc>
      </w:tr>
      <w:tr>
        <w:tblPrEx>
          <w:tblLayout w:type="fixed"/>
          <w:tblCellMar>
            <w:top w:w="0" w:type="dxa"/>
            <w:left w:w="108" w:type="dxa"/>
            <w:bottom w:w="0" w:type="dxa"/>
            <w:right w:w="108" w:type="dxa"/>
          </w:tblCellMar>
        </w:tblPrEx>
        <w:trPr>
          <w:trHeight w:val="947"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kern w:val="0"/>
                <w:sz w:val="28"/>
                <w:szCs w:val="28"/>
              </w:rPr>
            </w:pPr>
            <w:r>
              <w:rPr>
                <w:rFonts w:hint="eastAsia" w:ascii="仿宋" w:hAnsi="仿宋" w:eastAsia="仿宋"/>
                <w:kern w:val="0"/>
                <w:sz w:val="28"/>
                <w:szCs w:val="28"/>
              </w:rPr>
              <w:t>2</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生化培养箱</w:t>
            </w:r>
          </w:p>
        </w:tc>
        <w:tc>
          <w:tcPr>
            <w:tcW w:w="2635" w:type="dxa"/>
            <w:tcBorders>
              <w:top w:val="single" w:color="auto" w:sz="4" w:space="0"/>
              <w:left w:val="single" w:color="auto" w:sz="4" w:space="0"/>
              <w:bottom w:val="single" w:color="auto" w:sz="4" w:space="0"/>
              <w:right w:val="single" w:color="auto" w:sz="4" w:space="0"/>
            </w:tcBorders>
            <w:vAlign w:val="center"/>
          </w:tcPr>
          <w:p>
            <w:pPr>
              <w:pStyle w:val="19"/>
              <w:keepNext w:val="0"/>
              <w:keepLines w:val="0"/>
              <w:suppressLineNumbers w:val="0"/>
              <w:spacing w:before="0" w:beforeAutospacing="0" w:after="60" w:afterAutospacing="0"/>
              <w:ind w:left="0" w:leftChars="0" w:right="0" w:firstLine="0" w:firstLineChars="0"/>
              <w:rPr>
                <w:rFonts w:hint="eastAsia" w:ascii="仿宋" w:hAnsi="仿宋" w:eastAsia="仿宋" w:cs="仿宋"/>
                <w:sz w:val="28"/>
                <w:szCs w:val="28"/>
              </w:rPr>
            </w:pPr>
            <w:r>
              <w:rPr>
                <w:rFonts w:hint="eastAsia" w:ascii="仿宋" w:hAnsi="仿宋" w:eastAsia="仿宋" w:cs="仿宋"/>
                <w:sz w:val="28"/>
                <w:szCs w:val="28"/>
              </w:rPr>
              <w:t>有效容积250L，温度设定范围0～50℃</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eastAsia" w:ascii="仿宋" w:hAnsi="仿宋" w:eastAsia="仿宋" w:cs="仿宋"/>
                <w:sz w:val="28"/>
                <w:szCs w:val="28"/>
              </w:rPr>
            </w:pPr>
            <w:r>
              <w:rPr>
                <w:rFonts w:hint="eastAsia" w:ascii="仿宋" w:hAnsi="仿宋" w:eastAsia="仿宋" w:cs="仿宋"/>
                <w:sz w:val="28"/>
                <w:szCs w:val="28"/>
              </w:rPr>
              <w:t>1台</w:t>
            </w:r>
          </w:p>
        </w:tc>
        <w:tc>
          <w:tcPr>
            <w:tcW w:w="2340"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p>
        </w:tc>
      </w:tr>
      <w:tr>
        <w:tblPrEx>
          <w:tblLayout w:type="fixed"/>
          <w:tblCellMar>
            <w:top w:w="0" w:type="dxa"/>
            <w:left w:w="108" w:type="dxa"/>
            <w:bottom w:w="0" w:type="dxa"/>
            <w:right w:w="108" w:type="dxa"/>
          </w:tblCellMar>
        </w:tblPrEx>
        <w:trPr>
          <w:trHeight w:val="947"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kern w:val="0"/>
                <w:sz w:val="28"/>
                <w:szCs w:val="28"/>
              </w:rPr>
            </w:pPr>
            <w:r>
              <w:rPr>
                <w:rFonts w:hint="eastAsia" w:ascii="仿宋" w:hAnsi="仿宋" w:eastAsia="仿宋"/>
                <w:kern w:val="0"/>
                <w:sz w:val="28"/>
                <w:szCs w:val="28"/>
              </w:rPr>
              <w:t>3</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溶解氧测定仪</w:t>
            </w:r>
          </w:p>
        </w:tc>
        <w:tc>
          <w:tcPr>
            <w:tcW w:w="2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rPr>
                <w:rFonts w:hint="eastAsia" w:ascii="仿宋" w:hAnsi="仿宋" w:eastAsia="仿宋" w:cs="仿宋"/>
                <w:sz w:val="28"/>
                <w:szCs w:val="28"/>
              </w:rPr>
            </w:pPr>
            <w:r>
              <w:rPr>
                <w:rFonts w:hint="eastAsia" w:ascii="仿宋" w:hAnsi="仿宋" w:eastAsia="仿宋" w:cs="仿宋"/>
                <w:sz w:val="28"/>
                <w:szCs w:val="28"/>
              </w:rPr>
              <w:t>测量范围0-14mg/L，哈希，带3米线探头</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eastAsia" w:ascii="仿宋" w:hAnsi="仿宋" w:eastAsia="仿宋" w:cs="仿宋"/>
                <w:sz w:val="28"/>
                <w:szCs w:val="28"/>
              </w:rPr>
            </w:pPr>
            <w:r>
              <w:rPr>
                <w:rFonts w:hint="eastAsia" w:ascii="仿宋" w:hAnsi="仿宋" w:eastAsia="仿宋" w:cs="仿宋"/>
                <w:sz w:val="28"/>
                <w:szCs w:val="28"/>
              </w:rPr>
              <w:t>1台</w:t>
            </w:r>
          </w:p>
        </w:tc>
        <w:tc>
          <w:tcPr>
            <w:tcW w:w="2340"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p>
        </w:tc>
      </w:tr>
      <w:tr>
        <w:tblPrEx>
          <w:tblLayout w:type="fixed"/>
          <w:tblCellMar>
            <w:top w:w="0" w:type="dxa"/>
            <w:left w:w="108" w:type="dxa"/>
            <w:bottom w:w="0" w:type="dxa"/>
            <w:right w:w="108" w:type="dxa"/>
          </w:tblCellMar>
        </w:tblPrEx>
        <w:trPr>
          <w:trHeight w:val="947"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default" w:ascii="仿宋" w:hAnsi="仿宋" w:eastAsia="仿宋"/>
                <w:kern w:val="0"/>
                <w:sz w:val="28"/>
                <w:szCs w:val="28"/>
              </w:rPr>
            </w:pPr>
            <w:r>
              <w:rPr>
                <w:rFonts w:hint="eastAsia" w:ascii="仿宋" w:hAnsi="仿宋" w:eastAsia="仿宋"/>
                <w:kern w:val="0"/>
                <w:sz w:val="28"/>
                <w:szCs w:val="28"/>
              </w:rPr>
              <w:t>4</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循环水式真空泵</w:t>
            </w:r>
          </w:p>
        </w:tc>
        <w:tc>
          <w:tcPr>
            <w:tcW w:w="2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rPr>
                <w:rFonts w:hint="default" w:ascii="仿宋" w:hAnsi="仿宋" w:eastAsia="仿宋" w:cs="仿宋"/>
                <w:sz w:val="28"/>
                <w:szCs w:val="28"/>
              </w:rPr>
            </w:pPr>
            <w:r>
              <w:rPr>
                <w:rFonts w:hint="eastAsia" w:ascii="仿宋" w:hAnsi="仿宋" w:eastAsia="仿宋" w:cs="仿宋"/>
                <w:sz w:val="28"/>
                <w:szCs w:val="28"/>
              </w:rPr>
              <w:t>流量60L/min</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eastAsia" w:ascii="仿宋" w:hAnsi="仿宋" w:eastAsia="仿宋" w:cs="仿宋"/>
                <w:sz w:val="28"/>
                <w:szCs w:val="28"/>
              </w:rPr>
            </w:pPr>
            <w:r>
              <w:rPr>
                <w:rFonts w:hint="eastAsia" w:ascii="仿宋" w:hAnsi="仿宋" w:eastAsia="仿宋" w:cs="仿宋"/>
                <w:sz w:val="28"/>
                <w:szCs w:val="28"/>
              </w:rPr>
              <w:t>1台</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rPr>
                <w:rFonts w:hint="default" w:ascii="仿宋" w:hAnsi="仿宋" w:eastAsia="仿宋" w:cs="仿宋"/>
                <w:sz w:val="28"/>
                <w:szCs w:val="28"/>
              </w:rPr>
            </w:pPr>
            <w:r>
              <w:rPr>
                <w:rFonts w:hint="eastAsia" w:ascii="仿宋" w:hAnsi="仿宋" w:eastAsia="仿宋" w:cs="仿宋"/>
                <w:sz w:val="28"/>
                <w:szCs w:val="28"/>
              </w:rPr>
              <w:t>用于测量SS过滤抽真空</w:t>
            </w:r>
          </w:p>
        </w:tc>
      </w:tr>
      <w:tr>
        <w:tblPrEx>
          <w:tblLayout w:type="fixed"/>
          <w:tblCellMar>
            <w:top w:w="0" w:type="dxa"/>
            <w:left w:w="108" w:type="dxa"/>
            <w:bottom w:w="0" w:type="dxa"/>
            <w:right w:w="108" w:type="dxa"/>
          </w:tblCellMar>
        </w:tblPrEx>
        <w:trPr>
          <w:trHeight w:val="947"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default" w:ascii="仿宋" w:hAnsi="仿宋" w:eastAsia="仿宋"/>
                <w:kern w:val="0"/>
                <w:sz w:val="28"/>
                <w:szCs w:val="28"/>
              </w:rPr>
            </w:pPr>
            <w:r>
              <w:rPr>
                <w:rFonts w:hint="eastAsia" w:ascii="仿宋" w:hAnsi="仿宋" w:eastAsia="仿宋"/>
                <w:kern w:val="0"/>
                <w:sz w:val="28"/>
                <w:szCs w:val="28"/>
              </w:rPr>
              <w:t>5</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电热恒温鼓风干燥机</w:t>
            </w:r>
          </w:p>
        </w:tc>
        <w:tc>
          <w:tcPr>
            <w:tcW w:w="2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left"/>
              <w:rPr>
                <w:rFonts w:hint="eastAsia" w:ascii="仿宋" w:hAnsi="仿宋" w:eastAsia="仿宋" w:cs="仿宋"/>
                <w:sz w:val="28"/>
                <w:szCs w:val="28"/>
              </w:rPr>
            </w:pPr>
            <w:r>
              <w:rPr>
                <w:rFonts w:hint="eastAsia" w:ascii="仿宋" w:hAnsi="仿宋" w:eastAsia="仿宋" w:cs="仿宋"/>
                <w:sz w:val="28"/>
                <w:szCs w:val="28"/>
              </w:rPr>
              <w:t>温度范围：50~200℃</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eastAsia" w:ascii="仿宋" w:hAnsi="仿宋" w:eastAsia="仿宋" w:cs="仿宋"/>
                <w:sz w:val="28"/>
                <w:szCs w:val="28"/>
              </w:rPr>
            </w:pPr>
            <w:r>
              <w:rPr>
                <w:rFonts w:hint="eastAsia" w:ascii="仿宋" w:hAnsi="仿宋" w:eastAsia="仿宋" w:cs="仿宋"/>
                <w:sz w:val="28"/>
                <w:szCs w:val="28"/>
              </w:rPr>
              <w:t>1台</w:t>
            </w:r>
          </w:p>
        </w:tc>
        <w:tc>
          <w:tcPr>
            <w:tcW w:w="2340"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r>
              <w:rPr>
                <w:rFonts w:hint="eastAsia" w:ascii="仿宋" w:hAnsi="仿宋" w:eastAsia="仿宋" w:cs="仿宋"/>
                <w:sz w:val="28"/>
                <w:szCs w:val="28"/>
              </w:rPr>
              <w:t>用于测量SS，干燥用</w:t>
            </w:r>
          </w:p>
        </w:tc>
      </w:tr>
      <w:tr>
        <w:tblPrEx>
          <w:tblLayout w:type="fixed"/>
          <w:tblCellMar>
            <w:top w:w="0" w:type="dxa"/>
            <w:left w:w="108" w:type="dxa"/>
            <w:bottom w:w="0" w:type="dxa"/>
            <w:right w:w="108" w:type="dxa"/>
          </w:tblCellMar>
        </w:tblPrEx>
        <w:trPr>
          <w:trHeight w:val="947"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default" w:ascii="仿宋" w:hAnsi="仿宋" w:eastAsia="仿宋"/>
                <w:kern w:val="0"/>
                <w:sz w:val="28"/>
                <w:szCs w:val="28"/>
              </w:rPr>
            </w:pPr>
            <w:r>
              <w:rPr>
                <w:rFonts w:hint="eastAsia" w:ascii="仿宋" w:hAnsi="仿宋" w:eastAsia="仿宋"/>
                <w:kern w:val="0"/>
                <w:sz w:val="28"/>
                <w:szCs w:val="28"/>
              </w:rPr>
              <w:t>6</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分析天平</w:t>
            </w:r>
          </w:p>
        </w:tc>
        <w:tc>
          <w:tcPr>
            <w:tcW w:w="2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rPr>
                <w:rFonts w:hint="eastAsia" w:ascii="仿宋" w:hAnsi="仿宋" w:eastAsia="仿宋" w:cs="仿宋"/>
                <w:sz w:val="28"/>
                <w:szCs w:val="28"/>
                <w:lang w:eastAsia="zh-CN"/>
              </w:rPr>
            </w:pPr>
            <w:r>
              <w:rPr>
                <w:rFonts w:hint="eastAsia" w:ascii="仿宋" w:hAnsi="仿宋" w:eastAsia="仿宋" w:cs="仿宋"/>
                <w:sz w:val="28"/>
                <w:szCs w:val="28"/>
              </w:rPr>
              <w:t>220g/0.1mg</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eastAsia" w:ascii="仿宋" w:hAnsi="仿宋" w:eastAsia="仿宋" w:cs="仿宋"/>
                <w:sz w:val="28"/>
                <w:szCs w:val="28"/>
              </w:rPr>
            </w:pPr>
            <w:r>
              <w:rPr>
                <w:rFonts w:hint="eastAsia" w:ascii="仿宋" w:hAnsi="仿宋" w:eastAsia="仿宋" w:cs="仿宋"/>
                <w:sz w:val="28"/>
                <w:szCs w:val="28"/>
              </w:rPr>
              <w:t>1台</w:t>
            </w:r>
          </w:p>
        </w:tc>
        <w:tc>
          <w:tcPr>
            <w:tcW w:w="2340"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r>
              <w:rPr>
                <w:rFonts w:hint="eastAsia" w:ascii="仿宋" w:hAnsi="仿宋" w:eastAsia="仿宋" w:cs="仿宋"/>
                <w:sz w:val="28"/>
                <w:szCs w:val="28"/>
              </w:rPr>
              <w:t>用于测量总磷、SS样品称量</w:t>
            </w:r>
          </w:p>
        </w:tc>
      </w:tr>
      <w:tr>
        <w:tblPrEx>
          <w:tblLayout w:type="fixed"/>
          <w:tblCellMar>
            <w:top w:w="0" w:type="dxa"/>
            <w:left w:w="108" w:type="dxa"/>
            <w:bottom w:w="0" w:type="dxa"/>
            <w:right w:w="108" w:type="dxa"/>
          </w:tblCellMar>
        </w:tblPrEx>
        <w:trPr>
          <w:trHeight w:val="947"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default" w:ascii="仿宋" w:hAnsi="仿宋" w:eastAsia="仿宋"/>
                <w:kern w:val="0"/>
                <w:sz w:val="28"/>
                <w:szCs w:val="28"/>
              </w:rPr>
            </w:pPr>
            <w:r>
              <w:rPr>
                <w:rFonts w:hint="eastAsia" w:ascii="仿宋" w:hAnsi="仿宋" w:eastAsia="仿宋"/>
                <w:kern w:val="0"/>
                <w:sz w:val="28"/>
                <w:szCs w:val="28"/>
              </w:rPr>
              <w:t>7</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立式高压蒸汽灭菌器</w:t>
            </w:r>
          </w:p>
        </w:tc>
        <w:tc>
          <w:tcPr>
            <w:tcW w:w="2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rPr>
                <w:rFonts w:hint="eastAsia" w:ascii="仿宋" w:hAnsi="仿宋" w:eastAsia="仿宋" w:cs="仿宋"/>
                <w:sz w:val="28"/>
                <w:szCs w:val="28"/>
                <w:lang w:eastAsia="zh-CN"/>
              </w:rPr>
            </w:pPr>
            <w:r>
              <w:rPr>
                <w:rFonts w:hint="eastAsia" w:ascii="仿宋" w:hAnsi="仿宋" w:eastAsia="仿宋" w:cs="仿宋"/>
                <w:sz w:val="28"/>
                <w:szCs w:val="28"/>
                <w:lang w:eastAsia="zh-CN"/>
              </w:rPr>
              <w:t>立式，容量为18L</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eastAsia" w:ascii="仿宋" w:hAnsi="仿宋" w:eastAsia="仿宋" w:cs="仿宋"/>
                <w:sz w:val="28"/>
                <w:szCs w:val="28"/>
              </w:rPr>
            </w:pPr>
            <w:r>
              <w:rPr>
                <w:rFonts w:hint="eastAsia" w:ascii="仿宋" w:hAnsi="仿宋" w:eastAsia="仿宋" w:cs="仿宋"/>
                <w:sz w:val="28"/>
                <w:szCs w:val="28"/>
              </w:rPr>
              <w:t>1台</w:t>
            </w:r>
          </w:p>
        </w:tc>
        <w:tc>
          <w:tcPr>
            <w:tcW w:w="2340"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r>
              <w:rPr>
                <w:rFonts w:hint="eastAsia" w:ascii="仿宋" w:hAnsi="仿宋" w:eastAsia="仿宋" w:cs="仿宋"/>
                <w:sz w:val="28"/>
                <w:szCs w:val="28"/>
              </w:rPr>
              <w:t>用于测量总磷消解</w:t>
            </w:r>
          </w:p>
        </w:tc>
      </w:tr>
      <w:tr>
        <w:tblPrEx>
          <w:tblLayout w:type="fixed"/>
          <w:tblCellMar>
            <w:top w:w="0" w:type="dxa"/>
            <w:left w:w="108" w:type="dxa"/>
            <w:bottom w:w="0" w:type="dxa"/>
            <w:right w:w="108" w:type="dxa"/>
          </w:tblCellMar>
        </w:tblPrEx>
        <w:trPr>
          <w:trHeight w:val="947"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default" w:ascii="仿宋" w:hAnsi="仿宋" w:eastAsia="仿宋"/>
                <w:kern w:val="0"/>
                <w:sz w:val="28"/>
                <w:szCs w:val="28"/>
              </w:rPr>
            </w:pPr>
            <w:r>
              <w:rPr>
                <w:rFonts w:hint="eastAsia" w:ascii="仿宋" w:hAnsi="仿宋" w:eastAsia="仿宋"/>
                <w:kern w:val="0"/>
                <w:sz w:val="28"/>
                <w:szCs w:val="28"/>
              </w:rPr>
              <w:t>8</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紫外分光光度测定仪</w:t>
            </w:r>
          </w:p>
        </w:tc>
        <w:tc>
          <w:tcPr>
            <w:tcW w:w="2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left"/>
              <w:rPr>
                <w:rFonts w:hint="eastAsia" w:ascii="仿宋" w:hAnsi="仿宋" w:eastAsia="仿宋" w:cs="仿宋"/>
                <w:sz w:val="28"/>
                <w:szCs w:val="28"/>
              </w:rPr>
            </w:pPr>
            <w:r>
              <w:rPr>
                <w:rFonts w:hint="eastAsia" w:ascii="仿宋" w:hAnsi="仿宋" w:eastAsia="仿宋" w:cs="仿宋"/>
                <w:sz w:val="28"/>
                <w:szCs w:val="28"/>
              </w:rPr>
              <w:t>测量波长范围含90-1100nm</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eastAsia" w:ascii="仿宋" w:hAnsi="仿宋" w:eastAsia="仿宋" w:cs="仿宋"/>
                <w:sz w:val="28"/>
                <w:szCs w:val="28"/>
              </w:rPr>
            </w:pPr>
            <w:r>
              <w:rPr>
                <w:rFonts w:hint="eastAsia" w:ascii="仿宋" w:hAnsi="仿宋" w:eastAsia="仿宋" w:cs="仿宋"/>
                <w:sz w:val="28"/>
                <w:szCs w:val="28"/>
              </w:rPr>
              <w:t>1台</w:t>
            </w:r>
          </w:p>
        </w:tc>
        <w:tc>
          <w:tcPr>
            <w:tcW w:w="2340"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r>
              <w:rPr>
                <w:rFonts w:hint="eastAsia" w:ascii="仿宋" w:hAnsi="仿宋" w:eastAsia="仿宋" w:cs="仿宋"/>
                <w:sz w:val="28"/>
                <w:szCs w:val="28"/>
              </w:rPr>
              <w:t>用于测量氨氮、总磷等</w:t>
            </w:r>
          </w:p>
        </w:tc>
      </w:tr>
      <w:tr>
        <w:tblPrEx>
          <w:tblLayout w:type="fixed"/>
          <w:tblCellMar>
            <w:top w:w="0" w:type="dxa"/>
            <w:left w:w="108" w:type="dxa"/>
            <w:bottom w:w="0" w:type="dxa"/>
            <w:right w:w="108" w:type="dxa"/>
          </w:tblCellMar>
        </w:tblPrEx>
        <w:trPr>
          <w:trHeight w:val="947"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default" w:ascii="仿宋" w:hAnsi="仿宋" w:eastAsia="仿宋"/>
                <w:kern w:val="0"/>
                <w:sz w:val="28"/>
                <w:szCs w:val="28"/>
              </w:rPr>
            </w:pPr>
            <w:r>
              <w:rPr>
                <w:rFonts w:hint="eastAsia" w:ascii="仿宋" w:hAnsi="仿宋" w:eastAsia="仿宋"/>
                <w:kern w:val="0"/>
                <w:sz w:val="28"/>
                <w:szCs w:val="28"/>
              </w:rPr>
              <w:t>9</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便携式PH主机加探头</w:t>
            </w:r>
          </w:p>
        </w:tc>
        <w:tc>
          <w:tcPr>
            <w:tcW w:w="2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rPr>
                <w:rFonts w:hint="eastAsia" w:ascii="仿宋" w:hAnsi="仿宋" w:eastAsia="仿宋" w:cs="仿宋"/>
                <w:sz w:val="28"/>
                <w:szCs w:val="28"/>
              </w:rPr>
            </w:pPr>
            <w:r>
              <w:rPr>
                <w:rFonts w:hint="eastAsia" w:ascii="仿宋" w:hAnsi="仿宋" w:eastAsia="仿宋" w:cs="仿宋"/>
                <w:sz w:val="28"/>
                <w:szCs w:val="28"/>
              </w:rPr>
              <w:t>检测范围0-14mg/L，哈希，带3米线探头</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eastAsia" w:ascii="仿宋" w:hAnsi="仿宋" w:eastAsia="仿宋" w:cs="仿宋"/>
                <w:sz w:val="28"/>
                <w:szCs w:val="28"/>
              </w:rPr>
            </w:pPr>
            <w:r>
              <w:rPr>
                <w:rFonts w:hint="eastAsia" w:ascii="仿宋" w:hAnsi="仿宋" w:eastAsia="仿宋" w:cs="仿宋"/>
                <w:sz w:val="28"/>
                <w:szCs w:val="28"/>
              </w:rPr>
              <w:t>1台</w:t>
            </w:r>
          </w:p>
        </w:tc>
        <w:tc>
          <w:tcPr>
            <w:tcW w:w="2340"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p>
        </w:tc>
      </w:tr>
      <w:tr>
        <w:tblPrEx>
          <w:tblLayout w:type="fixed"/>
          <w:tblCellMar>
            <w:top w:w="0" w:type="dxa"/>
            <w:left w:w="108" w:type="dxa"/>
            <w:bottom w:w="0" w:type="dxa"/>
            <w:right w:w="108" w:type="dxa"/>
          </w:tblCellMar>
        </w:tblPrEx>
        <w:trPr>
          <w:trHeight w:val="947"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default" w:ascii="仿宋" w:hAnsi="仿宋" w:eastAsia="仿宋"/>
                <w:kern w:val="0"/>
                <w:sz w:val="28"/>
                <w:szCs w:val="28"/>
              </w:rPr>
            </w:pPr>
            <w:r>
              <w:rPr>
                <w:rFonts w:hint="eastAsia" w:ascii="仿宋" w:hAnsi="仿宋" w:eastAsia="仿宋"/>
                <w:kern w:val="0"/>
                <w:sz w:val="28"/>
                <w:szCs w:val="28"/>
              </w:rPr>
              <w:t>10</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四合一水质检测仪</w:t>
            </w:r>
          </w:p>
        </w:tc>
        <w:tc>
          <w:tcPr>
            <w:tcW w:w="2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rPr>
                <w:rFonts w:hint="eastAsia" w:ascii="仿宋" w:hAnsi="仿宋" w:eastAsia="仿宋" w:cs="仿宋"/>
                <w:sz w:val="28"/>
                <w:szCs w:val="28"/>
              </w:rPr>
            </w:pPr>
            <w:r>
              <w:rPr>
                <w:rFonts w:hint="eastAsia" w:ascii="仿宋" w:hAnsi="仿宋" w:eastAsia="仿宋" w:cs="仿宋"/>
                <w:sz w:val="28"/>
                <w:szCs w:val="28"/>
              </w:rPr>
              <w:t>快速测定氨氮、总磷、COD指标</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r>
              <w:rPr>
                <w:rFonts w:hint="eastAsia" w:ascii="仿宋" w:hAnsi="仿宋" w:eastAsia="仿宋" w:cs="仿宋"/>
                <w:sz w:val="28"/>
                <w:szCs w:val="28"/>
              </w:rPr>
              <w:t>1台</w:t>
            </w:r>
          </w:p>
        </w:tc>
        <w:tc>
          <w:tcPr>
            <w:tcW w:w="2340"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p>
        </w:tc>
      </w:tr>
      <w:tr>
        <w:tblPrEx>
          <w:tblLayout w:type="fixed"/>
          <w:tblCellMar>
            <w:top w:w="0" w:type="dxa"/>
            <w:left w:w="108" w:type="dxa"/>
            <w:bottom w:w="0" w:type="dxa"/>
            <w:right w:w="108" w:type="dxa"/>
          </w:tblCellMar>
        </w:tblPrEx>
        <w:trPr>
          <w:trHeight w:val="947" w:hRule="atLeast"/>
          <w:tblHeader/>
          <w:jc w:val="center"/>
        </w:trPr>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default" w:ascii="仿宋" w:hAnsi="仿宋" w:eastAsia="仿宋"/>
                <w:kern w:val="0"/>
                <w:sz w:val="28"/>
                <w:szCs w:val="28"/>
              </w:rPr>
            </w:pPr>
            <w:r>
              <w:rPr>
                <w:rFonts w:hint="eastAsia" w:ascii="仿宋" w:hAnsi="仿宋" w:eastAsia="仿宋"/>
                <w:kern w:val="0"/>
                <w:sz w:val="28"/>
                <w:szCs w:val="28"/>
              </w:rPr>
              <w:t>11</w:t>
            </w:r>
          </w:p>
        </w:tc>
        <w:tc>
          <w:tcPr>
            <w:tcW w:w="2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jc w:val="center"/>
              <w:rPr>
                <w:rFonts w:hint="eastAsia" w:ascii="仿宋" w:hAnsi="仿宋" w:eastAsia="仿宋" w:cs="仿宋"/>
                <w:sz w:val="28"/>
                <w:szCs w:val="28"/>
              </w:rPr>
            </w:pPr>
            <w:r>
              <w:rPr>
                <w:rFonts w:hint="eastAsia" w:ascii="仿宋" w:hAnsi="仿宋" w:eastAsia="仿宋" w:cs="仿宋"/>
                <w:sz w:val="28"/>
                <w:szCs w:val="28"/>
              </w:rPr>
              <w:t>聚四氟棕色滴定管</w:t>
            </w:r>
          </w:p>
        </w:tc>
        <w:tc>
          <w:tcPr>
            <w:tcW w:w="26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60" w:afterAutospacing="0"/>
              <w:ind w:left="0" w:right="0"/>
              <w:rPr>
                <w:rFonts w:hint="eastAsia" w:ascii="仿宋" w:hAnsi="仿宋" w:eastAsia="仿宋" w:cs="仿宋"/>
                <w:sz w:val="28"/>
                <w:szCs w:val="28"/>
              </w:rPr>
            </w:pPr>
            <w:r>
              <w:rPr>
                <w:rFonts w:hint="eastAsia" w:ascii="仿宋" w:hAnsi="仿宋" w:eastAsia="仿宋" w:cs="仿宋"/>
                <w:sz w:val="28"/>
                <w:szCs w:val="28"/>
              </w:rPr>
              <w:t>规格0-25ml</w:t>
            </w:r>
          </w:p>
        </w:tc>
        <w:tc>
          <w:tcPr>
            <w:tcW w:w="141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r>
              <w:rPr>
                <w:rFonts w:hint="eastAsia" w:ascii="仿宋" w:hAnsi="仿宋" w:eastAsia="仿宋" w:cs="仿宋"/>
                <w:sz w:val="28"/>
                <w:szCs w:val="28"/>
              </w:rPr>
              <w:t>5支</w:t>
            </w:r>
          </w:p>
        </w:tc>
        <w:tc>
          <w:tcPr>
            <w:tcW w:w="2340"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before="0" w:beforeAutospacing="0" w:after="60" w:afterAutospacing="0" w:line="640" w:lineRule="exact"/>
              <w:ind w:left="0" w:right="0" w:firstLine="0" w:firstLineChars="0"/>
              <w:jc w:val="center"/>
              <w:rPr>
                <w:rFonts w:hint="default" w:ascii="仿宋" w:hAnsi="仿宋" w:eastAsia="仿宋" w:cs="仿宋"/>
                <w:sz w:val="28"/>
                <w:szCs w:val="28"/>
              </w:rPr>
            </w:pPr>
          </w:p>
        </w:tc>
      </w:tr>
    </w:tbl>
    <w:p>
      <w:pPr>
        <w:widowControl/>
        <w:spacing w:after="60" w:line="640" w:lineRule="exact"/>
        <w:ind w:firstLine="640" w:firstLineChars="200"/>
        <w:jc w:val="left"/>
        <w:rPr>
          <w:rFonts w:hint="default" w:ascii="Times New Roman" w:hAnsi="Times New Roman" w:eastAsia="仿宋_GB2312"/>
          <w:bCs/>
          <w:color w:val="000000"/>
          <w:sz w:val="32"/>
          <w:szCs w:val="32"/>
          <w:lang w:val="en-US"/>
        </w:rPr>
      </w:pPr>
      <w:bookmarkStart w:id="0" w:name="_Hlk191915626"/>
      <w:r>
        <w:rPr>
          <w:rFonts w:hint="eastAsia" w:ascii="Times New Roman" w:hAnsi="Times New Roman" w:eastAsia="仿宋_GB2312"/>
          <w:bCs/>
          <w:color w:val="000000"/>
          <w:sz w:val="32"/>
          <w:szCs w:val="32"/>
          <w:lang w:val="en-US" w:eastAsia="zh-CN"/>
        </w:rPr>
        <w:t>供应商报价应</w:t>
      </w:r>
      <w:bookmarkStart w:id="1" w:name="_Hlk188439105"/>
      <w:r>
        <w:rPr>
          <w:rFonts w:hint="eastAsia" w:ascii="Times New Roman" w:hAnsi="Times New Roman" w:eastAsia="仿宋_GB2312"/>
          <w:bCs/>
          <w:color w:val="000000"/>
          <w:sz w:val="32"/>
          <w:szCs w:val="32"/>
          <w:lang w:val="en-US" w:eastAsia="zh-CN"/>
        </w:rPr>
        <w:t>包含</w:t>
      </w:r>
      <w:bookmarkStart w:id="2" w:name="_Hlk188449541"/>
      <w:r>
        <w:rPr>
          <w:rFonts w:hint="eastAsia" w:ascii="Times New Roman" w:hAnsi="Times New Roman" w:eastAsia="仿宋_GB2312"/>
          <w:bCs/>
          <w:color w:val="000000"/>
          <w:sz w:val="32"/>
          <w:szCs w:val="32"/>
          <w:lang w:val="en-US" w:eastAsia="zh-CN"/>
        </w:rPr>
        <w:t>完成供货、税金以及为提供设备至买方指定交货地点而产生的商检费、包装费、装货费、运费、卸车费、保险费等全部费用。</w:t>
      </w:r>
      <w:bookmarkEnd w:id="0"/>
      <w:bookmarkEnd w:id="1"/>
      <w:bookmarkEnd w:id="2"/>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lang w:val="en-US" w:eastAsia="zh-CN"/>
        </w:rPr>
        <w:t>17.8万元</w:t>
      </w:r>
      <w:r>
        <w:rPr>
          <w:rFonts w:hint="eastAsia" w:ascii="Times New Roman" w:hAnsi="Times New Roman" w:eastAsia="仿宋_GB2312"/>
          <w:bCs/>
          <w:color w:val="000000"/>
          <w:sz w:val="32"/>
          <w:szCs w:val="32"/>
        </w:rPr>
        <w:t>（含税报价总价不得超过限价要求，否则做无效报价）。</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（四）供货期限：</w:t>
      </w:r>
      <w:r>
        <w:rPr>
          <w:rFonts w:hint="eastAsia" w:ascii="Times New Roman" w:hAnsi="Times New Roman" w:eastAsia="仿宋_GB2312"/>
          <w:bCs/>
          <w:color w:val="000000"/>
          <w:sz w:val="32"/>
          <w:szCs w:val="32"/>
          <w:lang w:eastAsia="zh-CN"/>
        </w:rPr>
        <w:t>合同生效后3个</w:t>
      </w:r>
      <w:r>
        <w:rPr>
          <w:rFonts w:hint="eastAsia" w:ascii="Times New Roman" w:hAnsi="Times New Roman" w:eastAsia="仿宋_GB2312"/>
          <w:bCs/>
          <w:color w:val="000000"/>
          <w:sz w:val="32"/>
          <w:szCs w:val="32"/>
        </w:rPr>
        <w:t>日历日内将产品运抵至</w:t>
      </w:r>
      <w:r>
        <w:rPr>
          <w:rFonts w:hint="eastAsia" w:ascii="Times New Roman" w:hAnsi="Times New Roman" w:eastAsia="仿宋_GB2312"/>
          <w:bCs/>
          <w:color w:val="000000"/>
          <w:sz w:val="32"/>
          <w:szCs w:val="32"/>
          <w:lang w:eastAsia="zh-CN"/>
        </w:rPr>
        <w:t>深圳市龙岗区坪地街道高桥污水资源化项目重启维修工程</w:t>
      </w:r>
      <w:r>
        <w:rPr>
          <w:rFonts w:hint="eastAsia" w:ascii="Times New Roman" w:hAnsi="Times New Roman" w:eastAsia="仿宋_GB2312"/>
          <w:bCs/>
          <w:color w:val="000000"/>
          <w:sz w:val="32"/>
          <w:szCs w:val="32"/>
        </w:rPr>
        <w:t>指定地点。</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（五）付款方式：预付款20%，货到现场并验收合格后支付至合同总价的97%，质保期满后支付剩余的3%。</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（六）质保期：验收合格后一年。</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二、资格要求及证明材料</w:t>
      </w:r>
    </w:p>
    <w:p>
      <w:pPr>
        <w:widowControl/>
        <w:spacing w:after="60" w:line="640" w:lineRule="exact"/>
        <w:ind w:firstLine="640" w:firstLineChars="200"/>
        <w:jc w:val="left"/>
        <w:rPr>
          <w:rFonts w:ascii="Times New Roman" w:hAnsi="Times New Roman" w:eastAsia="仿宋_GB2312"/>
          <w:bCs/>
          <w:color w:val="000000"/>
          <w:sz w:val="32"/>
          <w:szCs w:val="32"/>
        </w:rPr>
      </w:pPr>
      <w:bookmarkStart w:id="3"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报价文件内提供有效的营业执照复印件加盖参选单位公章或业务章</w:t>
      </w:r>
      <w:r>
        <w:rPr>
          <w:rFonts w:ascii="Times New Roman" w:hAnsi="Times New Roman" w:eastAsia="仿宋_GB2312"/>
          <w:bCs/>
          <w:color w:val="000000"/>
          <w:sz w:val="32"/>
          <w:szCs w:val="32"/>
        </w:rPr>
        <w:t>）；</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2023</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月至今）</w:t>
      </w:r>
      <w:r>
        <w:rPr>
          <w:rFonts w:hint="eastAsia" w:ascii="Times New Roman" w:hAnsi="Times New Roman" w:eastAsia="仿宋_GB2312"/>
          <w:bCs/>
          <w:color w:val="000000"/>
          <w:sz w:val="32"/>
          <w:szCs w:val="32"/>
        </w:rPr>
        <w:t>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两</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至少具备一项正在实施或已完成的类似业绩（由供应商在《承诺函》中作出声明）；</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3"/>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三、参选文件要求</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pPr>
        <w:widowControl/>
        <w:spacing w:after="60" w:line="640" w:lineRule="exact"/>
        <w:ind w:firstLine="640" w:firstLineChars="200"/>
        <w:jc w:val="left"/>
        <w:rPr>
          <w:rFonts w:ascii="Times New Roman" w:hAnsi="Times New Roman" w:eastAsia="仿宋_GB2312"/>
          <w:bCs/>
          <w:color w:val="000000"/>
          <w:sz w:val="32"/>
          <w:szCs w:val="32"/>
        </w:rPr>
      </w:pPr>
      <w:bookmarkStart w:id="4" w:name="_Hlk173767070"/>
      <w:r>
        <w:rPr>
          <w:rFonts w:hint="eastAsia" w:ascii="Times New Roman" w:hAnsi="Times New Roman" w:eastAsia="仿宋_GB2312"/>
          <w:bCs/>
          <w:color w:val="000000"/>
          <w:sz w:val="32"/>
          <w:szCs w:val="32"/>
        </w:rPr>
        <w:t>1.供应商基本情况表；</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5" w:name="_Hlk178270536"/>
      <w:r>
        <w:rPr>
          <w:rFonts w:hint="eastAsia" w:ascii="Times New Roman" w:hAnsi="Times New Roman" w:eastAsia="仿宋_GB2312"/>
          <w:bCs/>
          <w:color w:val="000000"/>
          <w:sz w:val="32"/>
          <w:szCs w:val="32"/>
        </w:rPr>
        <w:t>营业执照、承诺函等</w:t>
      </w:r>
      <w:bookmarkEnd w:id="5"/>
      <w:r>
        <w:rPr>
          <w:rFonts w:hint="eastAsia" w:ascii="Times New Roman" w:hAnsi="Times New Roman" w:eastAsia="仿宋_GB2312"/>
          <w:bCs/>
          <w:color w:val="000000"/>
          <w:sz w:val="32"/>
          <w:szCs w:val="32"/>
        </w:rPr>
        <w:t>）；</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报价文件格式，以上资料均需加盖公章或业务章，并在截止时间前完成报价。</w:t>
      </w:r>
    </w:p>
    <w:bookmarkEnd w:id="4"/>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四、选聘程序</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本次采用线上选聘，具体程序如下：</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（一）在截止报价时间前，各参选单位以邮件形式递交报价文件至询价公告指定邮箱；</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（二）评审委员会对参选单位进行资格审查，如存在审核未通过的单位，则记录原因并通知未通过的单位；</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（三）评审委员会根据询价规则形成询价报告，确定候选人排名；</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（四）询价结束后，采购人将询价结果报公司内部决策，通过后将结果通知中选单位，双方择日签订正式协议。</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五、选聘材料提交</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（一）响应文件递交截止时间为2025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3月11日</w:t>
      </w:r>
      <w:r>
        <w:rPr>
          <w:rFonts w:hint="eastAsia" w:ascii="Times New Roman" w:hAnsi="Times New Roman" w:eastAsia="仿宋_GB2312"/>
          <w:bCs/>
          <w:color w:val="000000"/>
          <w:sz w:val="32"/>
          <w:szCs w:val="32"/>
        </w:rPr>
        <w:t>18时00分（北京时间）；</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（二）响应文件递交方式</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bCs/>
          <w:color w:val="000000"/>
          <w:sz w:val="32"/>
          <w:szCs w:val="32"/>
        </w:rPr>
        <w:t>PDF</w:t>
      </w:r>
      <w:r>
        <w:rPr>
          <w:rFonts w:hint="eastAsia" w:ascii="Times New Roman" w:hAnsi="Times New Roman" w:eastAsia="仿宋_GB2312"/>
          <w:bCs/>
          <w:color w:val="000000"/>
          <w:sz w:val="32"/>
          <w:szCs w:val="32"/>
        </w:rPr>
        <w:t>盖章版响应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六、评分规则</w:t>
      </w:r>
    </w:p>
    <w:p>
      <w:pPr>
        <w:widowControl/>
        <w:spacing w:after="60" w:line="64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color w:val="000000"/>
          <w:sz w:val="32"/>
          <w:szCs w:val="32"/>
        </w:rPr>
        <w:t>本次评审</w:t>
      </w:r>
      <w:r>
        <w:rPr>
          <w:rFonts w:hint="eastAsia" w:ascii="Times New Roman" w:hAnsi="Times New Roman" w:eastAsia="仿宋_GB2312"/>
          <w:bCs/>
          <w:color w:val="000000"/>
          <w:sz w:val="32"/>
          <w:szCs w:val="32"/>
        </w:rPr>
        <w:t>设一轮报价，</w:t>
      </w:r>
      <w:r>
        <w:rPr>
          <w:rFonts w:ascii="Times New Roman" w:hAnsi="Times New Roman" w:eastAsia="仿宋_GB2312"/>
          <w:bCs/>
          <w:color w:val="000000"/>
          <w:sz w:val="32"/>
          <w:szCs w:val="32"/>
        </w:rPr>
        <w:t>采用最低投标价法</w:t>
      </w:r>
      <w:r>
        <w:rPr>
          <w:rFonts w:hint="eastAsia" w:ascii="Times New Roman" w:hAnsi="Times New Roman" w:eastAsia="仿宋_GB2312"/>
          <w:bCs/>
          <w:color w:val="000000"/>
          <w:sz w:val="32"/>
          <w:szCs w:val="32"/>
        </w:rPr>
        <w:t>。采购人对所有参选供应商进行资格审查，资格审查合格的供应商报价成立，根据最低价法确定中选人。以不含税价格对比，不含税价格最低的报价单位为中选人。</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本采购项目以不含税价进行对比，参选单位需填报</w:t>
      </w:r>
      <w:r>
        <w:rPr>
          <w:rFonts w:hint="eastAsia" w:ascii="Times New Roman" w:hAnsi="Times New Roman" w:eastAsia="仿宋_GB2312"/>
          <w:b/>
          <w:color w:val="000000"/>
          <w:sz w:val="32"/>
          <w:szCs w:val="32"/>
        </w:rPr>
        <w:t>不含税价及税率</w:t>
      </w:r>
      <w:r>
        <w:rPr>
          <w:rFonts w:hint="eastAsia" w:ascii="Times New Roman" w:hAnsi="Times New Roman" w:eastAsia="仿宋_GB2312"/>
          <w:bCs/>
          <w:color w:val="000000"/>
          <w:sz w:val="32"/>
          <w:szCs w:val="32"/>
        </w:rPr>
        <w:t>。</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合同含税价计算方式：合同含税价=不含税价*（1+税率）。</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七、限价要求</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本次限</w:t>
      </w:r>
      <w:r>
        <w:rPr>
          <w:rFonts w:ascii="Times New Roman" w:hAnsi="Times New Roman" w:eastAsia="仿宋_GB2312"/>
          <w:bCs/>
          <w:color w:val="000000"/>
          <w:sz w:val="32"/>
          <w:szCs w:val="32"/>
        </w:rPr>
        <w:t>价</w:t>
      </w:r>
      <w:r>
        <w:rPr>
          <w:rFonts w:hint="eastAsia" w:ascii="Times New Roman" w:hAnsi="Times New Roman" w:eastAsia="仿宋_GB2312"/>
          <w:bCs/>
          <w:color w:val="000000"/>
          <w:sz w:val="32"/>
          <w:szCs w:val="32"/>
          <w:lang w:eastAsia="zh-CN"/>
        </w:rPr>
        <w:t>17.8万元</w:t>
      </w:r>
      <w:r>
        <w:rPr>
          <w:rFonts w:hint="eastAsia" w:ascii="Times New Roman" w:hAnsi="Times New Roman" w:eastAsia="仿宋_GB2312"/>
          <w:bCs/>
          <w:color w:val="000000"/>
          <w:sz w:val="32"/>
          <w:szCs w:val="32"/>
        </w:rPr>
        <w:t>，采用总价包干模式，</w:t>
      </w:r>
      <w:r>
        <w:rPr>
          <w:rFonts w:ascii="Times New Roman" w:hAnsi="Times New Roman" w:eastAsia="仿宋_GB2312"/>
          <w:bCs/>
          <w:color w:val="000000"/>
          <w:sz w:val="32"/>
          <w:szCs w:val="32"/>
        </w:rPr>
        <w:t>超过限价的报价</w:t>
      </w:r>
      <w:r>
        <w:rPr>
          <w:rFonts w:hint="eastAsia" w:ascii="Times New Roman" w:hAnsi="Times New Roman" w:eastAsia="仿宋_GB2312"/>
          <w:bCs/>
          <w:color w:val="000000"/>
          <w:sz w:val="32"/>
          <w:szCs w:val="32"/>
        </w:rPr>
        <w:t>视为</w:t>
      </w:r>
      <w:r>
        <w:rPr>
          <w:rFonts w:ascii="Times New Roman" w:hAnsi="Times New Roman" w:eastAsia="仿宋_GB2312"/>
          <w:bCs/>
          <w:color w:val="000000"/>
          <w:sz w:val="32"/>
          <w:szCs w:val="32"/>
        </w:rPr>
        <w:t>无效报价。</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八、澄清及修改</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1、采购人如需对已发出的询价文件进行澄清或修改的，将在</w:t>
      </w:r>
      <w:bookmarkStart w:id="6" w:name="_Hlk173242607"/>
      <w:r>
        <w:rPr>
          <w:rFonts w:hint="eastAsia" w:ascii="Times New Roman" w:hAnsi="Times New Roman" w:eastAsia="仿宋_GB2312"/>
          <w:bCs/>
          <w:color w:val="000000"/>
          <w:sz w:val="32"/>
          <w:szCs w:val="32"/>
        </w:rPr>
        <w:t>深圳市深水水务咨询有限公司官网（http://www.szsszx.com/）</w:t>
      </w:r>
      <w:bookmarkEnd w:id="6"/>
      <w:r>
        <w:rPr>
          <w:rFonts w:hint="eastAsia" w:ascii="Times New Roman" w:hAnsi="Times New Roman" w:eastAsia="仿宋_GB2312"/>
          <w:bCs/>
          <w:color w:val="000000"/>
          <w:sz w:val="32"/>
          <w:szCs w:val="32"/>
        </w:rPr>
        <w:t>发布更正公告，该澄清或修改内容为询价文件的组成部分。</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2、询价申请人认为需要对询价文件进行澄清的，可以邮件形式向采购人提出申请（截止时间2025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3月11日</w:t>
      </w:r>
      <w:r>
        <w:rPr>
          <w:rFonts w:hint="eastAsia" w:ascii="Times New Roman" w:hAnsi="Times New Roman" w:eastAsia="仿宋_GB2312"/>
          <w:bCs/>
          <w:color w:val="000000"/>
          <w:sz w:val="32"/>
          <w:szCs w:val="32"/>
        </w:rPr>
        <w:t>18时），但采购人可决定是否采纳申请事项。</w:t>
      </w:r>
    </w:p>
    <w:p>
      <w:pPr>
        <w:widowControl/>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bCs/>
          <w:color w:val="000000"/>
          <w:sz w:val="32"/>
          <w:szCs w:val="32"/>
        </w:rPr>
        <w:t>3、询价申请人应于响应文件递交截止时间之前，自行在深圳市深水水务咨询有限公司官网（http://www.szsszx.com/）查询本项目的更正公告，因未查阅公告造成的后果由申请人自</w:t>
      </w:r>
      <w:r>
        <w:rPr>
          <w:rFonts w:hint="eastAsia" w:ascii="Times New Roman" w:hAnsi="Times New Roman" w:eastAsia="仿宋_GB2312"/>
          <w:color w:val="000000"/>
          <w:sz w:val="32"/>
          <w:szCs w:val="32"/>
        </w:rPr>
        <w:t>行承担。</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九、其他</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1、中选人应在结果公告期满后尽快与采购人签订采购合同。因中选人原因造成逾期未与采购人签订采购合同的，视为自动放弃；</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2、中选人因不可抗力原因不能履行采购合同或放弃成交的，采购人可依序与其他中选候选人签订采购合同，也可以重新组织采购。</w:t>
      </w:r>
    </w:p>
    <w:p>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pPr>
        <w:keepLines/>
        <w:widowControl/>
        <w:spacing w:after="60"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lang w:eastAsia="zh-Hans"/>
        </w:rPr>
        <w:t>十、联系方式</w:t>
      </w:r>
    </w:p>
    <w:p>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话：0755+29395688转8731</w:t>
      </w:r>
    </w:p>
    <w:p>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sszxhjcaigou@163.com</w:t>
      </w:r>
    </w:p>
    <w:p>
      <w:pPr>
        <w:pStyle w:val="8"/>
        <w:spacing w:after="60" w:line="640" w:lineRule="exact"/>
        <w:ind w:left="2396" w:leftChars="836" w:hanging="640" w:hangingChars="200"/>
        <w:rPr>
          <w:rFonts w:ascii="Times New Roman" w:hAnsi="Times New Roman" w:eastAsia="仿宋_GB2312" w:cs="宋体"/>
          <w:color w:val="000000"/>
          <w:kern w:val="0"/>
          <w:sz w:val="32"/>
          <w:szCs w:val="32"/>
        </w:rPr>
      </w:pPr>
    </w:p>
    <w:p>
      <w:pPr>
        <w:pStyle w:val="8"/>
        <w:spacing w:after="60" w:line="640" w:lineRule="exact"/>
        <w:jc w:val="right"/>
        <w:rPr>
          <w:rFonts w:hint="eastAsia" w:eastAsia="仿宋_GB2312"/>
          <w:lang w:eastAsia="zh-CN"/>
        </w:rPr>
      </w:pPr>
      <w:bookmarkStart w:id="7" w:name="_Hlk178341758"/>
      <w:r>
        <w:rPr>
          <w:rFonts w:hint="eastAsia" w:ascii="Times New Roman" w:hAnsi="Times New Roman" w:eastAsia="仿宋_GB2312"/>
          <w:bCs/>
          <w:color w:val="000000"/>
          <w:sz w:val="32"/>
          <w:szCs w:val="32"/>
          <w:lang w:eastAsia="zh-CN"/>
        </w:rPr>
        <w:t>深圳市深水水务咨询有限公司</w:t>
      </w:r>
    </w:p>
    <w:bookmarkEnd w:id="7"/>
    <w:p>
      <w:pPr>
        <w:wordWrap w:val="0"/>
        <w:spacing w:after="60" w:line="640" w:lineRule="exact"/>
        <w:jc w:val="right"/>
        <w:rPr>
          <w:rFonts w:ascii="Times New Roman" w:hAnsi="Times New Roman" w:eastAsia="仿宋_GB2312"/>
          <w:bCs/>
          <w:color w:val="000000"/>
          <w:sz w:val="32"/>
          <w:szCs w:val="32"/>
        </w:rPr>
      </w:pPr>
      <w:bookmarkStart w:id="8"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bookmarkEnd w:id="8"/>
      <w:r>
        <w:rPr>
          <w:rFonts w:hint="eastAsia" w:ascii="Times New Roman" w:hAnsi="Times New Roman" w:eastAsia="仿宋_GB2312"/>
          <w:bCs/>
          <w:color w:val="000000"/>
          <w:sz w:val="32"/>
          <w:szCs w:val="32"/>
          <w:lang w:val="en-US" w:eastAsia="zh-CN"/>
        </w:rPr>
        <w:t>3月8日</w:t>
      </w:r>
      <w:r>
        <w:rPr>
          <w:rFonts w:hint="eastAsia" w:ascii="Times New Roman" w:hAnsi="Times New Roman" w:eastAsia="仿宋_GB2312"/>
          <w:bCs/>
          <w:color w:val="000000"/>
          <w:sz w:val="32"/>
          <w:szCs w:val="32"/>
        </w:rPr>
        <w:t xml:space="preserve">   </w:t>
      </w:r>
    </w:p>
    <w:p>
      <w:pPr>
        <w:pStyle w:val="19"/>
        <w:spacing w:after="60"/>
        <w:ind w:firstLine="640"/>
        <w:rPr>
          <w:rFonts w:ascii="Times New Roman" w:hAnsi="Times New Roman" w:eastAsia="仿宋_GB2312"/>
          <w:bCs/>
          <w:color w:val="000000"/>
          <w:sz w:val="32"/>
          <w:szCs w:val="32"/>
        </w:rPr>
      </w:pPr>
    </w:p>
    <w:p>
      <w:pPr>
        <w:pStyle w:val="19"/>
        <w:spacing w:after="60"/>
        <w:ind w:firstLine="640"/>
        <w:rPr>
          <w:rFonts w:ascii="Times New Roman" w:hAnsi="Times New Roman" w:eastAsia="仿宋_GB2312"/>
          <w:bCs/>
          <w:color w:val="000000"/>
          <w:sz w:val="32"/>
          <w:szCs w:val="32"/>
        </w:rPr>
      </w:pPr>
    </w:p>
    <w:p>
      <w:pPr>
        <w:pStyle w:val="19"/>
        <w:spacing w:after="60"/>
        <w:ind w:firstLine="640"/>
        <w:rPr>
          <w:rFonts w:ascii="Times New Roman" w:hAnsi="Times New Roman" w:eastAsia="仿宋_GB2312"/>
          <w:bCs/>
          <w:color w:val="000000"/>
          <w:sz w:val="32"/>
          <w:szCs w:val="32"/>
        </w:rPr>
      </w:pPr>
    </w:p>
    <w:p>
      <w:pPr>
        <w:pStyle w:val="19"/>
        <w:spacing w:after="60"/>
        <w:ind w:firstLine="419" w:firstLineChars="131"/>
        <w:rPr>
          <w:rFonts w:ascii="Times New Roman" w:hAnsi="Times New Roman" w:eastAsia="仿宋_GB2312"/>
          <w:bCs/>
          <w:color w:val="000000"/>
          <w:sz w:val="32"/>
          <w:szCs w:val="32"/>
        </w:rPr>
      </w:pPr>
      <w:r>
        <w:rPr>
          <w:rFonts w:ascii="Times New Roman" w:hAnsi="Times New Roman" w:eastAsia="仿宋_GB2312"/>
          <w:bCs/>
          <w:color w:val="000000"/>
          <w:sz w:val="32"/>
          <w:szCs w:val="32"/>
        </w:rPr>
        <w:br w:type="page"/>
      </w:r>
    </w:p>
    <w:p>
      <w:pPr>
        <w:pStyle w:val="19"/>
        <w:spacing w:after="60"/>
        <w:ind w:firstLine="640"/>
        <w:rPr>
          <w:rFonts w:ascii="Times New Roman" w:hAnsi="Times New Roman" w:eastAsia="仿宋_GB2312"/>
          <w:bCs/>
          <w:color w:val="000000"/>
          <w:sz w:val="32"/>
          <w:szCs w:val="32"/>
        </w:rPr>
      </w:pPr>
    </w:p>
    <w:p>
      <w:pPr>
        <w:pStyle w:val="2"/>
        <w:numPr>
          <w:ilvl w:val="0"/>
          <w:numId w:val="2"/>
        </w:numPr>
        <w:spacing w:after="60"/>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pPr>
        <w:widowControl/>
        <w:spacing w:afterLines="0" w:line="240" w:lineRule="auto"/>
        <w:jc w:val="left"/>
        <w:rPr>
          <w:rFonts w:ascii="Times New Roman Regular" w:hAnsi="Times New Roman Regular" w:eastAsia="黑体" w:cs="Times New Roman Regular"/>
          <w:color w:val="000000"/>
          <w:kern w:val="0"/>
          <w:sz w:val="28"/>
          <w:szCs w:val="28"/>
          <w:u w:val="single"/>
        </w:rPr>
      </w:pPr>
      <w:bookmarkStart w:id="9" w:name="_Toc416353562"/>
      <w:r>
        <w:rPr>
          <w:rFonts w:ascii="Times New Roman Regular" w:hAnsi="Times New Roman Regular" w:eastAsia="黑体" w:cs="Times New Roman Regular"/>
          <w:color w:val="000000"/>
          <w:kern w:val="0"/>
          <w:sz w:val="20"/>
          <w:szCs w:val="20"/>
        </w:rPr>
        <w:t xml:space="preserve">合同编号：        </w:t>
      </w:r>
    </w:p>
    <w:p>
      <w:pPr>
        <w:widowControl/>
        <w:spacing w:afterLines="0" w:line="240" w:lineRule="auto"/>
        <w:jc w:val="center"/>
        <w:rPr>
          <w:rFonts w:ascii="Times New Roman Regular" w:hAnsi="Times New Roman Regular" w:eastAsia="黑体" w:cs="Times New Roman Regular"/>
          <w:color w:val="000000"/>
          <w:kern w:val="0"/>
          <w:sz w:val="28"/>
          <w:szCs w:val="28"/>
          <w:u w:val="single"/>
        </w:rPr>
      </w:pPr>
    </w:p>
    <w:p>
      <w:pPr>
        <w:widowControl/>
        <w:spacing w:afterLines="0" w:line="240" w:lineRule="auto"/>
        <w:jc w:val="center"/>
        <w:rPr>
          <w:rFonts w:hint="eastAsia" w:ascii="Times New Roman Regular" w:hAnsi="Times New Roman Regular" w:eastAsia="黑体" w:cs="Times New Roman Regular"/>
          <w:color w:val="000000"/>
          <w:kern w:val="0"/>
          <w:sz w:val="48"/>
          <w:szCs w:val="48"/>
          <w:lang w:eastAsia="zh-CN"/>
        </w:rPr>
      </w:pPr>
      <w:r>
        <w:rPr>
          <w:rFonts w:hint="eastAsia" w:ascii="Times New Roman Regular" w:hAnsi="Times New Roman Regular" w:eastAsia="黑体" w:cs="Times New Roman Regular"/>
          <w:color w:val="000000"/>
          <w:kern w:val="0"/>
          <w:sz w:val="48"/>
          <w:szCs w:val="48"/>
          <w:lang w:eastAsia="zh-CN"/>
        </w:rPr>
        <w:t>深圳市深水水务咨询有限公司</w:t>
      </w:r>
    </w:p>
    <w:p>
      <w:pPr>
        <w:widowControl/>
        <w:spacing w:afterLines="0" w:line="240" w:lineRule="auto"/>
        <w:jc w:val="center"/>
        <w:rPr>
          <w:rFonts w:ascii="Times New Roman Regular" w:hAnsi="Times New Roman Regular" w:eastAsia="黑体" w:cs="Times New Roman Regular"/>
          <w:color w:val="000000"/>
          <w:kern w:val="0"/>
          <w:sz w:val="72"/>
          <w:szCs w:val="72"/>
          <w:shd w:val="clear" w:color="auto" w:fill="FFFFFF"/>
        </w:rPr>
      </w:pPr>
    </w:p>
    <w:p>
      <w:pPr>
        <w:widowControl/>
        <w:spacing w:afterLines="0" w:line="240" w:lineRule="auto"/>
        <w:jc w:val="center"/>
        <w:rPr>
          <w:rFonts w:ascii="Times New Roman Regular" w:hAnsi="Times New Roman Regular" w:eastAsia="黑体" w:cs="Times New Roman Regular"/>
          <w:color w:val="000000"/>
          <w:kern w:val="0"/>
          <w:sz w:val="72"/>
          <w:szCs w:val="72"/>
          <w:shd w:val="clear" w:color="auto" w:fill="FFFFFF"/>
        </w:rPr>
      </w:pPr>
    </w:p>
    <w:p>
      <w:pPr>
        <w:widowControl/>
        <w:spacing w:afterLines="0" w:line="240" w:lineRule="auto"/>
        <w:jc w:val="center"/>
        <w:rPr>
          <w:rFonts w:ascii="Times New Roman Regular" w:hAnsi="Times New Roman Regular" w:eastAsia="黑体" w:cs="Times New Roman Regular"/>
          <w:color w:val="000000"/>
          <w:kern w:val="0"/>
          <w:sz w:val="72"/>
          <w:szCs w:val="72"/>
          <w:shd w:val="clear" w:color="auto" w:fill="FFFFFF"/>
        </w:rPr>
      </w:pPr>
      <w:r>
        <w:rPr>
          <w:rFonts w:hint="eastAsia" w:ascii="Times New Roman Regular" w:hAnsi="Times New Roman Regular" w:eastAsia="黑体" w:cs="Times New Roman Regular"/>
          <w:color w:val="000000"/>
          <w:kern w:val="0"/>
          <w:sz w:val="72"/>
          <w:szCs w:val="72"/>
          <w:shd w:val="clear" w:color="auto" w:fill="FFFFFF"/>
        </w:rPr>
        <w:t>化验室仪器</w:t>
      </w:r>
      <w:r>
        <w:rPr>
          <w:rFonts w:hint="eastAsia" w:ascii="Times New Roman Regular" w:hAnsi="Times New Roman Regular" w:eastAsia="黑体" w:cs="Times New Roman Regular"/>
          <w:color w:val="000000"/>
          <w:kern w:val="0"/>
          <w:sz w:val="72"/>
          <w:szCs w:val="72"/>
          <w:shd w:val="clear" w:color="auto" w:fill="FFFFFF"/>
          <w:lang w:val="en-US" w:eastAsia="zh-CN"/>
        </w:rPr>
        <w:t>采购</w:t>
      </w:r>
      <w:r>
        <w:rPr>
          <w:rFonts w:ascii="Times New Roman Regular" w:hAnsi="Times New Roman Regular" w:eastAsia="黑体" w:cs="Times New Roman Regular"/>
          <w:color w:val="000000"/>
          <w:kern w:val="0"/>
          <w:sz w:val="72"/>
          <w:szCs w:val="72"/>
          <w:shd w:val="clear" w:color="auto" w:fill="FFFFFF"/>
        </w:rPr>
        <w:t>合同</w:t>
      </w:r>
    </w:p>
    <w:p>
      <w:pPr>
        <w:widowControl/>
        <w:spacing w:afterLines="0" w:line="240" w:lineRule="auto"/>
        <w:jc w:val="center"/>
        <w:rPr>
          <w:rFonts w:ascii="Times New Roman Regular" w:hAnsi="Times New Roman Regular" w:eastAsia="黑体" w:cs="Times New Roman Regular"/>
          <w:color w:val="000000"/>
          <w:kern w:val="0"/>
          <w:sz w:val="28"/>
          <w:szCs w:val="28"/>
          <w:u w:val="single"/>
        </w:rPr>
      </w:pPr>
    </w:p>
    <w:p>
      <w:pPr>
        <w:widowControl/>
        <w:spacing w:afterLines="0" w:line="240" w:lineRule="auto"/>
        <w:jc w:val="center"/>
        <w:rPr>
          <w:rFonts w:ascii="Times New Roman Regular" w:hAnsi="Times New Roman Regular" w:eastAsia="黑体" w:cs="Times New Roman Regular"/>
          <w:color w:val="000000"/>
          <w:kern w:val="0"/>
          <w:sz w:val="32"/>
          <w:szCs w:val="32"/>
          <w:shd w:val="clear" w:color="auto" w:fill="FFFFFF"/>
        </w:rPr>
      </w:pPr>
    </w:p>
    <w:p>
      <w:pPr>
        <w:widowControl/>
        <w:spacing w:afterLines="0" w:line="240" w:lineRule="auto"/>
        <w:jc w:val="center"/>
        <w:rPr>
          <w:rFonts w:ascii="Times New Roman Regular" w:hAnsi="Times New Roman Regular" w:eastAsia="黑体" w:cs="Times New Roman Regular"/>
          <w:color w:val="000000"/>
          <w:kern w:val="0"/>
          <w:sz w:val="72"/>
          <w:szCs w:val="72"/>
          <w:shd w:val="clear" w:color="auto" w:fill="FFFFFF"/>
        </w:rPr>
      </w:pPr>
    </w:p>
    <w:p>
      <w:pPr>
        <w:widowControl/>
        <w:spacing w:afterLines="0" w:line="240" w:lineRule="auto"/>
        <w:jc w:val="center"/>
        <w:rPr>
          <w:rFonts w:ascii="Times New Roman Regular" w:hAnsi="Times New Roman Regular" w:eastAsia="黑体" w:cs="Times New Roman Regular"/>
          <w:color w:val="000000"/>
          <w:kern w:val="0"/>
          <w:sz w:val="72"/>
          <w:szCs w:val="72"/>
          <w:shd w:val="clear" w:color="auto" w:fill="FFFFFF"/>
        </w:rPr>
      </w:pPr>
    </w:p>
    <w:p>
      <w:pPr>
        <w:widowControl/>
        <w:spacing w:afterLines="0" w:line="240" w:lineRule="auto"/>
        <w:jc w:val="left"/>
        <w:rPr>
          <w:rFonts w:ascii="Times New Roman Regular" w:hAnsi="Times New Roman Regular" w:cs="Times New Roman Regular"/>
          <w:kern w:val="0"/>
          <w:sz w:val="24"/>
          <w:szCs w:val="20"/>
        </w:rPr>
      </w:pPr>
    </w:p>
    <w:p>
      <w:pPr>
        <w:widowControl/>
        <w:spacing w:afterLines="0" w:line="240" w:lineRule="auto"/>
        <w:jc w:val="left"/>
        <w:rPr>
          <w:rFonts w:ascii="Times New Roman Regular" w:hAnsi="Times New Roman Regular" w:cs="Times New Roman Regular"/>
          <w:kern w:val="0"/>
          <w:sz w:val="24"/>
          <w:szCs w:val="20"/>
        </w:rPr>
      </w:pPr>
    </w:p>
    <w:p>
      <w:pPr>
        <w:widowControl/>
        <w:spacing w:afterLines="0" w:line="240" w:lineRule="auto"/>
        <w:jc w:val="center"/>
        <w:rPr>
          <w:rFonts w:ascii="Times New Roman Regular" w:hAnsi="Times New Roman Regular" w:eastAsia="黑体" w:cs="Times New Roman Regular"/>
          <w:color w:val="000000"/>
          <w:kern w:val="0"/>
          <w:sz w:val="32"/>
          <w:szCs w:val="32"/>
          <w:shd w:val="clear" w:color="auto" w:fill="FFFFFF"/>
        </w:rPr>
      </w:pPr>
    </w:p>
    <w:tbl>
      <w:tblPr>
        <w:tblStyle w:val="21"/>
        <w:tblW w:w="80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04" w:type="dxa"/>
            <w:vAlign w:val="center"/>
          </w:tcPr>
          <w:p>
            <w:pPr>
              <w:keepNext w:val="0"/>
              <w:keepLines w:val="0"/>
              <w:suppressLineNumbers w:val="0"/>
              <w:spacing w:before="0" w:beforeAutospacing="0" w:after="60" w:afterLines="0" w:afterAutospacing="0" w:line="240" w:lineRule="auto"/>
              <w:ind w:left="0" w:right="0"/>
              <w:jc w:val="center"/>
              <w:rPr>
                <w:rFonts w:hint="default" w:ascii="Times New Roman Regular" w:hAnsi="Times New Roman Regular" w:eastAsia="黑体" w:cs="Times New Roman Regular"/>
                <w:color w:val="000000"/>
                <w:kern w:val="0"/>
                <w:sz w:val="28"/>
                <w:szCs w:val="28"/>
                <w:shd w:val="clear" w:color="auto" w:fill="FFFFFF"/>
              </w:rPr>
            </w:pPr>
            <w:r>
              <w:rPr>
                <w:rFonts w:hint="default" w:ascii="Times New Roman Regular" w:hAnsi="Times New Roman Regular" w:eastAsia="黑体" w:cs="Times New Roman Regular"/>
                <w:color w:val="000000"/>
                <w:kern w:val="0"/>
                <w:sz w:val="28"/>
                <w:szCs w:val="28"/>
                <w:shd w:val="clear" w:color="auto" w:fill="FFFFFF"/>
              </w:rPr>
              <w:t>项目名称：</w:t>
            </w:r>
          </w:p>
        </w:tc>
        <w:tc>
          <w:tcPr>
            <w:tcW w:w="6225" w:type="dxa"/>
            <w:vAlign w:val="center"/>
          </w:tcPr>
          <w:p>
            <w:pPr>
              <w:keepNext w:val="0"/>
              <w:keepLines w:val="0"/>
              <w:suppressLineNumbers w:val="0"/>
              <w:spacing w:before="0" w:beforeAutospacing="0" w:after="60" w:afterLines="0" w:afterAutospacing="0" w:line="720" w:lineRule="auto"/>
              <w:ind w:left="0" w:right="0"/>
              <w:rPr>
                <w:rFonts w:hint="default" w:ascii="Times New Roman Regular" w:hAnsi="Times New Roman Regular" w:eastAsia="黑体" w:cs="Times New Roman Regular"/>
                <w:b/>
                <w:color w:val="000000"/>
                <w:kern w:val="0"/>
                <w:sz w:val="28"/>
                <w:szCs w:val="28"/>
                <w:u w:val="single"/>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04" w:type="dxa"/>
            <w:vAlign w:val="center"/>
          </w:tcPr>
          <w:p>
            <w:pPr>
              <w:keepNext w:val="0"/>
              <w:keepLines w:val="0"/>
              <w:suppressLineNumbers w:val="0"/>
              <w:spacing w:before="0" w:beforeAutospacing="0" w:after="60" w:afterLines="0" w:afterAutospacing="0" w:line="240" w:lineRule="auto"/>
              <w:ind w:left="0" w:right="0"/>
              <w:rPr>
                <w:rFonts w:hint="default" w:ascii="Times New Roman Regular" w:hAnsi="Times New Roman Regular" w:eastAsia="黑体" w:cs="Times New Roman Regular"/>
                <w:color w:val="000000"/>
                <w:kern w:val="0"/>
                <w:sz w:val="28"/>
                <w:szCs w:val="28"/>
                <w:shd w:val="clear" w:color="auto" w:fill="FFFFFF"/>
              </w:rPr>
            </w:pPr>
            <w:r>
              <w:rPr>
                <w:rFonts w:hint="default" w:ascii="Times New Roman Regular" w:hAnsi="Times New Roman Regular" w:eastAsia="黑体" w:cs="Times New Roman Regular"/>
                <w:color w:val="000000"/>
                <w:kern w:val="0"/>
                <w:sz w:val="28"/>
                <w:szCs w:val="28"/>
                <w:shd w:val="clear" w:color="auto" w:fill="FFFFFF"/>
              </w:rPr>
              <w:t>甲      方：</w:t>
            </w:r>
          </w:p>
          <w:p>
            <w:pPr>
              <w:keepNext w:val="0"/>
              <w:keepLines w:val="0"/>
              <w:suppressLineNumbers w:val="0"/>
              <w:spacing w:before="0" w:beforeAutospacing="0" w:after="60" w:afterAutospacing="0" w:line="240" w:lineRule="auto"/>
              <w:ind w:left="420" w:leftChars="200" w:right="0" w:firstLine="480" w:firstLineChars="200"/>
              <w:rPr>
                <w:rFonts w:hint="default" w:ascii="Calibri" w:hAnsi="Calibri"/>
                <w:sz w:val="24"/>
              </w:rPr>
            </w:pPr>
          </w:p>
          <w:p>
            <w:pPr>
              <w:keepNext w:val="0"/>
              <w:keepLines w:val="0"/>
              <w:suppressLineNumbers w:val="0"/>
              <w:spacing w:before="0" w:beforeAutospacing="0" w:after="60" w:afterLines="0" w:afterAutospacing="0" w:line="240" w:lineRule="auto"/>
              <w:ind w:left="0" w:right="0"/>
              <w:rPr>
                <w:rFonts w:hint="default" w:ascii="Times New Roman Regular" w:hAnsi="Times New Roman Regular" w:eastAsia="黑体" w:cs="Times New Roman Regular"/>
                <w:color w:val="000000"/>
                <w:kern w:val="0"/>
                <w:sz w:val="28"/>
                <w:szCs w:val="28"/>
                <w:shd w:val="clear" w:color="auto" w:fill="FFFFFF"/>
              </w:rPr>
            </w:pPr>
            <w:r>
              <w:rPr>
                <w:rFonts w:hint="default" w:ascii="Times New Roman Regular" w:hAnsi="Times New Roman Regular" w:eastAsia="黑体" w:cs="Times New Roman Regular"/>
                <w:color w:val="000000"/>
                <w:kern w:val="0"/>
                <w:sz w:val="28"/>
                <w:szCs w:val="28"/>
                <w:shd w:val="clear" w:color="auto" w:fill="FFFFFF"/>
              </w:rPr>
              <w:t>乙      方：</w:t>
            </w:r>
          </w:p>
        </w:tc>
        <w:tc>
          <w:tcPr>
            <w:tcW w:w="6225" w:type="dxa"/>
            <w:vAlign w:val="center"/>
          </w:tcPr>
          <w:p>
            <w:pPr>
              <w:keepNext w:val="0"/>
              <w:keepLines w:val="0"/>
              <w:suppressLineNumbers w:val="0"/>
              <w:spacing w:before="0" w:beforeAutospacing="0" w:after="60" w:afterLines="0" w:afterAutospacing="0" w:line="720" w:lineRule="auto"/>
              <w:ind w:left="0" w:right="0"/>
              <w:rPr>
                <w:rFonts w:hint="default" w:ascii="Times New Roman Regular" w:hAnsi="Times New Roman Regular" w:eastAsia="黑体" w:cs="Times New Roman Regular"/>
                <w:color w:val="000000"/>
                <w:kern w:val="0"/>
                <w:sz w:val="28"/>
                <w:szCs w:val="28"/>
                <w:shd w:val="clear" w:color="auto" w:fill="FFFFFF"/>
              </w:rPr>
            </w:pPr>
          </w:p>
        </w:tc>
      </w:tr>
    </w:tbl>
    <w:p>
      <w:pPr>
        <w:widowControl/>
        <w:spacing w:afterLines="0" w:line="240" w:lineRule="auto"/>
        <w:jc w:val="center"/>
        <w:rPr>
          <w:rFonts w:ascii="Times New Roman Regular" w:hAnsi="Times New Roman Regular" w:eastAsia="黑体" w:cs="Times New Roman Regular"/>
          <w:color w:val="000000"/>
          <w:kern w:val="0"/>
          <w:sz w:val="32"/>
          <w:szCs w:val="32"/>
          <w:shd w:val="clear" w:color="auto" w:fill="FFFFFF"/>
        </w:rPr>
      </w:pPr>
    </w:p>
    <w:p>
      <w:pPr>
        <w:spacing w:after="60" w:line="360" w:lineRule="auto"/>
        <w:rPr>
          <w:rFonts w:ascii="Times New Roman Regular" w:hAnsi="Times New Roman Regular" w:cs="Times New Roman Regular"/>
        </w:rPr>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cols w:space="720" w:num="1"/>
        </w:sectPr>
      </w:pPr>
    </w:p>
    <w:p>
      <w:pPr>
        <w:keepLines/>
        <w:spacing w:after="78" w:line="360" w:lineRule="auto"/>
        <w:jc w:val="center"/>
        <w:rPr>
          <w:rFonts w:ascii="Times New Roman Regular" w:hAnsi="Times New Roman Regular" w:cs="Times New Roman Regular"/>
          <w:b/>
          <w:color w:val="000000"/>
          <w:sz w:val="36"/>
        </w:rPr>
      </w:pPr>
      <w:r>
        <w:rPr>
          <w:rFonts w:hint="eastAsia" w:ascii="Times New Roman Regular" w:hAnsi="Times New Roman Regular" w:cs="Times New Roman Regular"/>
          <w:b/>
          <w:color w:val="000000"/>
          <w:sz w:val="36"/>
        </w:rPr>
        <w:t>化验室仪器</w:t>
      </w:r>
      <w:r>
        <w:rPr>
          <w:rFonts w:hint="eastAsia" w:ascii="Times New Roman Regular" w:hAnsi="Times New Roman Regular" w:cs="Times New Roman Regular"/>
          <w:b/>
          <w:color w:val="000000"/>
          <w:sz w:val="36"/>
          <w:lang w:val="en-US" w:eastAsia="zh-CN"/>
        </w:rPr>
        <w:t>采购</w:t>
      </w:r>
      <w:r>
        <w:rPr>
          <w:rFonts w:ascii="Times New Roman Regular" w:hAnsi="Times New Roman Regular" w:cs="Times New Roman Regular"/>
          <w:b/>
          <w:color w:val="000000"/>
          <w:sz w:val="36"/>
        </w:rPr>
        <w:t>合同</w:t>
      </w:r>
    </w:p>
    <w:p>
      <w:pPr>
        <w:widowControl/>
        <w:spacing w:afterLines="0" w:line="560" w:lineRule="exact"/>
        <w:ind w:firstLine="482" w:firstLineChars="200"/>
        <w:rPr>
          <w:rFonts w:hint="eastAsia" w:ascii="Times New Roman Regular" w:hAnsi="Times New Roman Regular" w:eastAsia="宋体" w:cs="Times New Roman Regular"/>
          <w:b/>
          <w:bCs/>
          <w:color w:val="000000"/>
          <w:kern w:val="0"/>
          <w:sz w:val="24"/>
          <w:szCs w:val="20"/>
          <w:lang w:eastAsia="zh-CN"/>
        </w:rPr>
      </w:pPr>
      <w:r>
        <w:rPr>
          <w:rFonts w:ascii="Times New Roman Regular" w:hAnsi="Times New Roman Regular" w:cs="Times New Roman Regular"/>
          <w:b/>
          <w:bCs/>
          <w:color w:val="000000"/>
          <w:kern w:val="0"/>
          <w:sz w:val="24"/>
          <w:szCs w:val="20"/>
          <w:lang w:eastAsia="zh-Hans"/>
        </w:rPr>
        <w:t>买方（甲方）</w:t>
      </w:r>
      <w:r>
        <w:rPr>
          <w:rFonts w:ascii="Times New Roman Regular" w:hAnsi="Times New Roman Regular" w:cs="Times New Roman Regular"/>
          <w:b/>
          <w:bCs/>
          <w:color w:val="000000"/>
          <w:kern w:val="0"/>
          <w:sz w:val="24"/>
          <w:szCs w:val="20"/>
        </w:rPr>
        <w:t>：</w:t>
      </w:r>
      <w:r>
        <w:rPr>
          <w:rFonts w:hint="eastAsia" w:ascii="Times New Roman Regular" w:hAnsi="Times New Roman Regular" w:eastAsia="黑体" w:cs="Times New Roman Regular"/>
          <w:b/>
          <w:color w:val="000000"/>
          <w:kern w:val="0"/>
          <w:sz w:val="28"/>
          <w:szCs w:val="28"/>
          <w:shd w:val="clear" w:color="auto" w:fill="FFFFFF"/>
          <w:lang w:eastAsia="zh-CN"/>
        </w:rPr>
        <w:t>深圳市深水水务咨询有限公司</w:t>
      </w:r>
    </w:p>
    <w:p>
      <w:pPr>
        <w:widowControl/>
        <w:spacing w:afterLines="0" w:line="560" w:lineRule="exact"/>
        <w:ind w:firstLine="482" w:firstLineChars="200"/>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 xml:space="preserve">联系人：           联系电话：             电子邮箱：      </w:t>
      </w:r>
      <w:r>
        <w:rPr>
          <w:rFonts w:ascii="Times New Roman Regular" w:hAnsi="Times New Roman Regular" w:cs="Times New Roman Regular"/>
          <w:b/>
          <w:bCs/>
          <w:color w:val="000000"/>
          <w:kern w:val="0"/>
          <w:sz w:val="24"/>
          <w:szCs w:val="20"/>
        </w:rPr>
        <w:t xml:space="preserve">   </w:t>
      </w:r>
      <w:r>
        <w:rPr>
          <w:rFonts w:ascii="Times New Roman Regular" w:hAnsi="Times New Roman Regular" w:cs="Times New Roman Regular"/>
          <w:b/>
          <w:bCs/>
          <w:color w:val="000000"/>
          <w:kern w:val="0"/>
          <w:sz w:val="24"/>
          <w:szCs w:val="20"/>
          <w:lang w:eastAsia="zh-Hans"/>
        </w:rPr>
        <w:t xml:space="preserve">通讯地址：    </w:t>
      </w:r>
    </w:p>
    <w:p>
      <w:pPr>
        <w:widowControl/>
        <w:spacing w:afterLines="0" w:line="560" w:lineRule="exact"/>
        <w:ind w:firstLine="482" w:firstLineChars="200"/>
        <w:rPr>
          <w:rFonts w:ascii="Times New Roman Regular" w:hAnsi="Times New Roman Regular" w:cs="Times New Roman Regular"/>
          <w:b/>
          <w:bCs/>
          <w:color w:val="000000"/>
          <w:kern w:val="0"/>
          <w:sz w:val="24"/>
          <w:szCs w:val="20"/>
        </w:rPr>
      </w:pPr>
    </w:p>
    <w:p>
      <w:pPr>
        <w:widowControl/>
        <w:spacing w:afterLines="0" w:line="560" w:lineRule="exact"/>
        <w:ind w:firstLine="482" w:firstLineChars="200"/>
        <w:rPr>
          <w:rFonts w:ascii="Times New Roman Regular" w:hAnsi="Times New Roman Regular" w:cs="Times New Roman Regular"/>
          <w:b/>
          <w:bCs/>
          <w:color w:val="000000"/>
          <w:kern w:val="0"/>
          <w:sz w:val="24"/>
          <w:szCs w:val="20"/>
          <w:u w:val="single"/>
        </w:rPr>
      </w:pPr>
      <w:r>
        <w:rPr>
          <w:rFonts w:ascii="Times New Roman Regular" w:hAnsi="Times New Roman Regular" w:cs="Times New Roman Regular"/>
          <w:b/>
          <w:bCs/>
          <w:color w:val="000000"/>
          <w:kern w:val="0"/>
          <w:sz w:val="24"/>
          <w:szCs w:val="20"/>
          <w:lang w:eastAsia="zh-Hans"/>
        </w:rPr>
        <w:t>卖方（乙方）</w:t>
      </w:r>
      <w:r>
        <w:rPr>
          <w:rFonts w:ascii="Times New Roman Regular" w:hAnsi="Times New Roman Regular" w:cs="Times New Roman Regular"/>
          <w:b/>
          <w:bCs/>
          <w:color w:val="000000"/>
          <w:kern w:val="0"/>
          <w:sz w:val="24"/>
          <w:szCs w:val="20"/>
        </w:rPr>
        <w:t>：</w:t>
      </w:r>
      <w:r>
        <w:rPr>
          <w:rFonts w:ascii="Times New Roman Regular" w:hAnsi="Times New Roman Regular" w:eastAsia="黑体" w:cs="Times New Roman Regular"/>
          <w:b/>
          <w:color w:val="000000"/>
          <w:kern w:val="0"/>
          <w:sz w:val="28"/>
          <w:szCs w:val="28"/>
          <w:u w:val="single"/>
          <w:shd w:val="clear" w:color="auto" w:fill="FFFFFF"/>
        </w:rPr>
        <w:t xml:space="preserve">                    </w:t>
      </w:r>
    </w:p>
    <w:p>
      <w:pPr>
        <w:widowControl/>
        <w:spacing w:after="78" w:line="560" w:lineRule="exact"/>
        <w:ind w:firstLine="482" w:firstLineChars="200"/>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 xml:space="preserve">联系人：           联系电话：             电子邮箱：      </w:t>
      </w:r>
      <w:r>
        <w:rPr>
          <w:rFonts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 xml:space="preserve">通讯地址： </w:t>
      </w:r>
    </w:p>
    <w:p>
      <w:pPr>
        <w:widowControl/>
        <w:spacing w:after="78" w:line="560" w:lineRule="exact"/>
        <w:ind w:firstLine="480" w:firstLineChars="200"/>
        <w:rPr>
          <w:rFonts w:ascii="Times New Roman Regular" w:hAnsi="Times New Roman Regular" w:cs="Times New Roman Regular"/>
          <w:color w:val="000000"/>
          <w:sz w:val="24"/>
        </w:rPr>
      </w:pPr>
    </w:p>
    <w:p>
      <w:pPr>
        <w:widowControl/>
        <w:spacing w:after="78" w:line="560" w:lineRule="exact"/>
        <w:ind w:firstLine="480" w:firstLineChars="20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本合同各方经平等自愿协商，根据《中华人民共和国民法典》及相关法规，签订本合同以共同遵守。</w:t>
      </w:r>
    </w:p>
    <w:p>
      <w:pPr>
        <w:keepLines/>
        <w:widowControl/>
        <w:spacing w:after="78" w:line="560" w:lineRule="exact"/>
        <w:ind w:left="420" w:leftChars="20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一、</w:t>
      </w:r>
      <w:r>
        <w:rPr>
          <w:rFonts w:ascii="Times New Roman Regular" w:hAnsi="Times New Roman Regular" w:cs="Times New Roman Regular"/>
          <w:b/>
          <w:color w:val="000000"/>
          <w:sz w:val="28"/>
        </w:rPr>
        <w:t>产品与价款</w:t>
      </w:r>
    </w:p>
    <w:p>
      <w:pPr>
        <w:widowControl/>
        <w:spacing w:after="78" w:line="560" w:lineRule="exact"/>
        <w:ind w:left="420" w:leftChars="200"/>
        <w:rPr>
          <w:rFonts w:ascii="Times New Roman Regular" w:hAnsi="Times New Roman Regular" w:cs="Times New Roman Regular"/>
          <w:color w:val="000000"/>
          <w:sz w:val="24"/>
          <w:lang w:eastAsia="zh-Hans"/>
        </w:rPr>
      </w:pPr>
      <w:r>
        <w:rPr>
          <w:rFonts w:hint="eastAsia" w:ascii="Times New Roman Regular" w:hAnsi="Times New Roman Regular" w:cs="Times New Roman Regular"/>
          <w:color w:val="000000"/>
          <w:sz w:val="24"/>
          <w:lang w:eastAsia="zh-Hans"/>
        </w:rPr>
        <w:t>甲方采购产品名称、规格型号、数量、价款等如下：</w:t>
      </w:r>
    </w:p>
    <w:tbl>
      <w:tblPr>
        <w:tblStyle w:val="20"/>
        <w:tblW w:w="8767"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
      <w:tblGrid>
        <w:gridCol w:w="1089"/>
        <w:gridCol w:w="1699"/>
        <w:gridCol w:w="797"/>
        <w:gridCol w:w="657"/>
        <w:gridCol w:w="1604"/>
        <w:gridCol w:w="1604"/>
        <w:gridCol w:w="131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jc w:val="center"/>
        </w:trPr>
        <w:tc>
          <w:tcPr>
            <w:tcW w:w="1089" w:type="dxa"/>
            <w:tcBorders>
              <w:top w:val="single" w:color="000000" w:sz="6" w:space="0"/>
              <w:left w:val="single" w:color="000000" w:sz="6" w:space="0"/>
              <w:bottom w:val="single" w:color="000000" w:sz="6" w:space="0"/>
              <w:right w:val="single" w:color="000000" w:sz="6" w:space="0"/>
            </w:tcBorders>
          </w:tcPr>
          <w:p>
            <w:pPr>
              <w:keepNext w:val="0"/>
              <w:keepLines w:val="0"/>
              <w:widowControl/>
              <w:suppressLineNumbers w:val="0"/>
              <w:spacing w:before="0" w:beforeAutospacing="0" w:after="78" w:afterAutospacing="0" w:line="560" w:lineRule="exact"/>
              <w:ind w:left="0" w:right="0"/>
              <w:jc w:val="center"/>
              <w:rPr>
                <w:rFonts w:hint="default" w:ascii="Times New Roman Regular" w:hAnsi="Times New Roman Regular" w:cs="Times New Roman Regular"/>
                <w:b/>
                <w:bCs/>
                <w:color w:val="000000"/>
                <w:sz w:val="24"/>
              </w:rPr>
            </w:pPr>
            <w:r>
              <w:rPr>
                <w:rFonts w:hint="default" w:ascii="Times New Roman Regular" w:hAnsi="Times New Roman Regular" w:cs="Times New Roman Regular"/>
                <w:b/>
                <w:bCs/>
                <w:color w:val="000000"/>
                <w:sz w:val="24"/>
              </w:rPr>
              <w:t>产品名称</w:t>
            </w:r>
          </w:p>
        </w:tc>
        <w:tc>
          <w:tcPr>
            <w:tcW w:w="1699" w:type="dxa"/>
            <w:tcBorders>
              <w:top w:val="single" w:color="000000" w:sz="6" w:space="0"/>
              <w:left w:val="single" w:color="000000" w:sz="6" w:space="0"/>
              <w:bottom w:val="single" w:color="000000" w:sz="6" w:space="0"/>
              <w:right w:val="single" w:color="000000" w:sz="6" w:space="0"/>
            </w:tcBorders>
          </w:tcPr>
          <w:p>
            <w:pPr>
              <w:keepNext w:val="0"/>
              <w:keepLines w:val="0"/>
              <w:widowControl/>
              <w:suppressLineNumbers w:val="0"/>
              <w:spacing w:before="0" w:beforeAutospacing="0" w:after="78" w:afterAutospacing="0" w:line="560" w:lineRule="exact"/>
              <w:ind w:left="0" w:right="0"/>
              <w:jc w:val="center"/>
              <w:rPr>
                <w:rFonts w:hint="default" w:ascii="Times New Roman Regular" w:hAnsi="Times New Roman Regular" w:cs="Times New Roman Regular"/>
                <w:b/>
                <w:bCs/>
                <w:color w:val="000000"/>
                <w:sz w:val="24"/>
                <w:lang w:eastAsia="zh-Hans"/>
              </w:rPr>
            </w:pPr>
            <w:r>
              <w:rPr>
                <w:rFonts w:hint="default" w:ascii="Times New Roman Regular" w:hAnsi="Times New Roman Regular" w:cs="Times New Roman Regular"/>
                <w:b/>
                <w:bCs/>
                <w:color w:val="000000"/>
                <w:sz w:val="24"/>
              </w:rPr>
              <w:t>规格</w:t>
            </w:r>
            <w:r>
              <w:rPr>
                <w:rFonts w:hint="eastAsia" w:ascii="Times New Roman Regular" w:hAnsi="Times New Roman Regular" w:cs="Times New Roman Regular"/>
                <w:b/>
                <w:bCs/>
                <w:color w:val="000000"/>
                <w:sz w:val="24"/>
                <w:lang w:eastAsia="zh-Hans"/>
              </w:rPr>
              <w:t>型号</w:t>
            </w:r>
          </w:p>
        </w:tc>
        <w:tc>
          <w:tcPr>
            <w:tcW w:w="797" w:type="dxa"/>
            <w:tcBorders>
              <w:top w:val="single" w:color="000000" w:sz="6" w:space="0"/>
              <w:left w:val="single" w:color="000000" w:sz="6" w:space="0"/>
              <w:bottom w:val="single" w:color="000000" w:sz="6" w:space="0"/>
              <w:right w:val="single" w:color="000000" w:sz="6" w:space="0"/>
            </w:tcBorders>
          </w:tcPr>
          <w:p>
            <w:pPr>
              <w:keepNext w:val="0"/>
              <w:keepLines w:val="0"/>
              <w:widowControl/>
              <w:suppressLineNumbers w:val="0"/>
              <w:spacing w:before="0" w:beforeAutospacing="0" w:after="78" w:afterAutospacing="0" w:line="560" w:lineRule="exact"/>
              <w:ind w:left="0" w:right="0"/>
              <w:jc w:val="center"/>
              <w:rPr>
                <w:rFonts w:hint="default" w:ascii="Times New Roman Regular" w:hAnsi="Times New Roman Regular" w:cs="Times New Roman Regular"/>
                <w:b/>
                <w:bCs/>
                <w:color w:val="000000"/>
                <w:sz w:val="24"/>
                <w:lang w:eastAsia="zh-Hans"/>
              </w:rPr>
            </w:pPr>
            <w:r>
              <w:rPr>
                <w:rFonts w:hint="eastAsia" w:ascii="Times New Roman Regular" w:hAnsi="Times New Roman Regular" w:cs="Times New Roman Regular"/>
                <w:b/>
                <w:bCs/>
                <w:color w:val="000000"/>
                <w:sz w:val="24"/>
                <w:lang w:eastAsia="zh-Hans"/>
              </w:rPr>
              <w:t>品牌</w:t>
            </w:r>
          </w:p>
        </w:tc>
        <w:tc>
          <w:tcPr>
            <w:tcW w:w="657" w:type="dxa"/>
            <w:tcBorders>
              <w:top w:val="single" w:color="000000" w:sz="6" w:space="0"/>
              <w:left w:val="single" w:color="000000" w:sz="6" w:space="0"/>
              <w:bottom w:val="single" w:color="000000" w:sz="6" w:space="0"/>
              <w:right w:val="single" w:color="000000" w:sz="6" w:space="0"/>
            </w:tcBorders>
          </w:tcPr>
          <w:p>
            <w:pPr>
              <w:keepNext w:val="0"/>
              <w:keepLines w:val="0"/>
              <w:widowControl/>
              <w:suppressLineNumbers w:val="0"/>
              <w:spacing w:before="0" w:beforeAutospacing="0" w:after="78" w:afterAutospacing="0" w:line="560" w:lineRule="exact"/>
              <w:ind w:left="0" w:right="0"/>
              <w:jc w:val="center"/>
              <w:rPr>
                <w:rFonts w:hint="default" w:ascii="Times New Roman Regular" w:hAnsi="Times New Roman Regular" w:cs="Times New Roman Regular"/>
                <w:b/>
                <w:bCs/>
                <w:color w:val="000000"/>
                <w:sz w:val="24"/>
              </w:rPr>
            </w:pPr>
            <w:r>
              <w:rPr>
                <w:rFonts w:hint="default" w:ascii="Times New Roman Regular" w:hAnsi="Times New Roman Regular" w:cs="Times New Roman Regular"/>
                <w:b/>
                <w:bCs/>
                <w:color w:val="000000"/>
                <w:sz w:val="24"/>
              </w:rPr>
              <w:t>数量</w:t>
            </w:r>
          </w:p>
        </w:tc>
        <w:tc>
          <w:tcPr>
            <w:tcW w:w="1604" w:type="dxa"/>
            <w:tcBorders>
              <w:top w:val="single" w:color="000000" w:sz="6" w:space="0"/>
              <w:left w:val="single" w:color="000000" w:sz="6" w:space="0"/>
              <w:bottom w:val="single" w:color="000000" w:sz="6" w:space="0"/>
              <w:right w:val="single" w:color="000000" w:sz="6" w:space="0"/>
            </w:tcBorders>
          </w:tcPr>
          <w:p>
            <w:pPr>
              <w:keepNext w:val="0"/>
              <w:keepLines w:val="0"/>
              <w:widowControl/>
              <w:suppressLineNumbers w:val="0"/>
              <w:spacing w:before="0" w:beforeAutospacing="0" w:after="78" w:afterAutospacing="0" w:line="560" w:lineRule="exact"/>
              <w:ind w:left="0" w:right="0"/>
              <w:jc w:val="center"/>
              <w:rPr>
                <w:rFonts w:hint="default" w:ascii="Times New Roman Regular" w:hAnsi="Times New Roman Regular" w:cs="Times New Roman Regular"/>
                <w:b/>
                <w:bCs/>
                <w:color w:val="000000"/>
                <w:sz w:val="24"/>
              </w:rPr>
            </w:pPr>
            <w:r>
              <w:rPr>
                <w:rFonts w:hint="default" w:ascii="Times New Roman Regular" w:hAnsi="Times New Roman Regular" w:cs="Times New Roman Regular"/>
                <w:b/>
                <w:bCs/>
                <w:color w:val="000000"/>
                <w:sz w:val="24"/>
              </w:rPr>
              <w:t>单价（</w:t>
            </w:r>
            <w:r>
              <w:rPr>
                <w:rFonts w:hint="eastAsia" w:ascii="Times New Roman Regular" w:hAnsi="Times New Roman Regular" w:cs="Times New Roman Regular"/>
                <w:b/>
                <w:bCs/>
                <w:color w:val="000000"/>
                <w:sz w:val="24"/>
                <w:lang w:eastAsia="zh-Hans"/>
              </w:rPr>
              <w:t>含税</w:t>
            </w:r>
            <w:r>
              <w:rPr>
                <w:rFonts w:hint="default" w:ascii="Times New Roman Regular" w:hAnsi="Times New Roman Regular" w:cs="Times New Roman Regular"/>
                <w:b/>
                <w:bCs/>
                <w:color w:val="000000"/>
                <w:sz w:val="24"/>
              </w:rPr>
              <w:t>）</w:t>
            </w:r>
          </w:p>
        </w:tc>
        <w:tc>
          <w:tcPr>
            <w:tcW w:w="1604" w:type="dxa"/>
            <w:tcBorders>
              <w:top w:val="single" w:color="000000" w:sz="6" w:space="0"/>
              <w:left w:val="single" w:color="000000" w:sz="6" w:space="0"/>
              <w:bottom w:val="single" w:color="000000" w:sz="6" w:space="0"/>
              <w:right w:val="single" w:color="000000" w:sz="6" w:space="0"/>
            </w:tcBorders>
          </w:tcPr>
          <w:p>
            <w:pPr>
              <w:keepNext w:val="0"/>
              <w:keepLines w:val="0"/>
              <w:widowControl/>
              <w:suppressLineNumbers w:val="0"/>
              <w:spacing w:before="0" w:beforeAutospacing="0" w:after="78" w:afterAutospacing="0" w:line="560" w:lineRule="exact"/>
              <w:ind w:left="0" w:right="0"/>
              <w:jc w:val="center"/>
              <w:rPr>
                <w:rFonts w:hint="default" w:ascii="Times New Roman Regular" w:hAnsi="Times New Roman Regular" w:cs="Times New Roman Regular"/>
                <w:b/>
                <w:bCs/>
                <w:color w:val="000000"/>
                <w:sz w:val="24"/>
              </w:rPr>
            </w:pPr>
            <w:r>
              <w:rPr>
                <w:rFonts w:hint="default" w:ascii="Times New Roman Regular" w:hAnsi="Times New Roman Regular" w:cs="Times New Roman Regular"/>
                <w:b/>
                <w:bCs/>
                <w:color w:val="000000"/>
                <w:sz w:val="24"/>
              </w:rPr>
              <w:t>总价（</w:t>
            </w:r>
            <w:r>
              <w:rPr>
                <w:rFonts w:hint="eastAsia" w:ascii="Times New Roman Regular" w:hAnsi="Times New Roman Regular" w:cs="Times New Roman Regular"/>
                <w:b/>
                <w:bCs/>
                <w:color w:val="000000"/>
                <w:sz w:val="24"/>
                <w:lang w:eastAsia="zh-Hans"/>
              </w:rPr>
              <w:t>含税</w:t>
            </w:r>
            <w:r>
              <w:rPr>
                <w:rFonts w:hint="default" w:ascii="Times New Roman Regular" w:hAnsi="Times New Roman Regular" w:cs="Times New Roman Regular"/>
                <w:b/>
                <w:bCs/>
                <w:color w:val="000000"/>
                <w:sz w:val="24"/>
              </w:rPr>
              <w:t>）</w:t>
            </w:r>
          </w:p>
        </w:tc>
        <w:tc>
          <w:tcPr>
            <w:tcW w:w="1317" w:type="dxa"/>
            <w:tcBorders>
              <w:top w:val="single" w:color="000000" w:sz="6" w:space="0"/>
              <w:left w:val="single" w:color="000000" w:sz="6" w:space="0"/>
              <w:bottom w:val="single" w:color="000000" w:sz="6" w:space="0"/>
              <w:right w:val="single" w:color="000000" w:sz="6" w:space="0"/>
            </w:tcBorders>
          </w:tcPr>
          <w:p>
            <w:pPr>
              <w:keepNext w:val="0"/>
              <w:keepLines w:val="0"/>
              <w:widowControl/>
              <w:suppressLineNumbers w:val="0"/>
              <w:spacing w:before="0" w:beforeAutospacing="0" w:after="78" w:afterAutospacing="0" w:line="560" w:lineRule="exact"/>
              <w:ind w:left="0" w:right="0"/>
              <w:jc w:val="center"/>
              <w:rPr>
                <w:rFonts w:hint="default" w:ascii="Times New Roman Regular" w:hAnsi="Times New Roman Regular" w:cs="Times New Roman Regular"/>
                <w:b/>
                <w:bCs/>
                <w:color w:val="000000"/>
                <w:sz w:val="24"/>
              </w:rPr>
            </w:pPr>
            <w:r>
              <w:rPr>
                <w:rFonts w:hint="default" w:ascii="Times New Roman Regular" w:hAnsi="Times New Roman Regular" w:cs="Times New Roman Regular"/>
                <w:b/>
                <w:bCs/>
                <w:color w:val="000000"/>
                <w:sz w:val="24"/>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COD消解仪</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可设定温范围度为100-165℃</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1台</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生化培养箱</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有效容积250L，温度设定范围0～50℃</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eastAsia"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1台</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溶解氧测定仪</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测量范围0-14mg/L，哈希，带3米线探头</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eastAsia"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1台</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循环水式真空泵</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流量60L/min</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eastAsia"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1台</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用于测量SS过滤抽真空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电热恒温鼓风干燥机</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温度范围：50~200℃</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eastAsia"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1台</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用于测量SS，干燥用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分析天平</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eastAsia="宋体" w:cs="Times New Roman Regular"/>
                <w:kern w:val="0"/>
                <w:sz w:val="24"/>
                <w:szCs w:val="20"/>
                <w:lang w:eastAsia="zh-CN"/>
              </w:rPr>
            </w:pPr>
            <w:r>
              <w:rPr>
                <w:rFonts w:hint="eastAsia" w:ascii="Times New Roman Regular" w:hAnsi="Times New Roman Regular" w:cs="Times New Roman Regular"/>
                <w:kern w:val="0"/>
                <w:sz w:val="24"/>
                <w:szCs w:val="20"/>
              </w:rPr>
              <w:t>220g/0.1mg</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eastAsia"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1台</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用于测量总磷、SS样品称量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立式高压蒸汽灭菌器</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eastAsia="宋体" w:cs="Times New Roman Regular"/>
                <w:kern w:val="0"/>
                <w:sz w:val="24"/>
                <w:szCs w:val="20"/>
                <w:lang w:eastAsia="zh-CN"/>
              </w:rPr>
            </w:pPr>
            <w:r>
              <w:rPr>
                <w:rFonts w:hint="eastAsia" w:ascii="Times New Roman Regular" w:hAnsi="Times New Roman Regular" w:cs="Times New Roman Regular"/>
                <w:kern w:val="0"/>
                <w:sz w:val="24"/>
                <w:szCs w:val="20"/>
                <w:lang w:eastAsia="zh-CN"/>
              </w:rPr>
              <w:t>立式，容量为18L</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eastAsia"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1台</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用于测量总磷消解</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紫外分光光度测定仪</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测量波长范围含90-1100nm</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eastAsia"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1台</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用于测量氨氮、总磷等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便携式PH主机加探头</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检测范围0-14mg/L，哈希，带3米线探头</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eastAsia"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1台</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四合一水质检测仪</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快速测定氨氮、总磷、COD指标</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eastAsia"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1台</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613" w:hRule="atLeast"/>
          <w:jc w:val="center"/>
        </w:trPr>
        <w:tc>
          <w:tcPr>
            <w:tcW w:w="10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聚四氟棕色滴定管</w:t>
            </w:r>
          </w:p>
        </w:tc>
        <w:tc>
          <w:tcPr>
            <w:tcW w:w="169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规格0-25ml</w:t>
            </w:r>
          </w:p>
        </w:tc>
        <w:tc>
          <w:tcPr>
            <w:tcW w:w="79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eastAsia" w:ascii="Times New Roman Regular" w:hAnsi="Times New Roman Regular" w:cs="Times New Roman Regular"/>
                <w:kern w:val="0"/>
                <w:sz w:val="24"/>
                <w:szCs w:val="20"/>
              </w:rPr>
            </w:pPr>
          </w:p>
        </w:tc>
        <w:tc>
          <w:tcPr>
            <w:tcW w:w="6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leftChars="0" w:right="0" w:rightChars="0"/>
              <w:jc w:val="center"/>
              <w:rPr>
                <w:rFonts w:hint="eastAsia" w:ascii="Times New Roman Regular" w:hAnsi="Times New Roman Regular" w:cs="Times New Roman Regular"/>
                <w:kern w:val="0"/>
                <w:sz w:val="24"/>
                <w:szCs w:val="20"/>
              </w:rPr>
            </w:pPr>
            <w:r>
              <w:rPr>
                <w:rFonts w:hint="eastAsia" w:ascii="Times New Roman Regular" w:hAnsi="Times New Roman Regular" w:cs="Times New Roman Regular"/>
                <w:kern w:val="0"/>
                <w:sz w:val="24"/>
                <w:szCs w:val="20"/>
              </w:rPr>
              <w:t>5支</w:t>
            </w: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60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c>
          <w:tcPr>
            <w:tcW w:w="131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Lines="0" w:afterAutospacing="0" w:line="560" w:lineRule="exact"/>
              <w:ind w:left="0" w:right="0"/>
              <w:jc w:val="center"/>
              <w:rPr>
                <w:rFonts w:hint="default" w:ascii="Times New Roman Regular" w:hAnsi="Times New Roman Regular" w:cs="Times New Roman Regular"/>
                <w:kern w:val="0"/>
                <w:sz w:val="24"/>
                <w:szCs w:val="2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Ex>
        <w:trPr>
          <w:trHeight w:val="832" w:hRule="atLeast"/>
          <w:jc w:val="center"/>
        </w:trPr>
        <w:tc>
          <w:tcPr>
            <w:tcW w:w="7450" w:type="dxa"/>
            <w:gridSpan w:val="6"/>
            <w:tcBorders>
              <w:top w:val="single" w:color="000000" w:sz="6" w:space="0"/>
              <w:left w:val="single" w:color="000000" w:sz="6" w:space="0"/>
              <w:bottom w:val="single" w:color="000000" w:sz="6" w:space="0"/>
              <w:right w:val="single" w:color="000000" w:sz="6" w:space="0"/>
            </w:tcBorders>
          </w:tcPr>
          <w:p>
            <w:pPr>
              <w:keepNext w:val="0"/>
              <w:keepLines w:val="0"/>
              <w:widowControl/>
              <w:suppressLineNumbers w:val="0"/>
              <w:spacing w:before="0" w:beforeAutospacing="0" w:after="78" w:afterAutospacing="0" w:line="560" w:lineRule="exact"/>
              <w:ind w:left="0" w:right="0"/>
              <w:rPr>
                <w:rFonts w:hint="default" w:ascii="Times New Roman Regular" w:hAnsi="Times New Roman Regular" w:cs="Times New Roman Regular"/>
                <w:color w:val="000000"/>
                <w:sz w:val="24"/>
              </w:rPr>
            </w:pPr>
            <w:r>
              <w:rPr>
                <w:rFonts w:hint="eastAsia" w:ascii="Times New Roman Regular" w:hAnsi="Times New Roman Regular" w:cs="Times New Roman Regular"/>
                <w:color w:val="000000"/>
                <w:sz w:val="24"/>
                <w:lang w:eastAsia="zh-Hans"/>
              </w:rPr>
              <w:t>合同</w:t>
            </w:r>
            <w:r>
              <w:rPr>
                <w:rFonts w:hint="default" w:ascii="Times New Roman Regular" w:hAnsi="Times New Roman Regular" w:cs="Times New Roman Regular"/>
                <w:color w:val="000000"/>
                <w:sz w:val="24"/>
              </w:rPr>
              <w:t>总</w:t>
            </w:r>
            <w:r>
              <w:rPr>
                <w:rFonts w:hint="eastAsia" w:ascii="Times New Roman Regular" w:hAnsi="Times New Roman Regular" w:cs="Times New Roman Regular"/>
                <w:color w:val="000000"/>
                <w:sz w:val="24"/>
                <w:lang w:eastAsia="zh-Hans"/>
              </w:rPr>
              <w:t>价</w:t>
            </w:r>
            <w:r>
              <w:rPr>
                <w:rFonts w:hint="default" w:ascii="Times New Roman Regular" w:hAnsi="Times New Roman Regular" w:cs="Times New Roman Regular"/>
                <w:color w:val="000000"/>
                <w:sz w:val="24"/>
              </w:rPr>
              <w:t>（</w:t>
            </w:r>
            <w:r>
              <w:rPr>
                <w:rFonts w:hint="eastAsia" w:ascii="Times New Roman Regular" w:hAnsi="Times New Roman Regular" w:cs="Times New Roman Regular"/>
                <w:color w:val="000000"/>
                <w:sz w:val="24"/>
                <w:lang w:eastAsia="zh-Hans"/>
              </w:rPr>
              <w:t>含税</w:t>
            </w:r>
            <w:r>
              <w:rPr>
                <w:rFonts w:hint="default" w:ascii="Times New Roman Regular" w:hAnsi="Times New Roman Regular" w:cs="Times New Roman Regular"/>
                <w:color w:val="000000"/>
                <w:sz w:val="24"/>
              </w:rPr>
              <w:t>）：人民币（大写）</w:t>
            </w:r>
            <w:r>
              <w:rPr>
                <w:rFonts w:hint="default" w:ascii="Times New Roman Regular" w:hAnsi="Times New Roman Regular" w:cs="Times New Roman Regular"/>
                <w:color w:val="000000"/>
                <w:sz w:val="24"/>
                <w:u w:val="single"/>
              </w:rPr>
              <w:t xml:space="preserve">          </w:t>
            </w:r>
            <w:r>
              <w:rPr>
                <w:rFonts w:hint="default" w:ascii="Times New Roman Regular" w:hAnsi="Times New Roman Regular" w:cs="Times New Roman Regular"/>
                <w:color w:val="000000"/>
                <w:sz w:val="24"/>
              </w:rPr>
              <w:t>元（￥</w:t>
            </w:r>
            <w:r>
              <w:rPr>
                <w:rFonts w:hint="default" w:ascii="Times New Roman Regular" w:hAnsi="Times New Roman Regular" w:cs="Times New Roman Regular"/>
                <w:color w:val="000000"/>
                <w:sz w:val="24"/>
                <w:u w:val="single"/>
              </w:rPr>
              <w:t xml:space="preserve">        </w:t>
            </w:r>
            <w:r>
              <w:rPr>
                <w:rFonts w:hint="default" w:ascii="Times New Roman Regular" w:hAnsi="Times New Roman Regular" w:cs="Times New Roman Regular"/>
                <w:color w:val="000000"/>
                <w:sz w:val="24"/>
              </w:rPr>
              <w:t>）</w:t>
            </w:r>
          </w:p>
        </w:tc>
        <w:tc>
          <w:tcPr>
            <w:tcW w:w="1317" w:type="dxa"/>
            <w:tcBorders>
              <w:top w:val="single" w:color="000000" w:sz="6" w:space="0"/>
              <w:left w:val="single" w:color="000000" w:sz="6" w:space="0"/>
              <w:bottom w:val="single" w:color="000000" w:sz="6" w:space="0"/>
              <w:right w:val="single" w:color="000000" w:sz="6" w:space="0"/>
            </w:tcBorders>
          </w:tcPr>
          <w:p>
            <w:pPr>
              <w:keepNext w:val="0"/>
              <w:keepLines w:val="0"/>
              <w:widowControl/>
              <w:suppressLineNumbers w:val="0"/>
              <w:spacing w:before="0" w:beforeAutospacing="0" w:after="78" w:afterAutospacing="0" w:line="560" w:lineRule="exact"/>
              <w:ind w:left="0" w:right="0"/>
              <w:rPr>
                <w:rFonts w:hint="default" w:ascii="Times New Roman Regular" w:hAnsi="Times New Roman Regular" w:cs="Times New Roman Regular"/>
                <w:color w:val="000000"/>
                <w:sz w:val="24"/>
              </w:rPr>
            </w:pPr>
          </w:p>
        </w:tc>
      </w:tr>
    </w:tbl>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上述合同金额包含完成设备供货、安装调试、培训、相关技术服务及履行本合同其他义务所需的全部费用，包括但不限于设备的价格，二次设计费用（如有），安装调试费，调试过程中使用的专用工具、备品备件等的价格，培训费，质保服务费，13%增值税费，资料费以及为提供设备至买方指定交货地点而产生的商检费、包装费、装货费、运费、卸车费、保险费等全部费用</w:t>
      </w:r>
      <w:r>
        <w:rPr>
          <w:rFonts w:ascii="Times New Roman Regular" w:hAnsi="Times New Roman Regular" w:cs="Times New Roman Regular"/>
          <w:color w:val="000000"/>
          <w:sz w:val="24"/>
        </w:rPr>
        <w:t>。</w:t>
      </w:r>
    </w:p>
    <w:p>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rPr>
        <w:t>二、</w:t>
      </w:r>
      <w:r>
        <w:rPr>
          <w:rFonts w:hint="eastAsia" w:ascii="Times New Roman Regular" w:hAnsi="Times New Roman Regular" w:cs="Times New Roman Regular"/>
          <w:b/>
          <w:color w:val="000000"/>
          <w:sz w:val="28"/>
          <w:lang w:eastAsia="zh-Hans"/>
        </w:rPr>
        <w:t>采购价款支付</w:t>
      </w:r>
    </w:p>
    <w:p>
      <w:pPr>
        <w:numPr>
          <w:ilvl w:val="255"/>
          <w:numId w:val="0"/>
        </w:numPr>
        <w:spacing w:after="78" w:line="560" w:lineRule="exact"/>
        <w:ind w:firstLine="480" w:firstLineChars="200"/>
        <w:rPr>
          <w:rFonts w:ascii="Times New Roman Regular" w:hAnsi="Times New Roman Regular" w:cs="Times New Roman Regular"/>
          <w:color w:val="000000"/>
          <w:sz w:val="24"/>
          <w:lang w:eastAsia="zh-Hans"/>
        </w:rPr>
      </w:pPr>
      <w:r>
        <w:rPr>
          <w:rFonts w:hint="eastAsia" w:ascii="Times New Roman Regular" w:hAnsi="Times New Roman Regular" w:cs="Times New Roman Regular"/>
          <w:color w:val="000000"/>
          <w:sz w:val="24"/>
          <w:lang w:eastAsia="zh-Hans"/>
        </w:rPr>
        <w:t>付款方式：预付款2</w:t>
      </w:r>
      <w:r>
        <w:rPr>
          <w:rFonts w:hint="eastAsia" w:ascii="Times New Roman Regular" w:hAnsi="Times New Roman Regular" w:cs="Times New Roman Regular"/>
          <w:color w:val="000000"/>
          <w:sz w:val="24"/>
          <w:lang w:val="en-US" w:eastAsia="zh-CN"/>
        </w:rPr>
        <w:t>0</w:t>
      </w:r>
      <w:r>
        <w:rPr>
          <w:rFonts w:hint="eastAsia" w:ascii="Times New Roman Regular" w:hAnsi="Times New Roman Regular" w:cs="Times New Roman Regular"/>
          <w:color w:val="000000"/>
          <w:sz w:val="24"/>
          <w:lang w:eastAsia="zh-Hans"/>
        </w:rPr>
        <w:t>%，安装验收完成支付至合同总价的97%，质保期满后支付剩余的3%。</w:t>
      </w:r>
    </w:p>
    <w:p>
      <w:pPr>
        <w:widowControl/>
        <w:spacing w:after="78" w:line="560" w:lineRule="exact"/>
        <w:ind w:left="420" w:leftChars="200"/>
        <w:rPr>
          <w:rFonts w:ascii="Times New Roman Regular" w:hAnsi="Times New Roman Regular" w:cs="Times New Roman Regular"/>
          <w:color w:val="000000"/>
          <w:sz w:val="24"/>
          <w:lang w:eastAsia="zh-Hans"/>
        </w:rPr>
      </w:pPr>
      <w:r>
        <w:rPr>
          <w:rFonts w:hint="eastAsia" w:ascii="Times New Roman Regular" w:hAnsi="Times New Roman Regular" w:cs="Times New Roman Regular"/>
          <w:color w:val="000000"/>
          <w:sz w:val="24"/>
          <w:lang w:eastAsia="zh-Hans"/>
        </w:rPr>
        <w:t>乙方收款账户</w:t>
      </w:r>
    </w:p>
    <w:p>
      <w:pPr>
        <w:widowControl/>
        <w:spacing w:afterLines="0" w:line="560" w:lineRule="exact"/>
        <w:ind w:firstLine="480" w:firstLineChars="200"/>
        <w:rPr>
          <w:rFonts w:hint="eastAsia" w:ascii="宋体" w:hAnsi="宋体" w:cs="宋体"/>
          <w:color w:val="000000"/>
          <w:kern w:val="0"/>
          <w:sz w:val="24"/>
          <w:szCs w:val="20"/>
          <w:lang w:eastAsia="zh-Hans"/>
        </w:rPr>
      </w:pPr>
      <w:r>
        <w:rPr>
          <w:rFonts w:hint="eastAsia" w:ascii="宋体" w:hAnsi="宋体" w:cs="宋体"/>
          <w:color w:val="000000"/>
          <w:kern w:val="0"/>
          <w:sz w:val="24"/>
          <w:szCs w:val="20"/>
          <w:lang w:eastAsia="zh-Hans"/>
        </w:rPr>
        <w:t>开户银行：【      】</w:t>
      </w:r>
    </w:p>
    <w:p>
      <w:pPr>
        <w:widowControl/>
        <w:spacing w:afterLines="0" w:line="560" w:lineRule="exact"/>
        <w:ind w:firstLine="480" w:firstLineChars="200"/>
        <w:rPr>
          <w:rFonts w:hint="eastAsia" w:ascii="宋体" w:hAnsi="宋体" w:cs="宋体"/>
          <w:color w:val="000000"/>
          <w:kern w:val="0"/>
          <w:sz w:val="24"/>
          <w:szCs w:val="20"/>
          <w:lang w:eastAsia="zh-Hans"/>
        </w:rPr>
      </w:pPr>
      <w:r>
        <w:rPr>
          <w:rFonts w:hint="eastAsia" w:ascii="宋体" w:hAnsi="宋体" w:cs="宋体"/>
          <w:color w:val="000000"/>
          <w:kern w:val="0"/>
          <w:sz w:val="24"/>
          <w:szCs w:val="20"/>
          <w:lang w:eastAsia="zh-Hans"/>
        </w:rPr>
        <w:t>户    名：【      】</w:t>
      </w:r>
    </w:p>
    <w:p>
      <w:pPr>
        <w:widowControl/>
        <w:spacing w:after="78" w:line="560" w:lineRule="exact"/>
        <w:ind w:firstLine="480" w:firstLineChars="200"/>
        <w:rPr>
          <w:rFonts w:ascii="Times New Roman Regular" w:hAnsi="Times New Roman Regular" w:cs="Times New Roman Regular"/>
          <w:sz w:val="24"/>
          <w:lang w:eastAsia="zh-Hans"/>
        </w:rPr>
      </w:pPr>
      <w:r>
        <w:rPr>
          <w:rFonts w:hint="eastAsia" w:ascii="宋体" w:hAnsi="宋体" w:cs="宋体"/>
          <w:color w:val="000000"/>
          <w:sz w:val="24"/>
        </w:rPr>
        <w:t>账</w:t>
      </w:r>
      <w:r>
        <w:rPr>
          <w:rFonts w:hint="eastAsia" w:ascii="宋体" w:hAnsi="宋体" w:cs="宋体"/>
          <w:color w:val="000000"/>
          <w:sz w:val="24"/>
          <w:lang w:eastAsia="zh-Hans"/>
        </w:rPr>
        <w:t xml:space="preserve">   </w:t>
      </w:r>
      <w:r>
        <w:rPr>
          <w:rFonts w:ascii="宋体" w:hAnsi="宋体" w:cs="宋体"/>
          <w:color w:val="000000"/>
          <w:sz w:val="24"/>
          <w:lang w:eastAsia="zh-Hans"/>
        </w:rPr>
        <w:t xml:space="preserve"> </w:t>
      </w:r>
      <w:r>
        <w:rPr>
          <w:rFonts w:hint="eastAsia" w:ascii="宋体" w:hAnsi="宋体" w:cs="宋体"/>
          <w:color w:val="000000"/>
          <w:sz w:val="24"/>
          <w:lang w:eastAsia="zh-Hans"/>
        </w:rPr>
        <w:t>号：【      】</w:t>
      </w:r>
    </w:p>
    <w:p>
      <w:pPr>
        <w:widowControl/>
        <w:spacing w:after="78" w:line="560" w:lineRule="exact"/>
        <w:ind w:firstLine="480" w:firstLineChars="200"/>
        <w:rPr>
          <w:rFonts w:ascii="Times New Roman Regular" w:hAnsi="Times New Roman Regular" w:cs="Times New Roman Regular"/>
          <w:sz w:val="24"/>
          <w:lang w:eastAsia="zh-Hans"/>
        </w:rPr>
      </w:pPr>
      <w:r>
        <w:rPr>
          <w:rFonts w:ascii="Times New Roman Regular" w:hAnsi="Times New Roman Regular" w:cs="Times New Roman Regular"/>
          <w:sz w:val="24"/>
          <w:lang w:eastAsia="zh-Hans"/>
        </w:rPr>
        <w:t>本合同约定的“付款申请材料”包括请款申请表（请款申请表的内容、格式，以甲方的要求为准）、税率为【</w:t>
      </w:r>
      <w:r>
        <w:rPr>
          <w:rFonts w:hint="eastAsia" w:ascii="Times New Roman Regular" w:hAnsi="Times New Roman Regular" w:cs="Times New Roman Regular"/>
          <w:sz w:val="24"/>
          <w:lang w:val="en-US" w:eastAsia="zh-CN"/>
        </w:rPr>
        <w:t>13</w:t>
      </w:r>
      <w:r>
        <w:rPr>
          <w:rFonts w:ascii="Times New Roman Regular" w:hAnsi="Times New Roman Regular" w:cs="Times New Roman Regular"/>
          <w:sz w:val="24"/>
          <w:lang w:eastAsia="zh-Hans"/>
        </w:rPr>
        <w:t>】%的增值税专用发票、达到付款条件的证明材料（如</w:t>
      </w:r>
      <w:r>
        <w:rPr>
          <w:rFonts w:hint="eastAsia" w:ascii="Times New Roman Regular" w:hAnsi="Times New Roman Regular" w:cs="Times New Roman Regular"/>
          <w:sz w:val="24"/>
        </w:rPr>
        <w:t>经由双方签字确认的</w:t>
      </w:r>
      <w:r>
        <w:rPr>
          <w:rFonts w:ascii="Times New Roman Regular" w:hAnsi="Times New Roman Regular" w:cs="Times New Roman Regular"/>
          <w:sz w:val="24"/>
          <w:lang w:eastAsia="zh-Hans"/>
        </w:rPr>
        <w:t>验收文件</w:t>
      </w:r>
      <w:r>
        <w:rPr>
          <w:rFonts w:hint="eastAsia" w:ascii="Times New Roman Regular" w:hAnsi="Times New Roman Regular" w:cs="Times New Roman Regular"/>
          <w:sz w:val="24"/>
        </w:rPr>
        <w:t>等</w:t>
      </w:r>
      <w:r>
        <w:rPr>
          <w:rFonts w:ascii="Times New Roman Regular" w:hAnsi="Times New Roman Regular" w:cs="Times New Roman Regular"/>
          <w:sz w:val="24"/>
          <w:lang w:eastAsia="zh-Hans"/>
        </w:rPr>
        <w:t>）。乙方未提供付款申请材料的，付款时间相应顺延，甲方无需承担逾期付款的违约责任。</w:t>
      </w:r>
    </w:p>
    <w:p>
      <w:pPr>
        <w:keepLines/>
        <w:widowControl/>
        <w:spacing w:after="78" w:line="560" w:lineRule="exact"/>
        <w:ind w:left="420" w:leftChars="200"/>
        <w:outlineLvl w:val="1"/>
        <w:rPr>
          <w:rFonts w:ascii="Times New Roman Regular" w:hAnsi="Times New Roman Regular" w:cs="Times New Roman Regular"/>
          <w:b/>
          <w:color w:val="000000"/>
          <w:sz w:val="28"/>
        </w:rPr>
      </w:pPr>
      <w:r>
        <w:rPr>
          <w:rFonts w:hint="eastAsia" w:ascii="Times New Roman Regular" w:hAnsi="Times New Roman Regular" w:cs="Times New Roman Regular"/>
          <w:b/>
          <w:color w:val="000000"/>
          <w:sz w:val="28"/>
        </w:rPr>
        <w:t>三</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质量</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4</w:t>
      </w:r>
      <w:r>
        <w:rPr>
          <w:rFonts w:ascii="Times New Roman Regular" w:hAnsi="Times New Roman Regular" w:cs="Times New Roman Regular"/>
          <w:color w:val="000000"/>
          <w:sz w:val="24"/>
        </w:rPr>
        <w:t>.1按该产品所适用的国家标准（强制性</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rPr>
        <w:t>推荐性标准）、行业标准、地方标准、生产企业标准执行，并以其中最高的标准为准。虽有上述标准，但双方对质量有特殊或更高要求的，应按特殊或更高要求执行。 </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4</w:t>
      </w:r>
      <w:r>
        <w:rPr>
          <w:rFonts w:ascii="Times New Roman Regular" w:hAnsi="Times New Roman Regular" w:cs="Times New Roman Regular"/>
          <w:color w:val="000000"/>
          <w:sz w:val="24"/>
        </w:rPr>
        <w:t>.2质量应同时符合乙方所提供的产品说明书或相关说明文档中所列明的标准。</w:t>
      </w:r>
    </w:p>
    <w:p>
      <w:pPr>
        <w:keepLines/>
        <w:widowControl/>
        <w:spacing w:after="78" w:line="560" w:lineRule="exact"/>
        <w:ind w:left="420" w:leftChars="200"/>
        <w:outlineLvl w:val="1"/>
        <w:rPr>
          <w:rFonts w:ascii="Times New Roman Regular" w:hAnsi="Times New Roman Regular" w:cs="Times New Roman Regular"/>
          <w:b/>
          <w:color w:val="000000"/>
          <w:sz w:val="28"/>
        </w:rPr>
      </w:pPr>
      <w:r>
        <w:rPr>
          <w:rFonts w:hint="eastAsia" w:ascii="Times New Roman Regular" w:hAnsi="Times New Roman Regular" w:cs="Times New Roman Regular"/>
          <w:b/>
          <w:color w:val="000000"/>
          <w:sz w:val="28"/>
        </w:rPr>
        <w:t>四</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数量</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乙方交货数量与约定数量不一致的，甲方有权拒绝</w:t>
      </w:r>
      <w:r>
        <w:rPr>
          <w:rFonts w:hint="eastAsia" w:ascii="Times New Roman Regular" w:hAnsi="Times New Roman Regular" w:cs="Times New Roman Regular"/>
          <w:color w:val="000000"/>
          <w:sz w:val="24"/>
          <w:lang w:eastAsia="zh-Hans"/>
        </w:rPr>
        <w:t>接</w:t>
      </w:r>
      <w:r>
        <w:rPr>
          <w:rFonts w:ascii="Times New Roman Regular" w:hAnsi="Times New Roman Regular" w:cs="Times New Roman Regular"/>
          <w:color w:val="000000"/>
          <w:sz w:val="24"/>
        </w:rPr>
        <w:t>收</w:t>
      </w:r>
      <w:r>
        <w:rPr>
          <w:rFonts w:hint="eastAsia" w:ascii="Times New Roman Regular" w:hAnsi="Times New Roman Regular" w:cs="Times New Roman Regular"/>
          <w:color w:val="000000"/>
          <w:sz w:val="24"/>
          <w:lang w:eastAsia="zh-Hans"/>
        </w:rPr>
        <w:t>全部产品</w:t>
      </w:r>
      <w:r>
        <w:rPr>
          <w:rFonts w:ascii="Times New Roman Regular" w:hAnsi="Times New Roman Regular" w:cs="Times New Roman Regular"/>
          <w:color w:val="000000"/>
          <w:sz w:val="24"/>
        </w:rPr>
        <w:t>。</w:t>
      </w:r>
    </w:p>
    <w:p>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rPr>
        <w:t>五</w:t>
      </w:r>
      <w:r>
        <w:rPr>
          <w:rFonts w:ascii="Times New Roman Regular" w:hAnsi="Times New Roman Regular" w:cs="Times New Roman Regular"/>
          <w:b/>
          <w:color w:val="000000"/>
          <w:sz w:val="28"/>
          <w:lang w:eastAsia="zh-Hans"/>
        </w:rPr>
        <w:t>、配套资料</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6</w:t>
      </w:r>
      <w:r>
        <w:rPr>
          <w:rFonts w:ascii="Times New Roman Regular" w:hAnsi="Times New Roman Regular" w:cs="Times New Roman Regular"/>
          <w:color w:val="000000"/>
          <w:sz w:val="24"/>
        </w:rPr>
        <w:t>.1乙方交货时应同时提交产品的产品合格证书等随附单证。</w:t>
      </w:r>
    </w:p>
    <w:p>
      <w:pPr>
        <w:widowControl/>
        <w:spacing w:after="78" w:line="560" w:lineRule="exact"/>
        <w:ind w:firstLine="480" w:firstLineChars="200"/>
        <w:rPr>
          <w:rFonts w:ascii="Times New Roman Regular" w:hAnsi="Times New Roman Regular" w:cs="Times New Roman Regular"/>
          <w:sz w:val="24"/>
          <w:u w:val="single"/>
          <w:lang w:eastAsia="zh-Hans"/>
        </w:rPr>
      </w:pPr>
      <w:r>
        <w:rPr>
          <w:rFonts w:hint="eastAsia" w:ascii="Times New Roman Regular" w:hAnsi="Times New Roman Regular" w:cs="Times New Roman Regular"/>
          <w:color w:val="000000"/>
          <w:sz w:val="24"/>
        </w:rPr>
        <w:t>6</w:t>
      </w:r>
      <w:r>
        <w:rPr>
          <w:rFonts w:ascii="Times New Roman Regular" w:hAnsi="Times New Roman Regular" w:cs="Times New Roman Regular"/>
          <w:color w:val="000000"/>
          <w:sz w:val="24"/>
        </w:rPr>
        <w:t>.2乙方交货时应同时提供下列资料</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sz w:val="24"/>
          <w:u w:val="single"/>
          <w:lang w:eastAsia="zh-Hans"/>
        </w:rPr>
        <w:t xml:space="preserve">                </w:t>
      </w:r>
      <w:r>
        <w:rPr>
          <w:rFonts w:hint="eastAsia" w:ascii="Times New Roman Regular" w:hAnsi="Times New Roman Regular" w:cs="Times New Roman Regular"/>
          <w:sz w:val="24"/>
          <w:u w:val="single"/>
          <w:lang w:val="en-US" w:eastAsia="zh-CN"/>
        </w:rPr>
        <w:t>/</w:t>
      </w:r>
      <w:r>
        <w:rPr>
          <w:rFonts w:ascii="Times New Roman Regular" w:hAnsi="Times New Roman Regular" w:cs="Times New Roman Regular"/>
          <w:sz w:val="24"/>
          <w:u w:val="single"/>
          <w:lang w:eastAsia="zh-Hans"/>
        </w:rPr>
        <w:t xml:space="preserve">               </w:t>
      </w:r>
      <w:r>
        <w:rPr>
          <w:rFonts w:hint="eastAsia" w:ascii="Times New Roman Regular" w:hAnsi="Times New Roman Regular" w:cs="Times New Roman Regular"/>
          <w:sz w:val="24"/>
          <w:lang w:eastAsia="zh-Hans"/>
        </w:rPr>
        <w:t>。</w:t>
      </w:r>
    </w:p>
    <w:p>
      <w:pPr>
        <w:keepLines/>
        <w:widowControl/>
        <w:spacing w:after="78" w:line="560" w:lineRule="exact"/>
        <w:ind w:firstLine="562" w:firstLineChars="200"/>
        <w:outlineLvl w:val="1"/>
        <w:rPr>
          <w:rFonts w:ascii="Times New Roman Regular" w:hAnsi="Times New Roman Regular" w:cs="Times New Roman Regular"/>
          <w:b/>
          <w:color w:val="000000"/>
          <w:sz w:val="28"/>
        </w:rPr>
      </w:pPr>
      <w:r>
        <w:rPr>
          <w:rFonts w:hint="eastAsia" w:ascii="Times New Roman Regular" w:hAnsi="Times New Roman Regular" w:cs="Times New Roman Regular"/>
          <w:b/>
          <w:color w:val="000000"/>
          <w:sz w:val="28"/>
        </w:rPr>
        <w:t>七</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包装</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7</w:t>
      </w:r>
      <w:r>
        <w:rPr>
          <w:rFonts w:ascii="Times New Roman Regular" w:hAnsi="Times New Roman Regular" w:cs="Times New Roman Regular"/>
          <w:color w:val="000000"/>
          <w:sz w:val="24"/>
        </w:rPr>
        <w:t>.1乙方应按如下标准包装</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rPr>
        <w:t>必须进行妥善包装，并确保其适合长途运输、防潮、防湿、防锈、耐野蛮装卸，以确保产品不受损。</w:t>
      </w:r>
    </w:p>
    <w:p>
      <w:pPr>
        <w:widowControl/>
        <w:spacing w:after="78" w:line="560" w:lineRule="exact"/>
        <w:ind w:left="420" w:leftChars="200"/>
        <w:rPr>
          <w:rFonts w:ascii="Times New Roman Regular" w:hAnsi="Times New Roman Regular" w:cs="Times New Roman Regular"/>
          <w:sz w:val="24"/>
          <w:lang w:eastAsia="zh-Hans"/>
        </w:rPr>
      </w:pPr>
      <w:r>
        <w:rPr>
          <w:rFonts w:hint="eastAsia" w:ascii="Times New Roman Regular" w:hAnsi="Times New Roman Regular" w:cs="Times New Roman Regular"/>
          <w:color w:val="000000"/>
          <w:sz w:val="24"/>
        </w:rPr>
        <w:t>7</w:t>
      </w:r>
      <w:r>
        <w:rPr>
          <w:rFonts w:ascii="Times New Roman Regular" w:hAnsi="Times New Roman Regular" w:cs="Times New Roman Regular"/>
          <w:color w:val="000000"/>
          <w:sz w:val="24"/>
        </w:rPr>
        <w:t>.2</w:t>
      </w:r>
      <w:r>
        <w:rPr>
          <w:rFonts w:hint="eastAsia" w:ascii="Times New Roman Regular" w:hAnsi="Times New Roman Regular" w:cs="Times New Roman Regular"/>
          <w:color w:val="000000"/>
          <w:sz w:val="24"/>
          <w:lang w:eastAsia="zh-Hans"/>
        </w:rPr>
        <w:t>包装的其他要求：</w:t>
      </w:r>
      <w:r>
        <w:rPr>
          <w:rFonts w:ascii="Times New Roman Regular" w:hAnsi="Times New Roman Regular" w:cs="Times New Roman Regular"/>
          <w:sz w:val="24"/>
          <w:u w:val="single"/>
          <w:lang w:eastAsia="zh-Hans"/>
        </w:rPr>
        <w:t xml:space="preserve">                           </w:t>
      </w:r>
      <w:r>
        <w:rPr>
          <w:rFonts w:hint="eastAsia" w:ascii="Times New Roman Regular" w:hAnsi="Times New Roman Regular" w:cs="Times New Roman Regular"/>
          <w:sz w:val="24"/>
          <w:u w:val="single"/>
        </w:rPr>
        <w:t>/</w:t>
      </w:r>
      <w:r>
        <w:rPr>
          <w:rFonts w:ascii="Times New Roman Regular" w:hAnsi="Times New Roman Regular" w:cs="Times New Roman Regular"/>
          <w:sz w:val="24"/>
          <w:u w:val="single"/>
          <w:lang w:eastAsia="zh-Hans"/>
        </w:rPr>
        <w:t xml:space="preserve">                      </w:t>
      </w:r>
      <w:r>
        <w:rPr>
          <w:rFonts w:hint="eastAsia" w:ascii="Times New Roman Regular" w:hAnsi="Times New Roman Regular" w:cs="Times New Roman Regular"/>
          <w:sz w:val="24"/>
          <w:lang w:eastAsia="zh-Hans"/>
        </w:rPr>
        <w:t>。</w:t>
      </w:r>
    </w:p>
    <w:p>
      <w:pPr>
        <w:widowControl/>
        <w:spacing w:after="78" w:line="560" w:lineRule="exact"/>
        <w:ind w:left="420" w:leftChars="200"/>
        <w:rPr>
          <w:rFonts w:ascii="Times New Roman Regular" w:hAnsi="Times New Roman Regular" w:cs="Times New Roman Regular"/>
          <w:sz w:val="24"/>
          <w:lang w:eastAsia="zh-Hans"/>
        </w:rPr>
      </w:pPr>
      <w:r>
        <w:rPr>
          <w:rFonts w:hint="eastAsia" w:ascii="Times New Roman Regular" w:hAnsi="Times New Roman Regular" w:cs="Times New Roman Regular"/>
          <w:sz w:val="24"/>
        </w:rPr>
        <w:t>7</w:t>
      </w:r>
      <w:r>
        <w:rPr>
          <w:rFonts w:ascii="Times New Roman Regular" w:hAnsi="Times New Roman Regular" w:cs="Times New Roman Regular"/>
          <w:sz w:val="24"/>
          <w:lang w:eastAsia="zh-Hans"/>
        </w:rPr>
        <w:t>.3包装费用</w:t>
      </w:r>
      <w:r>
        <w:rPr>
          <w:rFonts w:hint="eastAsia" w:ascii="Times New Roman Regular" w:hAnsi="Times New Roman Regular" w:cs="Times New Roman Regular"/>
          <w:sz w:val="24"/>
          <w:lang w:eastAsia="zh-Hans"/>
        </w:rPr>
        <w:t>，</w:t>
      </w:r>
      <w:r>
        <w:rPr>
          <w:rFonts w:ascii="Times New Roman Regular" w:hAnsi="Times New Roman Regular" w:cs="Times New Roman Regular"/>
          <w:sz w:val="24"/>
          <w:lang w:eastAsia="zh-Hans"/>
        </w:rPr>
        <w:t>由乙方自行承担。</w:t>
      </w:r>
    </w:p>
    <w:p>
      <w:pPr>
        <w:widowControl/>
        <w:spacing w:after="78" w:line="560" w:lineRule="exact"/>
        <w:ind w:left="420" w:left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7</w:t>
      </w:r>
      <w:r>
        <w:rPr>
          <w:rFonts w:ascii="Times New Roman Regular" w:hAnsi="Times New Roman Regular" w:cs="Times New Roman Regular"/>
          <w:color w:val="000000"/>
          <w:sz w:val="24"/>
        </w:rPr>
        <w:t>.4包装物回收：甲方自行处置，乙方不进行回收。</w:t>
      </w:r>
    </w:p>
    <w:p>
      <w:pPr>
        <w:keepLines/>
        <w:widowControl/>
        <w:spacing w:after="78" w:line="560" w:lineRule="exact"/>
        <w:ind w:left="420" w:leftChars="200"/>
        <w:outlineLvl w:val="1"/>
        <w:rPr>
          <w:rFonts w:ascii="Times New Roman Regular" w:hAnsi="Times New Roman Regular" w:cs="Times New Roman Regular"/>
          <w:b/>
          <w:color w:val="000000"/>
          <w:sz w:val="28"/>
        </w:rPr>
      </w:pPr>
      <w:r>
        <w:rPr>
          <w:rFonts w:hint="eastAsia" w:ascii="Times New Roman Regular" w:hAnsi="Times New Roman Regular" w:cs="Times New Roman Regular"/>
          <w:b/>
          <w:color w:val="000000"/>
          <w:sz w:val="28"/>
        </w:rPr>
        <w:t>八</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运输</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8</w:t>
      </w:r>
      <w:r>
        <w:rPr>
          <w:rFonts w:ascii="Times New Roman Regular" w:hAnsi="Times New Roman Regular" w:cs="Times New Roman Regular"/>
          <w:color w:val="000000"/>
          <w:sz w:val="24"/>
        </w:rPr>
        <w:t>.1运输方式</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rPr>
        <w:t>乙方应选择最适合于保护产品的运输方式进行运输。如甲方对运输方式有特别要求，乙方应按甲方要求运输。</w:t>
      </w:r>
    </w:p>
    <w:p>
      <w:pPr>
        <w:widowControl/>
        <w:spacing w:after="78" w:line="560" w:lineRule="exact"/>
        <w:ind w:firstLine="480" w:firstLineChars="200"/>
        <w:rPr>
          <w:rFonts w:ascii="Times New Roman Regular" w:hAnsi="Times New Roman Regular" w:cs="Times New Roman Regular"/>
          <w:color w:val="000000"/>
          <w:sz w:val="24"/>
          <w:lang w:eastAsia="zh-Hans"/>
        </w:rPr>
      </w:pPr>
      <w:r>
        <w:rPr>
          <w:rFonts w:hint="eastAsia" w:ascii="Times New Roman Regular" w:hAnsi="Times New Roman Regular" w:cs="Times New Roman Regular"/>
          <w:color w:val="000000"/>
          <w:sz w:val="24"/>
        </w:rPr>
        <w:t>8</w:t>
      </w:r>
      <w:r>
        <w:rPr>
          <w:rFonts w:ascii="Times New Roman Regular" w:hAnsi="Times New Roman Regular" w:cs="Times New Roman Regular"/>
          <w:color w:val="000000"/>
          <w:sz w:val="24"/>
        </w:rPr>
        <w:t>.2</w:t>
      </w:r>
      <w:r>
        <w:rPr>
          <w:rFonts w:hint="eastAsia" w:ascii="Times New Roman Regular" w:hAnsi="Times New Roman Regular" w:cs="Times New Roman Regular"/>
          <w:color w:val="000000"/>
          <w:sz w:val="24"/>
          <w:lang w:eastAsia="zh-Hans"/>
        </w:rPr>
        <w:t>运输的其他要求：</w:t>
      </w:r>
      <w:r>
        <w:rPr>
          <w:rFonts w:ascii="Times New Roman Regular" w:hAnsi="Times New Roman Regular" w:cs="Times New Roman Regular"/>
          <w:sz w:val="24"/>
          <w:u w:val="single"/>
          <w:lang w:eastAsia="zh-Hans"/>
        </w:rPr>
        <w:t xml:space="preserve">             </w:t>
      </w:r>
      <w:r>
        <w:rPr>
          <w:rFonts w:hint="eastAsia" w:ascii="Times New Roman Regular" w:hAnsi="Times New Roman Regular" w:cs="Times New Roman Regular"/>
          <w:sz w:val="24"/>
          <w:u w:val="single"/>
        </w:rPr>
        <w:t>/</w:t>
      </w:r>
      <w:r>
        <w:rPr>
          <w:rFonts w:ascii="Times New Roman Regular" w:hAnsi="Times New Roman Regular" w:cs="Times New Roman Regular"/>
          <w:sz w:val="24"/>
          <w:u w:val="single"/>
          <w:lang w:eastAsia="zh-Hans"/>
        </w:rPr>
        <w:t xml:space="preserve">                           </w:t>
      </w:r>
      <w:r>
        <w:rPr>
          <w:rFonts w:hint="eastAsia" w:ascii="Times New Roman Regular" w:hAnsi="Times New Roman Regular" w:cs="Times New Roman Regular"/>
          <w:sz w:val="24"/>
          <w:lang w:eastAsia="zh-Hans"/>
        </w:rPr>
        <w:t>。</w:t>
      </w:r>
    </w:p>
    <w:p>
      <w:pPr>
        <w:keepLines/>
        <w:widowControl/>
        <w:spacing w:after="78" w:line="560" w:lineRule="exact"/>
        <w:ind w:left="420" w:leftChars="200"/>
        <w:outlineLvl w:val="1"/>
        <w:rPr>
          <w:rFonts w:ascii="Times New Roman Regular" w:hAnsi="Times New Roman Regular" w:cs="Times New Roman Regular"/>
          <w:b/>
          <w:color w:val="000000"/>
          <w:sz w:val="28"/>
        </w:rPr>
      </w:pPr>
      <w:r>
        <w:rPr>
          <w:rFonts w:hint="eastAsia" w:ascii="Times New Roman" w:hAnsi="Times New Roman"/>
          <w:b/>
          <w:color w:val="000000"/>
          <w:sz w:val="24"/>
        </w:rPr>
        <w:t>九</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交货</w:t>
      </w:r>
    </w:p>
    <w:p>
      <w:pPr>
        <w:widowControl/>
        <w:spacing w:after="78" w:line="560" w:lineRule="exact"/>
        <w:ind w:firstLine="480" w:firstLineChars="200"/>
        <w:rPr>
          <w:rFonts w:ascii="Times New Roman Regular" w:hAnsi="Times New Roman Regular" w:cs="Times New Roman Regular"/>
          <w:sz w:val="24"/>
          <w:lang w:eastAsia="zh-Hans"/>
        </w:rPr>
      </w:pPr>
      <w:r>
        <w:rPr>
          <w:rFonts w:hint="eastAsia" w:ascii="Times New Roman Regular" w:hAnsi="Times New Roman Regular" w:cs="Times New Roman Regular"/>
          <w:sz w:val="24"/>
        </w:rPr>
        <w:t>9</w:t>
      </w:r>
      <w:r>
        <w:rPr>
          <w:rFonts w:ascii="Times New Roman Regular" w:hAnsi="Times New Roman Regular" w:cs="Times New Roman Regular"/>
          <w:sz w:val="24"/>
          <w:lang w:eastAsia="zh-Hans"/>
        </w:rPr>
        <w:t>.1</w:t>
      </w:r>
      <w:r>
        <w:rPr>
          <w:rFonts w:hint="eastAsia" w:ascii="Times New Roman Regular" w:hAnsi="Times New Roman Regular" w:cs="Times New Roman Regular"/>
          <w:sz w:val="24"/>
          <w:lang w:eastAsia="zh-Hans"/>
        </w:rPr>
        <w:t>乙方按照下列第【</w:t>
      </w:r>
      <w:r>
        <w:rPr>
          <w:rFonts w:hint="eastAsia" w:ascii="Times New Roman Regular" w:hAnsi="Times New Roman Regular" w:cs="Times New Roman Regular"/>
          <w:sz w:val="24"/>
        </w:rPr>
        <w:t>1</w:t>
      </w:r>
      <w:r>
        <w:rPr>
          <w:rFonts w:hint="eastAsia" w:ascii="Times New Roman Regular" w:hAnsi="Times New Roman Regular" w:cs="Times New Roman Regular"/>
          <w:sz w:val="24"/>
          <w:lang w:eastAsia="zh-Hans"/>
        </w:rPr>
        <w:t>】种方式向甲方交货：</w:t>
      </w:r>
    </w:p>
    <w:p>
      <w:pPr>
        <w:widowControl/>
        <w:spacing w:after="78" w:line="560" w:lineRule="exact"/>
        <w:ind w:firstLine="480" w:firstLineChars="200"/>
        <w:rPr>
          <w:rFonts w:ascii="Times New Roman Regular" w:hAnsi="Times New Roman Regular" w:cs="Times New Roman Regular"/>
          <w:sz w:val="24"/>
          <w:lang w:eastAsia="zh-Hans"/>
        </w:rPr>
      </w:pPr>
      <w:bookmarkStart w:id="10" w:name="_Hlk188439273"/>
      <w:r>
        <w:rPr>
          <w:rFonts w:hint="eastAsia" w:ascii="Times New Roman Regular" w:hAnsi="Times New Roman Regular" w:cs="Times New Roman Regular"/>
          <w:sz w:val="24"/>
          <w:lang w:eastAsia="zh-CN"/>
        </w:rPr>
        <w:t>合同生效后3个</w:t>
      </w:r>
      <w:r>
        <w:rPr>
          <w:rFonts w:hint="eastAsia" w:ascii="Times New Roman Regular" w:hAnsi="Times New Roman Regular" w:cs="Times New Roman Regular"/>
          <w:sz w:val="24"/>
          <w:lang w:eastAsia="zh-Hans"/>
        </w:rPr>
        <w:t>日历日内将产品运抵至</w:t>
      </w:r>
      <w:r>
        <w:rPr>
          <w:rFonts w:hint="eastAsia" w:ascii="Times New Roman Regular" w:hAnsi="Times New Roman Regular" w:cs="Times New Roman Regular"/>
          <w:sz w:val="24"/>
          <w:lang w:eastAsia="zh-CN"/>
        </w:rPr>
        <w:t>深圳市龙岗区坪地街道高桥污水资源化项目重启维修工程</w:t>
      </w:r>
      <w:r>
        <w:rPr>
          <w:rFonts w:hint="eastAsia" w:ascii="Times New Roman Regular" w:hAnsi="Times New Roman Regular" w:cs="Times New Roman Regular"/>
          <w:sz w:val="24"/>
          <w:lang w:eastAsia="zh-Hans"/>
        </w:rPr>
        <w:t>指定地点</w:t>
      </w:r>
      <w:bookmarkEnd w:id="10"/>
      <w:r>
        <w:rPr>
          <w:rFonts w:hint="eastAsia" w:ascii="Times New Roman Regular" w:hAnsi="Times New Roman Regular" w:cs="Times New Roman Regular"/>
          <w:sz w:val="24"/>
          <w:lang w:eastAsia="zh-Hans"/>
        </w:rPr>
        <w:t>。</w:t>
      </w:r>
    </w:p>
    <w:p>
      <w:pPr>
        <w:widowControl/>
        <w:spacing w:after="78" w:line="560" w:lineRule="exact"/>
        <w:ind w:firstLine="480" w:firstLineChars="200"/>
        <w:rPr>
          <w:rFonts w:ascii="Times New Roman Regular" w:hAnsi="Times New Roman Regular" w:cs="Times New Roman Regular"/>
          <w:color w:val="000000"/>
          <w:sz w:val="24"/>
          <w:lang w:eastAsia="zh-Hans"/>
        </w:rPr>
      </w:pPr>
      <w:r>
        <w:rPr>
          <w:rFonts w:hint="eastAsia" w:ascii="Times New Roman Regular" w:hAnsi="Times New Roman Regular" w:cs="Times New Roman Regular"/>
          <w:color w:val="000000"/>
          <w:sz w:val="24"/>
        </w:rPr>
        <w:t>9</w:t>
      </w:r>
      <w:r>
        <w:rPr>
          <w:rFonts w:ascii="Times New Roman Regular" w:hAnsi="Times New Roman Regular" w:cs="Times New Roman Regular"/>
          <w:color w:val="000000"/>
          <w:sz w:val="24"/>
        </w:rPr>
        <w:t>.2产品毁损、灭失的风险</w:t>
      </w:r>
      <w:r>
        <w:rPr>
          <w:rFonts w:hint="eastAsia" w:ascii="Times New Roman Regular" w:hAnsi="Times New Roman Regular" w:cs="Times New Roman Regular"/>
          <w:color w:val="000000"/>
          <w:sz w:val="24"/>
          <w:lang w:eastAsia="zh-Hans"/>
        </w:rPr>
        <w:t>，在</w:t>
      </w:r>
      <w:r>
        <w:rPr>
          <w:rFonts w:ascii="Times New Roman Regular" w:hAnsi="Times New Roman Regular" w:cs="Times New Roman Regular"/>
          <w:color w:val="000000"/>
          <w:sz w:val="24"/>
        </w:rPr>
        <w:t>交</w:t>
      </w:r>
      <w:r>
        <w:rPr>
          <w:rFonts w:hint="eastAsia" w:ascii="Times New Roman Regular" w:hAnsi="Times New Roman Regular" w:cs="Times New Roman Regular"/>
          <w:color w:val="000000"/>
          <w:sz w:val="24"/>
          <w:lang w:eastAsia="zh-Hans"/>
        </w:rPr>
        <w:t>付给甲方前，由乙方承担；交付给甲方后，由甲方承担。</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9.3双方确定如下人员为履行合同的联系人：</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甲方联系人</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姓名：</w:t>
      </w:r>
      <w:r>
        <w:rPr>
          <w:rFonts w:hint="eastAsia" w:ascii="Times New Roman Regular" w:hAnsi="Times New Roman Regular" w:cs="Times New Roman Regular"/>
          <w:sz w:val="24"/>
          <w:lang w:eastAsia="zh-Hans"/>
        </w:rPr>
        <w:t>【</w:t>
      </w:r>
      <w:r>
        <w:rPr>
          <w:rFonts w:ascii="Times New Roman Regular" w:hAnsi="Times New Roman Regular" w:cs="Times New Roman Regular"/>
          <w:sz w:val="24"/>
          <w:lang w:eastAsia="zh-Hans"/>
        </w:rPr>
        <w:t xml:space="preserve">    </w:t>
      </w:r>
      <w:r>
        <w:rPr>
          <w:rFonts w:hint="eastAsia" w:ascii="Times New Roman Regular" w:hAnsi="Times New Roman Regular" w:cs="Times New Roman Regular"/>
          <w:sz w:val="24"/>
          <w:lang w:eastAsia="zh-Hans"/>
        </w:rPr>
        <w:t>】</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联系方式：</w:t>
      </w:r>
      <w:r>
        <w:rPr>
          <w:rFonts w:hint="eastAsia" w:ascii="Times New Roman Regular" w:hAnsi="Times New Roman Regular" w:cs="Times New Roman Regular"/>
          <w:sz w:val="24"/>
          <w:lang w:eastAsia="zh-Hans"/>
        </w:rPr>
        <w:t>【</w:t>
      </w:r>
      <w:r>
        <w:rPr>
          <w:rFonts w:ascii="Times New Roman Regular" w:hAnsi="Times New Roman Regular" w:cs="Times New Roman Regular"/>
          <w:sz w:val="24"/>
          <w:lang w:eastAsia="zh-Hans"/>
        </w:rPr>
        <w:t xml:space="preserve">    </w:t>
      </w:r>
      <w:r>
        <w:rPr>
          <w:rFonts w:hint="eastAsia" w:ascii="Times New Roman Regular" w:hAnsi="Times New Roman Regular" w:cs="Times New Roman Regular"/>
          <w:sz w:val="24"/>
          <w:lang w:eastAsia="zh-Hans"/>
        </w:rPr>
        <w:t>】</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乙方联系人</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负责人姓名：</w:t>
      </w:r>
      <w:r>
        <w:rPr>
          <w:rFonts w:hint="eastAsia" w:ascii="Times New Roman Regular" w:hAnsi="Times New Roman Regular" w:cs="Times New Roman Regular"/>
          <w:sz w:val="24"/>
          <w:lang w:eastAsia="zh-Hans"/>
        </w:rPr>
        <w:t>【</w:t>
      </w:r>
      <w:r>
        <w:rPr>
          <w:rFonts w:ascii="Times New Roman Regular" w:hAnsi="Times New Roman Regular" w:cs="Times New Roman Regular"/>
          <w:sz w:val="24"/>
          <w:lang w:eastAsia="zh-Hans"/>
        </w:rPr>
        <w:t xml:space="preserve">    </w:t>
      </w:r>
      <w:r>
        <w:rPr>
          <w:rFonts w:hint="eastAsia" w:ascii="Times New Roman Regular" w:hAnsi="Times New Roman Regular" w:cs="Times New Roman Regular"/>
          <w:sz w:val="24"/>
          <w:lang w:eastAsia="zh-Hans"/>
        </w:rPr>
        <w:t>】</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联系方式：</w:t>
      </w:r>
      <w:r>
        <w:rPr>
          <w:rFonts w:hint="eastAsia" w:ascii="Times New Roman Regular" w:hAnsi="Times New Roman Regular" w:cs="Times New Roman Regular"/>
          <w:sz w:val="24"/>
          <w:lang w:eastAsia="zh-Hans"/>
        </w:rPr>
        <w:t>【</w:t>
      </w:r>
      <w:r>
        <w:rPr>
          <w:rFonts w:ascii="Times New Roman Regular" w:hAnsi="Times New Roman Regular" w:cs="Times New Roman Regular"/>
          <w:sz w:val="24"/>
          <w:lang w:eastAsia="zh-Hans"/>
        </w:rPr>
        <w:t xml:space="preserve">    </w:t>
      </w:r>
      <w:r>
        <w:rPr>
          <w:rFonts w:hint="eastAsia" w:ascii="Times New Roman Regular" w:hAnsi="Times New Roman Regular" w:cs="Times New Roman Regular"/>
          <w:sz w:val="24"/>
          <w:lang w:eastAsia="zh-Hans"/>
        </w:rPr>
        <w:t>】</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任何一方变更项目联系人应以书面形式至少提前3个工作日告知对方。</w:t>
      </w:r>
    </w:p>
    <w:p>
      <w:pPr>
        <w:widowControl/>
        <w:spacing w:after="78" w:line="560" w:lineRule="exact"/>
        <w:rPr>
          <w:rFonts w:ascii="Times New Roman Regular" w:hAnsi="Times New Roman Regular" w:cs="Times New Roman Regular"/>
          <w:color w:val="000000"/>
          <w:sz w:val="24"/>
        </w:rPr>
      </w:pPr>
    </w:p>
    <w:p>
      <w:pPr>
        <w:keepLines/>
        <w:widowControl/>
        <w:spacing w:after="78" w:line="560" w:lineRule="exact"/>
        <w:ind w:left="420" w:leftChars="200"/>
        <w:outlineLvl w:val="1"/>
        <w:rPr>
          <w:rFonts w:ascii="Times New Roman Regular" w:hAnsi="Times New Roman Regular" w:cs="Times New Roman Regular"/>
          <w:b/>
          <w:color w:val="000000"/>
          <w:sz w:val="28"/>
          <w:lang w:eastAsia="zh-Hans"/>
        </w:rPr>
      </w:pPr>
      <w:r>
        <w:rPr>
          <w:rFonts w:hint="eastAsia" w:ascii="Times New Roman Regular" w:hAnsi="Times New Roman Regular" w:cs="Times New Roman Regular"/>
          <w:b/>
          <w:color w:val="000000"/>
          <w:sz w:val="28"/>
        </w:rPr>
        <w:t>十</w:t>
      </w:r>
      <w:r>
        <w:rPr>
          <w:rFonts w:hint="eastAsia" w:ascii="Times New Roman Regular" w:hAnsi="Times New Roman Regular" w:cs="Times New Roman Regular"/>
          <w:b/>
          <w:color w:val="000000"/>
          <w:sz w:val="28"/>
          <w:lang w:eastAsia="zh-Hans"/>
        </w:rPr>
        <w:t>、验收</w:t>
      </w:r>
    </w:p>
    <w:p>
      <w:pPr>
        <w:widowControl/>
        <w:spacing w:after="78" w:line="560" w:lineRule="exact"/>
        <w:ind w:firstLine="480" w:firstLineChars="200"/>
        <w:rPr>
          <w:rFonts w:ascii="Times New Roman Regular" w:hAnsi="Times New Roman Regular" w:cs="Times New Roman Regular"/>
          <w:color w:val="000000"/>
          <w:sz w:val="24"/>
          <w:lang w:eastAsia="zh-Hans"/>
        </w:rPr>
      </w:pPr>
      <w:r>
        <w:rPr>
          <w:rFonts w:hint="eastAsia" w:ascii="Times New Roman Regular" w:hAnsi="Times New Roman Regular" w:cs="Times New Roman Regular"/>
          <w:color w:val="000000"/>
          <w:sz w:val="24"/>
          <w:lang w:eastAsia="zh-Hans"/>
        </w:rPr>
        <w:t>双方按照下列第【</w:t>
      </w:r>
      <w:r>
        <w:rPr>
          <w:rFonts w:hint="eastAsia" w:ascii="Times New Roman Regular" w:hAnsi="Times New Roman Regular" w:cs="Times New Roman Regular"/>
          <w:color w:val="000000"/>
          <w:sz w:val="24"/>
        </w:rPr>
        <w:t>1</w:t>
      </w:r>
      <w:r>
        <w:rPr>
          <w:rFonts w:hint="eastAsia" w:ascii="Times New Roman Regular" w:hAnsi="Times New Roman Regular" w:cs="Times New Roman Regular"/>
          <w:color w:val="000000"/>
          <w:sz w:val="24"/>
          <w:lang w:eastAsia="zh-Hans"/>
        </w:rPr>
        <w:t>】种方式进行验收：</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lang w:eastAsia="zh-Hans"/>
        </w:rPr>
        <w:t>1</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rPr>
        <w:t>产品到达交货地点后</w:t>
      </w:r>
      <w:r>
        <w:rPr>
          <w:rFonts w:hint="eastAsia" w:ascii="Times New Roman Regular" w:hAnsi="Times New Roman Regular" w:cs="Times New Roman Regular"/>
          <w:color w:val="000000"/>
          <w:sz w:val="24"/>
          <w:lang w:eastAsia="zh-Hans"/>
        </w:rPr>
        <w:t>【</w:t>
      </w:r>
      <w:r>
        <w:rPr>
          <w:rFonts w:hint="eastAsia" w:ascii="Times New Roman Regular" w:hAnsi="Times New Roman Regular" w:cs="Times New Roman Regular"/>
          <w:color w:val="000000"/>
          <w:sz w:val="24"/>
        </w:rPr>
        <w:t>7</w:t>
      </w:r>
      <w:r>
        <w:rPr>
          <w:rFonts w:hint="eastAsia" w:ascii="Times New Roman Regular" w:hAnsi="Times New Roman Regular" w:cs="Times New Roman Regular"/>
          <w:color w:val="000000"/>
          <w:sz w:val="24"/>
          <w:lang w:eastAsia="zh-Hans"/>
        </w:rPr>
        <w:t>】日内</w:t>
      </w:r>
      <w:r>
        <w:rPr>
          <w:rFonts w:ascii="Times New Roman Regular" w:hAnsi="Times New Roman Regular" w:cs="Times New Roman Regular"/>
          <w:color w:val="000000"/>
          <w:sz w:val="24"/>
        </w:rPr>
        <w:t>，甲方对</w:t>
      </w:r>
      <w:r>
        <w:rPr>
          <w:rFonts w:hint="eastAsia" w:ascii="Times New Roman Regular" w:hAnsi="Times New Roman Regular" w:cs="Times New Roman Regular"/>
          <w:color w:val="000000"/>
          <w:sz w:val="24"/>
          <w:lang w:eastAsia="zh-Hans"/>
        </w:rPr>
        <w:t>产品</w:t>
      </w:r>
      <w:r>
        <w:rPr>
          <w:rFonts w:ascii="Times New Roman Regular" w:hAnsi="Times New Roman Regular" w:cs="Times New Roman Regular"/>
          <w:color w:val="000000"/>
          <w:sz w:val="24"/>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pPr>
        <w:keepLines/>
        <w:widowControl/>
        <w:spacing w:after="78" w:line="560" w:lineRule="exact"/>
        <w:ind w:left="420" w:leftChars="200"/>
        <w:outlineLvl w:val="1"/>
        <w:rPr>
          <w:rFonts w:ascii="Times New Roman Regular" w:hAnsi="Times New Roman Regular" w:cs="Times New Roman Regular"/>
          <w:b/>
          <w:color w:val="000000"/>
          <w:sz w:val="28"/>
        </w:rPr>
      </w:pPr>
      <w:r>
        <w:rPr>
          <w:rFonts w:hint="eastAsia" w:ascii="Times New Roman Regular" w:hAnsi="Times New Roman Regular" w:cs="Times New Roman Regular"/>
          <w:b/>
          <w:color w:val="000000"/>
          <w:sz w:val="28"/>
          <w:lang w:eastAsia="zh-Hans"/>
        </w:rPr>
        <w:t>十</w:t>
      </w:r>
      <w:r>
        <w:rPr>
          <w:rFonts w:hint="eastAsia" w:ascii="Times New Roman Regular" w:hAnsi="Times New Roman Regular" w:cs="Times New Roman Regular"/>
          <w:b/>
          <w:color w:val="000000"/>
          <w:sz w:val="28"/>
        </w:rPr>
        <w:t>一</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质</w:t>
      </w:r>
      <w:r>
        <w:rPr>
          <w:rFonts w:hint="eastAsia" w:ascii="Times New Roman Regular" w:hAnsi="Times New Roman Regular" w:cs="Times New Roman Regular"/>
          <w:b/>
          <w:color w:val="000000"/>
          <w:sz w:val="28"/>
          <w:lang w:eastAsia="zh-Hans"/>
        </w:rPr>
        <w:t>量</w:t>
      </w:r>
      <w:r>
        <w:rPr>
          <w:rFonts w:ascii="Times New Roman Regular" w:hAnsi="Times New Roman Regular" w:cs="Times New Roman Regular"/>
          <w:b/>
          <w:color w:val="000000"/>
          <w:sz w:val="28"/>
        </w:rPr>
        <w:t>保</w:t>
      </w:r>
      <w:r>
        <w:rPr>
          <w:rFonts w:hint="eastAsia" w:ascii="Times New Roman Regular" w:hAnsi="Times New Roman Regular" w:cs="Times New Roman Regular"/>
          <w:b/>
          <w:color w:val="000000"/>
          <w:sz w:val="28"/>
          <w:lang w:eastAsia="zh-Hans"/>
        </w:rPr>
        <w:t>证</w:t>
      </w:r>
      <w:r>
        <w:rPr>
          <w:rFonts w:ascii="Times New Roman Regular" w:hAnsi="Times New Roman Regular" w:cs="Times New Roman Regular"/>
          <w:b/>
          <w:color w:val="000000"/>
          <w:sz w:val="28"/>
        </w:rPr>
        <w:t>期</w:t>
      </w:r>
    </w:p>
    <w:p>
      <w:pPr>
        <w:widowControl/>
        <w:spacing w:after="78" w:line="560" w:lineRule="exact"/>
        <w:ind w:firstLine="480" w:firstLineChars="20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1</w:t>
      </w:r>
      <w:r>
        <w:rPr>
          <w:rFonts w:ascii="Times New Roman Regular" w:hAnsi="Times New Roman Regular" w:cs="Times New Roman Regular"/>
          <w:color w:val="000000"/>
          <w:sz w:val="24"/>
        </w:rPr>
        <w:t>.1质</w:t>
      </w:r>
      <w:r>
        <w:rPr>
          <w:rFonts w:hint="eastAsia" w:ascii="Times New Roman Regular" w:hAnsi="Times New Roman Regular" w:cs="Times New Roman Regular"/>
          <w:color w:val="000000"/>
          <w:sz w:val="24"/>
          <w:lang w:eastAsia="zh-Hans"/>
        </w:rPr>
        <w:t>量</w:t>
      </w:r>
      <w:r>
        <w:rPr>
          <w:rFonts w:ascii="Times New Roman Regular" w:hAnsi="Times New Roman Regular" w:cs="Times New Roman Regular"/>
          <w:color w:val="000000"/>
          <w:sz w:val="24"/>
        </w:rPr>
        <w:t>保</w:t>
      </w:r>
      <w:r>
        <w:rPr>
          <w:rFonts w:hint="eastAsia" w:ascii="Times New Roman Regular" w:hAnsi="Times New Roman Regular" w:cs="Times New Roman Regular"/>
          <w:color w:val="000000"/>
          <w:sz w:val="24"/>
          <w:lang w:eastAsia="zh-Hans"/>
        </w:rPr>
        <w:t>证</w:t>
      </w:r>
      <w:r>
        <w:rPr>
          <w:rFonts w:ascii="Times New Roman Regular" w:hAnsi="Times New Roman Regular" w:cs="Times New Roman Regular"/>
          <w:color w:val="000000"/>
          <w:sz w:val="24"/>
        </w:rPr>
        <w:t>期</w:t>
      </w:r>
      <w:r>
        <w:rPr>
          <w:rFonts w:hint="eastAsia" w:ascii="Times New Roman Regular" w:hAnsi="Times New Roman Regular" w:cs="Times New Roman Regular"/>
          <w:color w:val="000000"/>
          <w:sz w:val="24"/>
          <w:lang w:eastAsia="zh-Hans"/>
        </w:rPr>
        <w:t>自验收合格之日起计算，期限按照下列第【</w:t>
      </w:r>
      <w:r>
        <w:rPr>
          <w:rFonts w:hint="eastAsia" w:ascii="Times New Roman Regular" w:hAnsi="Times New Roman Regular" w:cs="Times New Roman Regular"/>
          <w:color w:val="000000"/>
          <w:sz w:val="24"/>
        </w:rPr>
        <w:t>2</w:t>
      </w:r>
      <w:r>
        <w:rPr>
          <w:rFonts w:hint="eastAsia" w:ascii="Times New Roman Regular" w:hAnsi="Times New Roman Regular" w:cs="Times New Roman Regular"/>
          <w:color w:val="000000"/>
          <w:sz w:val="24"/>
          <w:lang w:eastAsia="zh-Hans"/>
        </w:rPr>
        <w:t>】方式确定：</w:t>
      </w:r>
    </w:p>
    <w:p>
      <w:pPr>
        <w:widowControl/>
        <w:spacing w:after="78" w:line="560" w:lineRule="exact"/>
        <w:ind w:firstLine="480" w:firstLineChars="20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（1）按照生产厂家的标准确定，但交货时产品剩余的质量保证期不少于</w:t>
      </w:r>
      <w:r>
        <w:rPr>
          <w:rFonts w:hint="eastAsia" w:ascii="Times New Roman Regular" w:hAnsi="Times New Roman Regular" w:cs="Times New Roman Regular"/>
          <w:color w:val="000000"/>
          <w:sz w:val="24"/>
          <w:lang w:eastAsia="zh-Hans"/>
        </w:rPr>
        <w:t>【</w:t>
      </w:r>
      <w:r>
        <w:rPr>
          <w:rFonts w:hint="eastAsia" w:ascii="Times New Roman Regular" w:hAnsi="Times New Roman Regular" w:cs="Times New Roman Regular"/>
          <w:color w:val="000000"/>
          <w:sz w:val="24"/>
          <w:lang w:val="en-US" w:eastAsia="zh-CN"/>
        </w:rPr>
        <w:t>/</w:t>
      </w:r>
      <w:r>
        <w:rPr>
          <w:rFonts w:hint="eastAsia" w:ascii="Times New Roman Regular" w:hAnsi="Times New Roman Regular" w:cs="Times New Roman Regular"/>
          <w:color w:val="000000"/>
          <w:sz w:val="24"/>
          <w:lang w:eastAsia="zh-Hans"/>
        </w:rPr>
        <w:t>】个月</w:t>
      </w:r>
      <w:r>
        <w:rPr>
          <w:rFonts w:ascii="Times New Roman Regular" w:hAnsi="Times New Roman Regular" w:cs="Times New Roman Regular"/>
          <w:color w:val="000000"/>
          <w:sz w:val="24"/>
          <w:lang w:eastAsia="zh-Hans"/>
        </w:rPr>
        <w:t>。</w:t>
      </w:r>
    </w:p>
    <w:p>
      <w:pPr>
        <w:widowControl/>
        <w:spacing w:after="78" w:line="560" w:lineRule="exact"/>
        <w:ind w:firstLine="480" w:firstLineChars="200"/>
        <w:rPr>
          <w:rFonts w:ascii="Times New Roman Regular" w:hAnsi="Times New Roman Regular" w:cs="Times New Roman Regular"/>
          <w:color w:val="000000"/>
          <w:sz w:val="24"/>
          <w:lang w:eastAsia="zh-Hans"/>
        </w:rPr>
      </w:pP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lang w:eastAsia="zh-Hans"/>
        </w:rPr>
        <w:t>2</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lang w:eastAsia="zh-Hans"/>
        </w:rPr>
        <w:t>质量保证期</w:t>
      </w:r>
      <w:r>
        <w:rPr>
          <w:rFonts w:hint="eastAsia" w:ascii="Times New Roman Regular" w:hAnsi="Times New Roman Regular" w:cs="Times New Roman Regular"/>
          <w:color w:val="000000"/>
          <w:sz w:val="24"/>
        </w:rPr>
        <w:t>12</w:t>
      </w:r>
      <w:r>
        <w:rPr>
          <w:rFonts w:ascii="Times New Roman Regular" w:hAnsi="Times New Roman Regular" w:cs="Times New Roman Regular"/>
          <w:color w:val="000000"/>
          <w:sz w:val="24"/>
          <w:lang w:eastAsia="zh-Hans"/>
        </w:rPr>
        <w:t>个月。</w:t>
      </w:r>
    </w:p>
    <w:p>
      <w:pPr>
        <w:widowControl/>
        <w:spacing w:after="78" w:line="560" w:lineRule="exact"/>
        <w:ind w:firstLine="480" w:firstLineChars="20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1</w:t>
      </w:r>
      <w:r>
        <w:rPr>
          <w:rFonts w:ascii="Times New Roman Regular" w:hAnsi="Times New Roman Regular" w:cs="Times New Roman Regular"/>
          <w:color w:val="000000"/>
          <w:sz w:val="24"/>
        </w:rPr>
        <w:t>.2质</w:t>
      </w:r>
      <w:r>
        <w:rPr>
          <w:rFonts w:hint="eastAsia" w:ascii="Times New Roman Regular" w:hAnsi="Times New Roman Regular" w:cs="Times New Roman Regular"/>
          <w:color w:val="000000"/>
          <w:sz w:val="24"/>
          <w:lang w:eastAsia="zh-Hans"/>
        </w:rPr>
        <w:t>量</w:t>
      </w:r>
      <w:r>
        <w:rPr>
          <w:rFonts w:ascii="Times New Roman Regular" w:hAnsi="Times New Roman Regular" w:cs="Times New Roman Regular"/>
          <w:color w:val="000000"/>
          <w:sz w:val="24"/>
        </w:rPr>
        <w:t>保</w:t>
      </w:r>
      <w:r>
        <w:rPr>
          <w:rFonts w:hint="eastAsia" w:ascii="Times New Roman Regular" w:hAnsi="Times New Roman Regular" w:cs="Times New Roman Regular"/>
          <w:color w:val="000000"/>
          <w:sz w:val="24"/>
          <w:lang w:eastAsia="zh-Hans"/>
        </w:rPr>
        <w:t>证</w:t>
      </w:r>
      <w:r>
        <w:rPr>
          <w:rFonts w:ascii="Times New Roman Regular" w:hAnsi="Times New Roman Regular" w:cs="Times New Roman Regular"/>
          <w:color w:val="000000"/>
          <w:sz w:val="24"/>
        </w:rPr>
        <w:t>期内，乙方应承担如下</w:t>
      </w:r>
      <w:r>
        <w:rPr>
          <w:rFonts w:hint="eastAsia" w:ascii="Times New Roman Regular" w:hAnsi="Times New Roman Regular" w:cs="Times New Roman Regular"/>
          <w:color w:val="000000"/>
          <w:sz w:val="24"/>
          <w:lang w:eastAsia="zh-Hans"/>
        </w:rPr>
        <w:t>第【</w:t>
      </w:r>
      <w:r>
        <w:rPr>
          <w:rFonts w:hint="eastAsia" w:ascii="Times New Roman Regular" w:hAnsi="Times New Roman Regular" w:cs="Times New Roman Regular"/>
          <w:color w:val="000000"/>
          <w:sz w:val="24"/>
        </w:rPr>
        <w:t>1</w:t>
      </w:r>
      <w:r>
        <w:rPr>
          <w:rFonts w:hint="eastAsia" w:ascii="Times New Roman Regular" w:hAnsi="Times New Roman Regular" w:cs="Times New Roman Regular"/>
          <w:color w:val="000000"/>
          <w:sz w:val="24"/>
          <w:lang w:eastAsia="zh-Hans"/>
        </w:rPr>
        <w:t>】【</w:t>
      </w:r>
      <w:r>
        <w:rPr>
          <w:rFonts w:hint="eastAsia" w:ascii="Times New Roman Regular" w:hAnsi="Times New Roman Regular" w:cs="Times New Roman Regular"/>
          <w:color w:val="000000"/>
          <w:sz w:val="24"/>
        </w:rPr>
        <w:t>2</w:t>
      </w:r>
      <w:r>
        <w:rPr>
          <w:rFonts w:hint="eastAsia" w:ascii="Times New Roman Regular" w:hAnsi="Times New Roman Regular" w:cs="Times New Roman Regular"/>
          <w:color w:val="000000"/>
          <w:sz w:val="24"/>
          <w:lang w:eastAsia="zh-Hans"/>
        </w:rPr>
        <w:t>】项</w:t>
      </w:r>
      <w:r>
        <w:rPr>
          <w:rFonts w:ascii="Times New Roman Regular" w:hAnsi="Times New Roman Regular" w:cs="Times New Roman Regular"/>
          <w:color w:val="000000"/>
          <w:sz w:val="24"/>
        </w:rPr>
        <w:t>责任</w:t>
      </w:r>
      <w:r>
        <w:rPr>
          <w:rFonts w:hint="eastAsia" w:ascii="Times New Roman Regular" w:hAnsi="Times New Roman Regular" w:cs="Times New Roman Regular"/>
          <w:color w:val="000000"/>
          <w:sz w:val="24"/>
          <w:lang w:eastAsia="zh-Hans"/>
        </w:rPr>
        <w:t>：</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lang w:eastAsia="zh-Hans"/>
        </w:rPr>
        <w:t>1</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rPr>
        <w:t>质</w:t>
      </w:r>
      <w:r>
        <w:rPr>
          <w:rFonts w:hint="eastAsia" w:ascii="Times New Roman Regular" w:hAnsi="Times New Roman Regular" w:cs="Times New Roman Regular"/>
          <w:color w:val="000000"/>
          <w:sz w:val="24"/>
          <w:lang w:eastAsia="zh-Hans"/>
        </w:rPr>
        <w:t>量</w:t>
      </w:r>
      <w:r>
        <w:rPr>
          <w:rFonts w:ascii="Times New Roman Regular" w:hAnsi="Times New Roman Regular" w:cs="Times New Roman Regular"/>
          <w:color w:val="000000"/>
          <w:sz w:val="24"/>
        </w:rPr>
        <w:t>保</w:t>
      </w:r>
      <w:r>
        <w:rPr>
          <w:rFonts w:hint="eastAsia" w:ascii="Times New Roman Regular" w:hAnsi="Times New Roman Regular" w:cs="Times New Roman Regular"/>
          <w:color w:val="000000"/>
          <w:sz w:val="24"/>
          <w:lang w:eastAsia="zh-Hans"/>
        </w:rPr>
        <w:t>证</w:t>
      </w:r>
      <w:r>
        <w:rPr>
          <w:rFonts w:ascii="Times New Roman Regular" w:hAnsi="Times New Roman Regular" w:cs="Times New Roman Regular"/>
          <w:color w:val="000000"/>
          <w:sz w:val="24"/>
        </w:rPr>
        <w:t>期内，如产品不能正常使用，乙方应按甲方要求免费为其更换或修理并承担相应费用。质</w:t>
      </w:r>
      <w:r>
        <w:rPr>
          <w:rFonts w:hint="eastAsia" w:ascii="Times New Roman Regular" w:hAnsi="Times New Roman Regular" w:cs="Times New Roman Regular"/>
          <w:color w:val="000000"/>
          <w:sz w:val="24"/>
          <w:lang w:eastAsia="zh-Hans"/>
        </w:rPr>
        <w:t>量</w:t>
      </w:r>
      <w:r>
        <w:rPr>
          <w:rFonts w:ascii="Times New Roman Regular" w:hAnsi="Times New Roman Regular" w:cs="Times New Roman Regular"/>
          <w:color w:val="000000"/>
          <w:sz w:val="24"/>
        </w:rPr>
        <w:t>保</w:t>
      </w:r>
      <w:r>
        <w:rPr>
          <w:rFonts w:hint="eastAsia" w:ascii="Times New Roman Regular" w:hAnsi="Times New Roman Regular" w:cs="Times New Roman Regular"/>
          <w:color w:val="000000"/>
          <w:sz w:val="24"/>
          <w:lang w:eastAsia="zh-Hans"/>
        </w:rPr>
        <w:t>证</w:t>
      </w:r>
      <w:r>
        <w:rPr>
          <w:rFonts w:ascii="Times New Roman Regular" w:hAnsi="Times New Roman Regular" w:cs="Times New Roman Regular"/>
          <w:color w:val="000000"/>
          <w:sz w:val="24"/>
        </w:rPr>
        <w:t>期内自更换或修理完毕后重新计算。本合同约定质</w:t>
      </w:r>
      <w:r>
        <w:rPr>
          <w:rFonts w:hint="eastAsia" w:ascii="Times New Roman Regular" w:hAnsi="Times New Roman Regular" w:cs="Times New Roman Regular"/>
          <w:color w:val="000000"/>
          <w:sz w:val="24"/>
          <w:lang w:eastAsia="zh-Hans"/>
        </w:rPr>
        <w:t>量</w:t>
      </w:r>
      <w:r>
        <w:rPr>
          <w:rFonts w:ascii="Times New Roman Regular" w:hAnsi="Times New Roman Regular" w:cs="Times New Roman Regular"/>
          <w:color w:val="000000"/>
          <w:sz w:val="24"/>
        </w:rPr>
        <w:t>保</w:t>
      </w:r>
      <w:r>
        <w:rPr>
          <w:rFonts w:hint="eastAsia" w:ascii="Times New Roman Regular" w:hAnsi="Times New Roman Regular" w:cs="Times New Roman Regular"/>
          <w:color w:val="000000"/>
          <w:sz w:val="24"/>
          <w:lang w:eastAsia="zh-Hans"/>
        </w:rPr>
        <w:t>证</w:t>
      </w:r>
      <w:r>
        <w:rPr>
          <w:rFonts w:ascii="Times New Roman Regular" w:hAnsi="Times New Roman Regular" w:cs="Times New Roman Regular"/>
          <w:color w:val="000000"/>
          <w:sz w:val="24"/>
        </w:rPr>
        <w:t>期内的期限与责任低于乙方承诺或国家、行业标准的，以较高要求为准。</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lang w:eastAsia="zh-Hans"/>
        </w:rPr>
        <w:t>2</w:t>
      </w:r>
      <w:r>
        <w:rPr>
          <w:rFonts w:hint="eastAsia" w:ascii="Times New Roman Regular" w:hAnsi="Times New Roman Regular" w:cs="Times New Roman Regular"/>
          <w:color w:val="000000"/>
          <w:sz w:val="24"/>
          <w:lang w:eastAsia="zh-Hans"/>
        </w:rPr>
        <w:t>）产品</w:t>
      </w:r>
      <w:r>
        <w:rPr>
          <w:rFonts w:ascii="Times New Roman Regular" w:hAnsi="Times New Roman Regular" w:cs="Times New Roman Regular"/>
          <w:color w:val="000000"/>
          <w:sz w:val="24"/>
        </w:rPr>
        <w:t>故障报修的处理时间：可通过电话排除的故障，</w:t>
      </w:r>
      <w:r>
        <w:rPr>
          <w:rFonts w:hint="eastAsia" w:ascii="Times New Roman Regular" w:hAnsi="Times New Roman Regular" w:cs="Times New Roman Regular"/>
          <w:color w:val="000000"/>
          <w:sz w:val="24"/>
          <w:lang w:eastAsia="zh-Hans"/>
        </w:rPr>
        <w:t>乙方</w:t>
      </w:r>
      <w:r>
        <w:rPr>
          <w:rFonts w:ascii="Times New Roman Regular" w:hAnsi="Times New Roman Regular" w:cs="Times New Roman Regular"/>
          <w:color w:val="000000"/>
          <w:sz w:val="24"/>
        </w:rPr>
        <w:t>应在</w:t>
      </w:r>
      <w:r>
        <w:rPr>
          <w:rFonts w:hint="eastAsia" w:ascii="Times New Roman Regular" w:hAnsi="Times New Roman Regular" w:cs="Times New Roman Regular"/>
          <w:color w:val="000000"/>
          <w:sz w:val="24"/>
          <w:lang w:eastAsia="zh-Hans"/>
        </w:rPr>
        <w:t>【</w:t>
      </w:r>
      <w:r>
        <w:rPr>
          <w:rFonts w:hint="eastAsia" w:ascii="Times New Roman Regular" w:hAnsi="Times New Roman Regular" w:cs="Times New Roman Regular"/>
          <w:color w:val="000000"/>
          <w:sz w:val="24"/>
        </w:rPr>
        <w:t>2</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rPr>
        <w:t>小时内解决；如电话无法解决，</w:t>
      </w:r>
      <w:r>
        <w:rPr>
          <w:rFonts w:hint="eastAsia" w:ascii="Times New Roman Regular" w:hAnsi="Times New Roman Regular" w:cs="Times New Roman Regular"/>
          <w:color w:val="000000"/>
          <w:sz w:val="24"/>
          <w:lang w:eastAsia="zh-Hans"/>
        </w:rPr>
        <w:t>乙方</w:t>
      </w:r>
      <w:r>
        <w:rPr>
          <w:rFonts w:ascii="Times New Roman Regular" w:hAnsi="Times New Roman Regular" w:cs="Times New Roman Regular"/>
          <w:color w:val="000000"/>
          <w:sz w:val="24"/>
        </w:rPr>
        <w:t>周一至周五期间</w:t>
      </w:r>
      <w:r>
        <w:rPr>
          <w:rFonts w:hint="eastAsia" w:ascii="Times New Roman Regular" w:hAnsi="Times New Roman Regular" w:cs="Times New Roman Regular"/>
          <w:color w:val="000000"/>
          <w:sz w:val="24"/>
          <w:lang w:eastAsia="zh-Hans"/>
        </w:rPr>
        <w:t>【</w:t>
      </w:r>
      <w:r>
        <w:rPr>
          <w:rFonts w:hint="eastAsia" w:ascii="Times New Roman Regular" w:hAnsi="Times New Roman Regular" w:cs="Times New Roman Regular"/>
          <w:color w:val="000000"/>
          <w:sz w:val="24"/>
        </w:rPr>
        <w:t>6</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rPr>
        <w:t>小时内到达现场并排除故障，其余期间在</w:t>
      </w:r>
      <w:r>
        <w:rPr>
          <w:rFonts w:hint="eastAsia" w:ascii="Times New Roman Regular" w:hAnsi="Times New Roman Regular" w:cs="Times New Roman Regular"/>
          <w:color w:val="000000"/>
          <w:sz w:val="24"/>
          <w:lang w:eastAsia="zh-Hans"/>
        </w:rPr>
        <w:t>【</w:t>
      </w:r>
      <w:r>
        <w:rPr>
          <w:rFonts w:hint="eastAsia" w:ascii="Times New Roman Regular" w:hAnsi="Times New Roman Regular" w:cs="Times New Roman Regular"/>
          <w:color w:val="000000"/>
          <w:sz w:val="24"/>
        </w:rPr>
        <w:t>8</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rPr>
        <w:t>小时内到达现场并排除故障。</w:t>
      </w:r>
    </w:p>
    <w:p>
      <w:pPr>
        <w:widowControl/>
        <w:spacing w:after="78" w:line="560" w:lineRule="exact"/>
        <w:ind w:firstLine="480" w:firstLineChars="20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1</w:t>
      </w:r>
      <w:r>
        <w:rPr>
          <w:rFonts w:ascii="Times New Roman Regular" w:hAnsi="Times New Roman Regular" w:cs="Times New Roman Regular"/>
          <w:color w:val="000000"/>
          <w:sz w:val="24"/>
        </w:rPr>
        <w:t>.3交货后因使用、保管不当导致产品出现的质量问题或不能正常使用，乙方不承担质</w:t>
      </w:r>
      <w:r>
        <w:rPr>
          <w:rFonts w:hint="eastAsia" w:ascii="Times New Roman Regular" w:hAnsi="Times New Roman Regular" w:cs="Times New Roman Regular"/>
          <w:color w:val="000000"/>
          <w:sz w:val="24"/>
          <w:lang w:eastAsia="zh-Hans"/>
        </w:rPr>
        <w:t>量</w:t>
      </w:r>
      <w:r>
        <w:rPr>
          <w:rFonts w:ascii="Times New Roman Regular" w:hAnsi="Times New Roman Regular" w:cs="Times New Roman Regular"/>
          <w:color w:val="000000"/>
          <w:sz w:val="24"/>
        </w:rPr>
        <w:t>保</w:t>
      </w:r>
      <w:r>
        <w:rPr>
          <w:rFonts w:hint="eastAsia" w:ascii="Times New Roman Regular" w:hAnsi="Times New Roman Regular" w:cs="Times New Roman Regular"/>
          <w:color w:val="000000"/>
          <w:sz w:val="24"/>
          <w:lang w:eastAsia="zh-Hans"/>
        </w:rPr>
        <w:t>证</w:t>
      </w:r>
      <w:r>
        <w:rPr>
          <w:rFonts w:ascii="Times New Roman Regular" w:hAnsi="Times New Roman Regular" w:cs="Times New Roman Regular"/>
          <w:color w:val="000000"/>
          <w:sz w:val="24"/>
        </w:rPr>
        <w:t>责任。</w:t>
      </w:r>
    </w:p>
    <w:p>
      <w:pPr>
        <w:keepLines/>
        <w:widowControl/>
        <w:spacing w:after="78" w:line="560" w:lineRule="exact"/>
        <w:ind w:left="420" w:leftChars="20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十</w:t>
      </w:r>
      <w:r>
        <w:rPr>
          <w:rFonts w:hint="eastAsia" w:ascii="Times New Roman Regular" w:hAnsi="Times New Roman Regular" w:cs="Times New Roman Regular"/>
          <w:b/>
          <w:color w:val="000000"/>
          <w:sz w:val="28"/>
        </w:rPr>
        <w:t>二</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违约责任</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2</w:t>
      </w: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lang w:eastAsia="zh-Hans"/>
        </w:rPr>
        <w:t>交货</w:t>
      </w:r>
      <w:r>
        <w:rPr>
          <w:rFonts w:ascii="Times New Roman Regular" w:hAnsi="Times New Roman Regular" w:cs="Times New Roman Regular"/>
          <w:color w:val="000000"/>
          <w:sz w:val="24"/>
        </w:rPr>
        <w:t>期延误的，</w:t>
      </w:r>
      <w:r>
        <w:rPr>
          <w:rFonts w:hint="eastAsia" w:ascii="Times New Roman Regular" w:hAnsi="Times New Roman Regular" w:cs="Times New Roman Regular"/>
          <w:color w:val="000000"/>
          <w:sz w:val="24"/>
          <w:lang w:eastAsia="zh-Hans"/>
        </w:rPr>
        <w:t>乙</w:t>
      </w:r>
      <w:r>
        <w:rPr>
          <w:rFonts w:ascii="Times New Roman Regular" w:hAnsi="Times New Roman Regular" w:cs="Times New Roman Regular"/>
          <w:color w:val="000000"/>
          <w:sz w:val="24"/>
        </w:rPr>
        <w:t>方按照下列方式承担违约金：</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（1）供货期延误【</w:t>
      </w:r>
      <w:r>
        <w:rPr>
          <w:rFonts w:hint="eastAsia" w:ascii="Times New Roman Regular" w:hAnsi="Times New Roman Regular" w:cs="Times New Roman Regular"/>
          <w:color w:val="000000"/>
          <w:sz w:val="24"/>
        </w:rPr>
        <w:t>10</w:t>
      </w:r>
      <w:r>
        <w:rPr>
          <w:rFonts w:ascii="Times New Roman Regular" w:hAnsi="Times New Roman Regular" w:cs="Times New Roman Regular"/>
          <w:color w:val="000000"/>
          <w:sz w:val="24"/>
        </w:rPr>
        <w:t>】日以内</w:t>
      </w:r>
      <w:r>
        <w:rPr>
          <w:rFonts w:hint="eastAsia" w:ascii="Times New Roman Regular" w:hAnsi="Times New Roman Regular" w:cs="Times New Roman Regular"/>
          <w:color w:val="000000"/>
          <w:sz w:val="24"/>
          <w:lang w:eastAsia="zh-Hans"/>
        </w:rPr>
        <w:t>（含本数）</w:t>
      </w:r>
      <w:r>
        <w:rPr>
          <w:rFonts w:ascii="Times New Roman Regular" w:hAnsi="Times New Roman Regular" w:cs="Times New Roman Regular"/>
          <w:color w:val="000000"/>
          <w:sz w:val="24"/>
        </w:rPr>
        <w:t>的，</w:t>
      </w:r>
      <w:r>
        <w:rPr>
          <w:rFonts w:hint="eastAsia" w:ascii="Times New Roman Regular" w:hAnsi="Times New Roman Regular" w:cs="Times New Roman Regular"/>
          <w:color w:val="000000"/>
          <w:sz w:val="24"/>
          <w:lang w:eastAsia="zh-Hans"/>
        </w:rPr>
        <w:t>乙</w:t>
      </w:r>
      <w:r>
        <w:rPr>
          <w:rFonts w:ascii="Times New Roman Regular" w:hAnsi="Times New Roman Regular" w:cs="Times New Roman Regular"/>
          <w:color w:val="000000"/>
          <w:sz w:val="24"/>
        </w:rPr>
        <w:t>方向</w:t>
      </w:r>
      <w:r>
        <w:rPr>
          <w:rFonts w:hint="eastAsia" w:ascii="Times New Roman Regular" w:hAnsi="Times New Roman Regular" w:cs="Times New Roman Regular"/>
          <w:color w:val="000000"/>
          <w:sz w:val="24"/>
          <w:lang w:eastAsia="zh-Hans"/>
        </w:rPr>
        <w:t>甲</w:t>
      </w:r>
      <w:r>
        <w:rPr>
          <w:rFonts w:ascii="Times New Roman Regular" w:hAnsi="Times New Roman Regular" w:cs="Times New Roman Regular"/>
          <w:color w:val="000000"/>
          <w:sz w:val="24"/>
        </w:rPr>
        <w:t>方支付人民币【</w:t>
      </w:r>
      <w:r>
        <w:rPr>
          <w:rFonts w:hint="eastAsia" w:ascii="Times New Roman Regular" w:hAnsi="Times New Roman Regular" w:cs="Times New Roman Regular"/>
          <w:color w:val="000000"/>
          <w:sz w:val="24"/>
        </w:rPr>
        <w:t>1000</w:t>
      </w:r>
      <w:r>
        <w:rPr>
          <w:rFonts w:ascii="Times New Roman Regular" w:hAnsi="Times New Roman Regular" w:cs="Times New Roman Regular"/>
          <w:color w:val="000000"/>
          <w:sz w:val="24"/>
        </w:rPr>
        <w:t>】元/日的违约金。</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（2）供货期延误</w:t>
      </w:r>
      <w:r>
        <w:rPr>
          <w:rFonts w:hint="eastAsia" w:ascii="Times New Roman Regular" w:hAnsi="Times New Roman Regular" w:cs="Times New Roman Regular"/>
          <w:color w:val="000000"/>
          <w:sz w:val="24"/>
          <w:lang w:eastAsia="zh-Hans"/>
        </w:rPr>
        <w:t>超过</w:t>
      </w:r>
      <w:r>
        <w:rPr>
          <w:rFonts w:ascii="Times New Roman Regular" w:hAnsi="Times New Roman Regular" w:cs="Times New Roman Regular"/>
          <w:color w:val="000000"/>
          <w:sz w:val="24"/>
        </w:rPr>
        <w:t>【</w:t>
      </w:r>
      <w:r>
        <w:rPr>
          <w:rFonts w:hint="eastAsia" w:ascii="Times New Roman Regular" w:hAnsi="Times New Roman Regular" w:cs="Times New Roman Regular"/>
          <w:color w:val="000000"/>
          <w:sz w:val="24"/>
        </w:rPr>
        <w:t>10</w:t>
      </w:r>
      <w:r>
        <w:rPr>
          <w:rFonts w:ascii="Times New Roman Regular" w:hAnsi="Times New Roman Regular" w:cs="Times New Roman Regular"/>
          <w:color w:val="000000"/>
          <w:sz w:val="24"/>
        </w:rPr>
        <w:t>】日的，</w:t>
      </w:r>
      <w:r>
        <w:rPr>
          <w:rFonts w:hint="eastAsia" w:ascii="Times New Roman Regular" w:hAnsi="Times New Roman Regular" w:cs="Times New Roman Regular"/>
          <w:color w:val="000000"/>
          <w:sz w:val="24"/>
          <w:lang w:eastAsia="zh-Hans"/>
        </w:rPr>
        <w:t>甲</w:t>
      </w:r>
      <w:r>
        <w:rPr>
          <w:rFonts w:ascii="Times New Roman Regular" w:hAnsi="Times New Roman Regular" w:cs="Times New Roman Regular"/>
          <w:color w:val="000000"/>
          <w:sz w:val="24"/>
        </w:rPr>
        <w:t>方有权要求</w:t>
      </w:r>
      <w:r>
        <w:rPr>
          <w:rFonts w:hint="eastAsia" w:ascii="Times New Roman Regular" w:hAnsi="Times New Roman Regular" w:cs="Times New Roman Regular"/>
          <w:color w:val="000000"/>
          <w:sz w:val="24"/>
          <w:lang w:eastAsia="zh-Hans"/>
        </w:rPr>
        <w:t>乙</w:t>
      </w:r>
      <w:r>
        <w:rPr>
          <w:rFonts w:ascii="Times New Roman Regular" w:hAnsi="Times New Roman Regular" w:cs="Times New Roman Regular"/>
          <w:color w:val="000000"/>
          <w:sz w:val="24"/>
        </w:rPr>
        <w:t>方继续履行合同，并从延误开始之日起，向</w:t>
      </w:r>
      <w:r>
        <w:rPr>
          <w:rFonts w:hint="eastAsia" w:ascii="Times New Roman Regular" w:hAnsi="Times New Roman Regular" w:cs="Times New Roman Regular"/>
          <w:color w:val="000000"/>
          <w:sz w:val="24"/>
          <w:lang w:eastAsia="zh-Hans"/>
        </w:rPr>
        <w:t>甲</w:t>
      </w:r>
      <w:r>
        <w:rPr>
          <w:rFonts w:ascii="Times New Roman Regular" w:hAnsi="Times New Roman Regular" w:cs="Times New Roman Regular"/>
          <w:color w:val="000000"/>
          <w:sz w:val="24"/>
        </w:rPr>
        <w:t>方支付人民币【</w:t>
      </w:r>
      <w:r>
        <w:rPr>
          <w:rFonts w:hint="eastAsia" w:ascii="Times New Roman Regular" w:hAnsi="Times New Roman Regular" w:cs="Times New Roman Regular"/>
          <w:color w:val="000000"/>
          <w:sz w:val="24"/>
        </w:rPr>
        <w:t>1000</w:t>
      </w:r>
      <w:r>
        <w:rPr>
          <w:rFonts w:ascii="Times New Roman Regular" w:hAnsi="Times New Roman Regular" w:cs="Times New Roman Regular"/>
          <w:color w:val="000000"/>
          <w:sz w:val="24"/>
        </w:rPr>
        <w:t>】元/日的违约金。</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2</w:t>
      </w:r>
      <w:r>
        <w:rPr>
          <w:rFonts w:ascii="Times New Roman Regular" w:hAnsi="Times New Roman Regular" w:cs="Times New Roman Regular"/>
          <w:color w:val="000000"/>
          <w:sz w:val="24"/>
        </w:rPr>
        <w:t>.2</w:t>
      </w:r>
      <w:r>
        <w:rPr>
          <w:rFonts w:hint="eastAsia" w:ascii="Times New Roman Regular" w:hAnsi="Times New Roman Regular" w:cs="Times New Roman Regular"/>
          <w:color w:val="000000"/>
          <w:sz w:val="24"/>
          <w:lang w:eastAsia="zh-Hans"/>
        </w:rPr>
        <w:t>产品</w:t>
      </w:r>
      <w:r>
        <w:rPr>
          <w:rFonts w:ascii="Times New Roman Regular" w:hAnsi="Times New Roman Regular" w:cs="Times New Roman Regular"/>
          <w:color w:val="000000"/>
          <w:sz w:val="24"/>
        </w:rPr>
        <w:t>未能通过本合同约定的任一项验收，</w:t>
      </w:r>
      <w:r>
        <w:rPr>
          <w:rFonts w:hint="eastAsia" w:ascii="Times New Roman Regular" w:hAnsi="Times New Roman Regular" w:cs="Times New Roman Regular"/>
          <w:color w:val="000000"/>
          <w:sz w:val="24"/>
          <w:lang w:eastAsia="zh-Hans"/>
        </w:rPr>
        <w:t>甲</w:t>
      </w:r>
      <w:r>
        <w:rPr>
          <w:rFonts w:ascii="Times New Roman Regular" w:hAnsi="Times New Roman Regular" w:cs="Times New Roman Regular"/>
          <w:color w:val="000000"/>
          <w:sz w:val="24"/>
        </w:rPr>
        <w:t>方同意由</w:t>
      </w:r>
      <w:r>
        <w:rPr>
          <w:rFonts w:hint="eastAsia" w:ascii="Times New Roman Regular" w:hAnsi="Times New Roman Regular" w:cs="Times New Roman Regular"/>
          <w:color w:val="000000"/>
          <w:sz w:val="24"/>
          <w:lang w:eastAsia="zh-Hans"/>
        </w:rPr>
        <w:t>乙</w:t>
      </w:r>
      <w:r>
        <w:rPr>
          <w:rFonts w:ascii="Times New Roman Regular" w:hAnsi="Times New Roman Regular" w:cs="Times New Roman Regular"/>
          <w:color w:val="000000"/>
          <w:sz w:val="24"/>
        </w:rPr>
        <w:t>方予以整改更换，并在</w:t>
      </w:r>
      <w:r>
        <w:rPr>
          <w:rFonts w:hint="eastAsia" w:ascii="Times New Roman Regular" w:hAnsi="Times New Roman Regular" w:cs="Times New Roman Regular"/>
          <w:color w:val="000000"/>
          <w:sz w:val="24"/>
          <w:lang w:eastAsia="zh-Hans"/>
        </w:rPr>
        <w:t>【</w:t>
      </w:r>
      <w:r>
        <w:rPr>
          <w:rFonts w:hint="eastAsia" w:ascii="Times New Roman Regular" w:hAnsi="Times New Roman Regular" w:cs="Times New Roman Regular"/>
          <w:color w:val="000000"/>
          <w:sz w:val="24"/>
        </w:rPr>
        <w:t>7</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rPr>
        <w:t>天内重新组织验收；经</w:t>
      </w:r>
      <w:r>
        <w:rPr>
          <w:rFonts w:hint="eastAsia" w:ascii="Times New Roman Regular" w:hAnsi="Times New Roman Regular" w:cs="Times New Roman Regular"/>
          <w:color w:val="000000"/>
          <w:sz w:val="24"/>
          <w:lang w:eastAsia="zh-Hans"/>
        </w:rPr>
        <w:t>【</w:t>
      </w:r>
      <w:r>
        <w:rPr>
          <w:rFonts w:hint="eastAsia" w:ascii="Times New Roman Regular" w:hAnsi="Times New Roman Regular" w:cs="Times New Roman Regular"/>
          <w:color w:val="000000"/>
          <w:sz w:val="24"/>
        </w:rPr>
        <w:t>2</w:t>
      </w:r>
      <w:r>
        <w:rPr>
          <w:rFonts w:hint="eastAsia" w:ascii="Times New Roman Regular" w:hAnsi="Times New Roman Regular" w:cs="Times New Roman Regular"/>
          <w:color w:val="000000"/>
          <w:sz w:val="24"/>
          <w:lang w:eastAsia="zh-Hans"/>
        </w:rPr>
        <w:t>】</w:t>
      </w:r>
      <w:r>
        <w:rPr>
          <w:rFonts w:ascii="Times New Roman Regular" w:hAnsi="Times New Roman Regular" w:cs="Times New Roman Regular"/>
          <w:color w:val="000000"/>
          <w:sz w:val="24"/>
        </w:rPr>
        <w:t>次验收不合格的，</w:t>
      </w:r>
      <w:r>
        <w:rPr>
          <w:rFonts w:hint="eastAsia" w:ascii="Times New Roman Regular" w:hAnsi="Times New Roman Regular" w:cs="Times New Roman Regular"/>
          <w:color w:val="000000"/>
          <w:sz w:val="24"/>
          <w:lang w:eastAsia="zh-Hans"/>
        </w:rPr>
        <w:t>甲</w:t>
      </w:r>
      <w:r>
        <w:rPr>
          <w:rFonts w:ascii="Times New Roman Regular" w:hAnsi="Times New Roman Regular" w:cs="Times New Roman Regular"/>
          <w:color w:val="000000"/>
          <w:sz w:val="24"/>
        </w:rPr>
        <w:t>方有权要求</w:t>
      </w:r>
      <w:r>
        <w:rPr>
          <w:rFonts w:hint="eastAsia" w:ascii="Times New Roman Regular" w:hAnsi="Times New Roman Regular" w:cs="Times New Roman Regular"/>
          <w:color w:val="000000"/>
          <w:sz w:val="24"/>
          <w:lang w:eastAsia="zh-Hans"/>
        </w:rPr>
        <w:t>乙</w:t>
      </w:r>
      <w:r>
        <w:rPr>
          <w:rFonts w:ascii="Times New Roman Regular" w:hAnsi="Times New Roman Regular" w:cs="Times New Roman Regular"/>
          <w:color w:val="000000"/>
          <w:sz w:val="24"/>
        </w:rPr>
        <w:t>方按</w:t>
      </w:r>
      <w:r>
        <w:rPr>
          <w:rFonts w:hint="eastAsia" w:ascii="Times New Roman Regular" w:hAnsi="Times New Roman Regular" w:cs="Times New Roman Regular"/>
          <w:color w:val="000000"/>
          <w:sz w:val="24"/>
          <w:lang w:eastAsia="zh-Hans"/>
        </w:rPr>
        <w:t>采购价款</w:t>
      </w:r>
      <w:r>
        <w:rPr>
          <w:rFonts w:ascii="Times New Roman Regular" w:hAnsi="Times New Roman Regular" w:cs="Times New Roman Regular"/>
          <w:color w:val="000000"/>
          <w:sz w:val="24"/>
        </w:rPr>
        <w:t>的【</w:t>
      </w:r>
      <w:r>
        <w:rPr>
          <w:rFonts w:hint="eastAsia" w:ascii="Times New Roman Regular" w:hAnsi="Times New Roman Regular" w:cs="Times New Roman Regular"/>
          <w:color w:val="000000"/>
          <w:sz w:val="24"/>
        </w:rPr>
        <w:t>30</w:t>
      </w:r>
      <w:r>
        <w:rPr>
          <w:rFonts w:ascii="Times New Roman Regular" w:hAnsi="Times New Roman Regular" w:cs="Times New Roman Regular"/>
          <w:color w:val="000000"/>
          <w:sz w:val="24"/>
        </w:rPr>
        <w:t>】%向</w:t>
      </w:r>
      <w:r>
        <w:rPr>
          <w:rFonts w:hint="eastAsia" w:ascii="Times New Roman Regular" w:hAnsi="Times New Roman Regular" w:cs="Times New Roman Regular"/>
          <w:color w:val="000000"/>
          <w:sz w:val="24"/>
          <w:lang w:eastAsia="zh-Hans"/>
        </w:rPr>
        <w:t>甲</w:t>
      </w:r>
      <w:r>
        <w:rPr>
          <w:rFonts w:ascii="Times New Roman Regular" w:hAnsi="Times New Roman Regular" w:cs="Times New Roman Regular"/>
          <w:color w:val="000000"/>
          <w:sz w:val="24"/>
        </w:rPr>
        <w:t>方支付违约金。</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2</w:t>
      </w:r>
      <w:r>
        <w:rPr>
          <w:rFonts w:ascii="Times New Roman Regular" w:hAnsi="Times New Roman Regular" w:cs="Times New Roman Regular"/>
          <w:color w:val="000000"/>
          <w:sz w:val="24"/>
        </w:rPr>
        <w:t>.3</w:t>
      </w:r>
      <w:r>
        <w:rPr>
          <w:rFonts w:hint="eastAsia" w:ascii="Times New Roman Regular" w:hAnsi="Times New Roman Regular" w:cs="Times New Roman Regular"/>
          <w:color w:val="000000"/>
          <w:sz w:val="24"/>
          <w:lang w:eastAsia="zh-Hans"/>
        </w:rPr>
        <w:t>质量保证期内</w:t>
      </w:r>
      <w:r>
        <w:rPr>
          <w:rFonts w:ascii="Times New Roman Regular" w:hAnsi="Times New Roman Regular" w:cs="Times New Roman Regular"/>
          <w:color w:val="000000"/>
          <w:sz w:val="24"/>
        </w:rPr>
        <w:t>，如</w:t>
      </w:r>
      <w:r>
        <w:rPr>
          <w:rFonts w:hint="eastAsia" w:ascii="Times New Roman Regular" w:hAnsi="Times New Roman Regular" w:cs="Times New Roman Regular"/>
          <w:color w:val="000000"/>
          <w:sz w:val="24"/>
          <w:lang w:eastAsia="zh-Hans"/>
        </w:rPr>
        <w:t>乙方</w:t>
      </w:r>
      <w:r>
        <w:rPr>
          <w:rFonts w:ascii="Times New Roman Regular" w:hAnsi="Times New Roman Regular" w:cs="Times New Roman Regular"/>
          <w:color w:val="000000"/>
          <w:sz w:val="24"/>
        </w:rPr>
        <w:t>未在</w:t>
      </w:r>
      <w:r>
        <w:rPr>
          <w:rFonts w:hint="eastAsia" w:ascii="Times New Roman Regular" w:hAnsi="Times New Roman Regular" w:cs="Times New Roman Regular"/>
          <w:color w:val="000000"/>
          <w:sz w:val="24"/>
          <w:lang w:eastAsia="zh-Hans"/>
        </w:rPr>
        <w:t>规定</w:t>
      </w:r>
      <w:r>
        <w:rPr>
          <w:rFonts w:ascii="Times New Roman Regular" w:hAnsi="Times New Roman Regular" w:cs="Times New Roman Regular"/>
          <w:color w:val="000000"/>
          <w:sz w:val="24"/>
        </w:rPr>
        <w:t>时间内解决</w:t>
      </w:r>
      <w:r>
        <w:rPr>
          <w:rFonts w:hint="eastAsia" w:ascii="Times New Roman Regular" w:hAnsi="Times New Roman Regular" w:cs="Times New Roman Regular"/>
          <w:color w:val="000000"/>
          <w:sz w:val="24"/>
          <w:lang w:eastAsia="zh-Hans"/>
        </w:rPr>
        <w:t>产品</w:t>
      </w:r>
      <w:r>
        <w:rPr>
          <w:rFonts w:ascii="Times New Roman Regular" w:hAnsi="Times New Roman Regular" w:cs="Times New Roman Regular"/>
          <w:color w:val="000000"/>
          <w:sz w:val="24"/>
        </w:rPr>
        <w:t>问题，</w:t>
      </w:r>
      <w:r>
        <w:rPr>
          <w:rFonts w:hint="eastAsia" w:ascii="Times New Roman Regular" w:hAnsi="Times New Roman Regular" w:cs="Times New Roman Regular"/>
          <w:color w:val="000000"/>
          <w:sz w:val="24"/>
          <w:lang w:eastAsia="zh-Hans"/>
        </w:rPr>
        <w:t>甲</w:t>
      </w:r>
      <w:r>
        <w:rPr>
          <w:rFonts w:ascii="Times New Roman Regular" w:hAnsi="Times New Roman Regular" w:cs="Times New Roman Regular"/>
          <w:color w:val="000000"/>
          <w:sz w:val="24"/>
        </w:rPr>
        <w:t>方有权自行处理，相关费用及因此造成的损失全部由</w:t>
      </w:r>
      <w:r>
        <w:rPr>
          <w:rFonts w:hint="eastAsia" w:ascii="Times New Roman Regular" w:hAnsi="Times New Roman Regular" w:cs="Times New Roman Regular"/>
          <w:color w:val="000000"/>
          <w:sz w:val="24"/>
          <w:lang w:eastAsia="zh-Hans"/>
        </w:rPr>
        <w:t>乙</w:t>
      </w:r>
      <w:r>
        <w:rPr>
          <w:rFonts w:ascii="Times New Roman Regular" w:hAnsi="Times New Roman Regular" w:cs="Times New Roman Regular"/>
          <w:color w:val="000000"/>
          <w:sz w:val="24"/>
        </w:rPr>
        <w:t>方承担，且不免除</w:t>
      </w:r>
      <w:r>
        <w:rPr>
          <w:rFonts w:hint="eastAsia" w:ascii="Times New Roman Regular" w:hAnsi="Times New Roman Regular" w:cs="Times New Roman Regular"/>
          <w:color w:val="000000"/>
          <w:sz w:val="24"/>
          <w:lang w:eastAsia="zh-Hans"/>
        </w:rPr>
        <w:t>乙</w:t>
      </w:r>
      <w:r>
        <w:rPr>
          <w:rFonts w:ascii="Times New Roman Regular" w:hAnsi="Times New Roman Regular" w:cs="Times New Roman Regular"/>
          <w:color w:val="000000"/>
          <w:sz w:val="24"/>
        </w:rPr>
        <w:t>方对</w:t>
      </w:r>
      <w:r>
        <w:rPr>
          <w:rFonts w:hint="eastAsia" w:ascii="Times New Roman Regular" w:hAnsi="Times New Roman Regular" w:cs="Times New Roman Regular"/>
          <w:color w:val="000000"/>
          <w:sz w:val="24"/>
          <w:lang w:eastAsia="zh-Hans"/>
        </w:rPr>
        <w:t>产品</w:t>
      </w:r>
      <w:r>
        <w:rPr>
          <w:rFonts w:ascii="Times New Roman Regular" w:hAnsi="Times New Roman Regular" w:cs="Times New Roman Regular"/>
          <w:color w:val="000000"/>
          <w:sz w:val="24"/>
        </w:rPr>
        <w:t>的缺陷责任。</w:t>
      </w:r>
      <w:r>
        <w:rPr>
          <w:rFonts w:hint="eastAsia" w:ascii="Times New Roman Regular" w:hAnsi="Times New Roman Regular" w:cs="Times New Roman Regular"/>
          <w:color w:val="000000"/>
          <w:sz w:val="24"/>
          <w:lang w:eastAsia="zh-Hans"/>
        </w:rPr>
        <w:t>甲</w:t>
      </w:r>
      <w:r>
        <w:rPr>
          <w:rFonts w:ascii="Times New Roman Regular" w:hAnsi="Times New Roman Regular" w:cs="Times New Roman Regular"/>
          <w:color w:val="000000"/>
          <w:sz w:val="24"/>
        </w:rPr>
        <w:t>方有权要求</w:t>
      </w:r>
      <w:r>
        <w:rPr>
          <w:rFonts w:hint="eastAsia" w:ascii="Times New Roman Regular" w:hAnsi="Times New Roman Regular" w:cs="Times New Roman Regular"/>
          <w:color w:val="000000"/>
          <w:sz w:val="24"/>
          <w:lang w:eastAsia="zh-Hans"/>
        </w:rPr>
        <w:t>乙</w:t>
      </w:r>
      <w:r>
        <w:rPr>
          <w:rFonts w:ascii="Times New Roman Regular" w:hAnsi="Times New Roman Regular" w:cs="Times New Roman Regular"/>
          <w:color w:val="000000"/>
          <w:sz w:val="24"/>
        </w:rPr>
        <w:t>方按照相关费用的0.5倍支付违约金，并有权在尾款中扣除相关费用、损失、违约金。</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2</w:t>
      </w:r>
      <w:r>
        <w:rPr>
          <w:rFonts w:ascii="Times New Roman Regular" w:hAnsi="Times New Roman Regular" w:cs="Times New Roman Regular"/>
          <w:color w:val="000000"/>
          <w:sz w:val="24"/>
        </w:rPr>
        <w:t>.4一方因追究违约方法律责任而支付的案件受理费、保全费、执行费、公告费、律师费、保全担保费/保险费、公证费，由违约方承担。</w:t>
      </w:r>
    </w:p>
    <w:p>
      <w:pPr>
        <w:keepLines/>
        <w:widowControl/>
        <w:spacing w:after="78" w:line="560" w:lineRule="exact"/>
        <w:ind w:left="420" w:leftChars="20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十</w:t>
      </w:r>
      <w:r>
        <w:rPr>
          <w:rFonts w:hint="eastAsia" w:ascii="Times New Roman Regular" w:hAnsi="Times New Roman Regular" w:cs="Times New Roman Regular"/>
          <w:b/>
          <w:color w:val="000000"/>
          <w:sz w:val="28"/>
        </w:rPr>
        <w:t>三</w:t>
      </w:r>
      <w:r>
        <w:rPr>
          <w:rFonts w:ascii="Times New Roman Regular" w:hAnsi="Times New Roman Regular" w:cs="Times New Roman Regular"/>
          <w:b/>
          <w:color w:val="000000"/>
          <w:sz w:val="28"/>
          <w:lang w:eastAsia="zh-Hans"/>
        </w:rPr>
        <w:t>、</w:t>
      </w:r>
      <w:r>
        <w:rPr>
          <w:rFonts w:hint="eastAsia" w:ascii="Times New Roman Regular" w:hAnsi="Times New Roman Regular" w:cs="Times New Roman Regular"/>
          <w:b/>
          <w:color w:val="000000"/>
          <w:sz w:val="28"/>
          <w:lang w:eastAsia="zh-Hans"/>
        </w:rPr>
        <w:t>不可抗力</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3</w:t>
      </w:r>
      <w:r>
        <w:rPr>
          <w:rFonts w:ascii="Times New Roman Regular" w:hAnsi="Times New Roman Regular" w:cs="Times New Roman Regular"/>
          <w:color w:val="000000"/>
          <w:sz w:val="24"/>
        </w:rPr>
        <w:t>.1由于不可抗力的原因，一方不能履行合同义务的，应当在不可抗力发生之日起3天内以书面形式通知对方，并提供证明材料证明不可抗力事件的存在。</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3</w:t>
      </w:r>
      <w:r>
        <w:rPr>
          <w:rFonts w:ascii="Times New Roman Regular" w:hAnsi="Times New Roman Regular" w:cs="Times New Roman Regular"/>
          <w:color w:val="000000"/>
          <w:sz w:val="24"/>
        </w:rPr>
        <w:t>.2不可抗力事件发生后，双方应当积极寻求以合理的方式履行本合同。如不可抗力无法消除，致使合同目的无法实现的，双方均有权解除合同，且均不互相追究违约责任。</w:t>
      </w:r>
    </w:p>
    <w:p>
      <w:pPr>
        <w:keepLines/>
        <w:widowControl/>
        <w:spacing w:after="78" w:line="560" w:lineRule="exact"/>
        <w:ind w:left="420" w:leftChars="20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十</w:t>
      </w:r>
      <w:r>
        <w:rPr>
          <w:rFonts w:hint="eastAsia" w:ascii="Times New Roman Regular" w:hAnsi="Times New Roman Regular" w:cs="Times New Roman Regular"/>
          <w:b/>
          <w:color w:val="000000"/>
          <w:sz w:val="28"/>
        </w:rPr>
        <w:t>四</w:t>
      </w:r>
      <w:r>
        <w:rPr>
          <w:rFonts w:ascii="Times New Roman Regular" w:hAnsi="Times New Roman Regular" w:cs="Times New Roman Regular"/>
          <w:b/>
          <w:color w:val="000000"/>
          <w:sz w:val="28"/>
          <w:lang w:eastAsia="zh-Hans"/>
        </w:rPr>
        <w:t>、</w:t>
      </w:r>
      <w:r>
        <w:rPr>
          <w:rFonts w:hint="eastAsia" w:ascii="Times New Roman Regular" w:hAnsi="Times New Roman Regular" w:cs="Times New Roman Regular"/>
          <w:b/>
          <w:color w:val="000000"/>
          <w:sz w:val="28"/>
          <w:lang w:eastAsia="zh-Hans"/>
        </w:rPr>
        <w:t>其他事项</w:t>
      </w:r>
    </w:p>
    <w:p>
      <w:pPr>
        <w:widowControl/>
        <w:spacing w:after="78" w:line="560" w:lineRule="exact"/>
        <w:ind w:firstLine="480" w:firstLineChars="200"/>
        <w:rPr>
          <w:rFonts w:ascii="Times New Roman Regular" w:hAnsi="Times New Roman Regular" w:cs="Times New Roman Regular"/>
          <w:color w:val="000000"/>
          <w:sz w:val="24"/>
        </w:rPr>
      </w:pPr>
      <w:r>
        <w:rPr>
          <w:rFonts w:hint="eastAsia" w:ascii="Times New Roman Regular" w:hAnsi="Times New Roman Regular" w:cs="Times New Roman Regular"/>
          <w:color w:val="000000"/>
          <w:sz w:val="24"/>
        </w:rPr>
        <w:t>14.1</w:t>
      </w:r>
      <w:r>
        <w:rPr>
          <w:rFonts w:ascii="Times New Roman Regular" w:hAnsi="Times New Roman Regular" w:cs="Times New Roman Regular"/>
          <w:color w:val="000000"/>
          <w:sz w:val="24"/>
        </w:rPr>
        <w:t>本合同一式【</w:t>
      </w:r>
      <w:r>
        <w:rPr>
          <w:rFonts w:hint="eastAsia" w:ascii="Times New Roman Regular" w:hAnsi="Times New Roman Regular" w:cs="Times New Roman Regular"/>
          <w:color w:val="000000"/>
          <w:sz w:val="24"/>
        </w:rPr>
        <w:t>肆</w:t>
      </w:r>
      <w:r>
        <w:rPr>
          <w:rFonts w:ascii="Times New Roman Regular" w:hAnsi="Times New Roman Regular" w:cs="Times New Roman Regular"/>
          <w:color w:val="000000"/>
          <w:sz w:val="24"/>
        </w:rPr>
        <w:t>】份，双方各执【</w:t>
      </w:r>
      <w:r>
        <w:rPr>
          <w:rFonts w:hint="eastAsia" w:ascii="Times New Roman Regular" w:hAnsi="Times New Roman Regular" w:cs="Times New Roman Regular"/>
          <w:color w:val="000000"/>
          <w:sz w:val="24"/>
        </w:rPr>
        <w:t>贰</w:t>
      </w:r>
      <w:r>
        <w:rPr>
          <w:rFonts w:ascii="Times New Roman Regular" w:hAnsi="Times New Roman Regular" w:cs="Times New Roman Regular"/>
          <w:color w:val="000000"/>
          <w:sz w:val="24"/>
        </w:rPr>
        <w:t>】份，经双方法定代表人或授权代表签字并加盖合同章（或公章）后生效。</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4</w:t>
      </w:r>
      <w:r>
        <w:rPr>
          <w:rFonts w:ascii="Times New Roman Regular" w:hAnsi="Times New Roman Regular" w:cs="Times New Roman Regular"/>
          <w:color w:val="000000"/>
          <w:sz w:val="24"/>
        </w:rPr>
        <w:t>.</w:t>
      </w:r>
      <w:r>
        <w:rPr>
          <w:rFonts w:hint="eastAsia" w:ascii="Times New Roman Regular" w:hAnsi="Times New Roman Regular" w:cs="Times New Roman Regular"/>
          <w:color w:val="000000"/>
          <w:sz w:val="24"/>
        </w:rPr>
        <w:t>2</w:t>
      </w:r>
      <w:r>
        <w:rPr>
          <w:rFonts w:ascii="Times New Roman Regular" w:hAnsi="Times New Roman Regular" w:cs="Times New Roman Regular"/>
          <w:color w:val="000000"/>
          <w:sz w:val="24"/>
        </w:rPr>
        <w:t>本合同中的附件由《所需</w:t>
      </w:r>
      <w:r>
        <w:rPr>
          <w:rFonts w:hint="eastAsia" w:ascii="Times New Roman Regular" w:hAnsi="Times New Roman Regular" w:cs="Times New Roman Regular"/>
          <w:color w:val="000000"/>
          <w:sz w:val="24"/>
          <w:lang w:eastAsia="zh-Hans"/>
        </w:rPr>
        <w:t>产品</w:t>
      </w:r>
      <w:r>
        <w:rPr>
          <w:rFonts w:ascii="Times New Roman Regular" w:hAnsi="Times New Roman Regular" w:cs="Times New Roman Regular"/>
          <w:color w:val="000000"/>
          <w:sz w:val="24"/>
        </w:rPr>
        <w:t>清单》《采购订单》《供应商廉洁协议书》组成，均为本合同不可分割的部分，与本合同具有相同的法律效力。</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4</w:t>
      </w:r>
      <w:r>
        <w:rPr>
          <w:rFonts w:ascii="Times New Roman Regular" w:hAnsi="Times New Roman Regular" w:cs="Times New Roman Regular"/>
          <w:color w:val="000000"/>
          <w:sz w:val="24"/>
        </w:rPr>
        <w:t>.</w:t>
      </w:r>
      <w:r>
        <w:rPr>
          <w:rFonts w:hint="eastAsia" w:ascii="Times New Roman Regular" w:hAnsi="Times New Roman Regular" w:cs="Times New Roman Regular"/>
          <w:color w:val="000000"/>
          <w:sz w:val="24"/>
        </w:rPr>
        <w:t>3</w:t>
      </w:r>
      <w:r>
        <w:rPr>
          <w:rFonts w:ascii="Times New Roman Regular" w:hAnsi="Times New Roman Regular" w:cs="Times New Roman Regular"/>
          <w:color w:val="000000"/>
          <w:sz w:val="24"/>
        </w:rPr>
        <w:t xml:space="preserve"> 本合同履行中未尽事宜，经双方协商一致，可签订补充协议。补充协议与本合同具有同等法律效力。</w:t>
      </w:r>
    </w:p>
    <w:p>
      <w:pPr>
        <w:widowControl/>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4</w:t>
      </w:r>
      <w:r>
        <w:rPr>
          <w:rFonts w:ascii="Times New Roman Regular" w:hAnsi="Times New Roman Regular" w:cs="Times New Roman Regular"/>
          <w:color w:val="000000"/>
          <w:sz w:val="24"/>
        </w:rPr>
        <w:t>.</w:t>
      </w:r>
      <w:r>
        <w:rPr>
          <w:rFonts w:hint="eastAsia" w:ascii="Times New Roman Regular" w:hAnsi="Times New Roman Regular" w:cs="Times New Roman Regular"/>
          <w:color w:val="000000"/>
          <w:sz w:val="24"/>
        </w:rPr>
        <w:t>4</w:t>
      </w:r>
      <w:r>
        <w:rPr>
          <w:rFonts w:ascii="Times New Roman Regular" w:hAnsi="Times New Roman Regular" w:cs="Times New Roman Regular"/>
          <w:color w:val="000000"/>
          <w:sz w:val="24"/>
        </w:rPr>
        <w:t>甲乙双方在履行合同中若发生纠纷，应协商解决，协商无效时，可向甲方所在地有管辖权的人民法院提起诉讼。</w:t>
      </w:r>
    </w:p>
    <w:p>
      <w:pPr>
        <w:spacing w:after="78" w:line="560" w:lineRule="exact"/>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hint="eastAsia" w:ascii="Times New Roman Regular" w:hAnsi="Times New Roman Regular" w:cs="Times New Roman Regular"/>
          <w:color w:val="000000"/>
          <w:sz w:val="24"/>
        </w:rPr>
        <w:t>4</w:t>
      </w:r>
      <w:r>
        <w:rPr>
          <w:rFonts w:ascii="Times New Roman Regular" w:hAnsi="Times New Roman Regular" w:cs="Times New Roman Regular"/>
          <w:color w:val="000000"/>
          <w:sz w:val="24"/>
        </w:rPr>
        <w:t>.</w:t>
      </w:r>
      <w:r>
        <w:rPr>
          <w:rFonts w:hint="eastAsia" w:ascii="Times New Roman Regular" w:hAnsi="Times New Roman Regular" w:cs="Times New Roman Regular"/>
          <w:color w:val="000000"/>
          <w:sz w:val="24"/>
        </w:rPr>
        <w:t>5</w:t>
      </w:r>
      <w:r>
        <w:rPr>
          <w:rFonts w:ascii="Times New Roman Regular" w:hAnsi="Times New Roman Regular" w:cs="Times New Roman Regular"/>
          <w:color w:val="000000"/>
          <w:sz w:val="24"/>
          <w:lang w:eastAsia="zh-Hans"/>
        </w:rPr>
        <w:t>双方确认</w:t>
      </w:r>
      <w:r>
        <w:rPr>
          <w:rFonts w:ascii="Times New Roman Regular" w:hAnsi="Times New Roman Regular" w:cs="Times New Roman Regular"/>
          <w:color w:val="000000"/>
          <w:sz w:val="24"/>
        </w:rPr>
        <w:t>：合同文本“</w:t>
      </w:r>
      <w:r>
        <w:rPr>
          <w:rFonts w:ascii="Times New Roman Regular" w:hAnsi="Times New Roman Regular" w:cs="Times New Roman Regular"/>
          <w:color w:val="000000"/>
          <w:sz w:val="24"/>
          <w:szCs w:val="20"/>
          <w:lang w:eastAsia="zh-Hans"/>
        </w:rPr>
        <w:sym w:font="Wingdings 2" w:char="00A3"/>
      </w:r>
      <w:r>
        <w:rPr>
          <w:rFonts w:ascii="Times New Roman Regular" w:hAnsi="Times New Roman Regular" w:cs="Times New Roman Regular"/>
          <w:color w:val="000000"/>
          <w:sz w:val="24"/>
        </w:rPr>
        <w:t>”处内容，为可选择的内容。填写时，打“√”表示选定，打“×”</w:t>
      </w:r>
      <w:r>
        <w:rPr>
          <w:rFonts w:hint="eastAsia" w:ascii="Times New Roman Regular" w:hAnsi="Times New Roman Regular" w:cs="Times New Roman Regular"/>
          <w:color w:val="000000"/>
          <w:sz w:val="24"/>
        </w:rPr>
        <w:t>或者未进行勾选</w:t>
      </w:r>
      <w:r>
        <w:rPr>
          <w:rFonts w:ascii="Times New Roman Regular" w:hAnsi="Times New Roman Regular" w:cs="Times New Roman Regular"/>
          <w:color w:val="000000"/>
          <w:sz w:val="24"/>
        </w:rPr>
        <w:t>表示删除</w:t>
      </w:r>
      <w:r>
        <w:rPr>
          <w:rFonts w:hint="eastAsia" w:ascii="Times New Roman Regular" w:hAnsi="Times New Roman Regular" w:cs="Times New Roman Regular"/>
          <w:color w:val="000000"/>
          <w:sz w:val="24"/>
        </w:rPr>
        <w:t>、不选择该项</w:t>
      </w:r>
      <w:r>
        <w:rPr>
          <w:rFonts w:ascii="Times New Roman Regular" w:hAnsi="Times New Roman Regular" w:cs="Times New Roman Regular"/>
          <w:color w:val="000000"/>
          <w:sz w:val="24"/>
        </w:rPr>
        <w:t>。</w:t>
      </w:r>
    </w:p>
    <w:p>
      <w:pPr>
        <w:widowControl/>
        <w:spacing w:after="78" w:line="560" w:lineRule="exact"/>
        <w:ind w:firstLine="482" w:firstLineChars="200"/>
        <w:jc w:val="center"/>
        <w:rPr>
          <w:rFonts w:ascii="Times New Roman Regular" w:hAnsi="Times New Roman Regular" w:cs="Times New Roman Regular"/>
          <w:b/>
          <w:color w:val="000000"/>
          <w:sz w:val="24"/>
          <w:lang w:eastAsia="zh-Hans"/>
        </w:rPr>
      </w:pPr>
      <w:r>
        <w:rPr>
          <w:rFonts w:hint="eastAsia" w:ascii="Times New Roman Regular" w:hAnsi="Times New Roman Regular" w:cs="Times New Roman Regular"/>
          <w:b/>
          <w:color w:val="000000"/>
          <w:sz w:val="24"/>
          <w:lang w:eastAsia="zh-Hans"/>
        </w:rPr>
        <w:t>（以下无正文）</w:t>
      </w:r>
      <w:r>
        <w:rPr>
          <w:rFonts w:hint="eastAsia" w:ascii="Times New Roman Regular" w:hAnsi="Times New Roman Regular" w:cs="Times New Roman Regular"/>
          <w:b/>
          <w:color w:val="000000"/>
          <w:kern w:val="0"/>
          <w:sz w:val="24"/>
          <w:szCs w:val="20"/>
          <w:lang w:eastAsia="zh-Hans"/>
        </w:rPr>
        <w:br w:type="page"/>
      </w:r>
    </w:p>
    <w:p>
      <w:pPr>
        <w:widowControl/>
        <w:spacing w:after="78" w:line="560" w:lineRule="exact"/>
        <w:rPr>
          <w:rFonts w:ascii="Times New Roman Regular" w:hAnsi="Times New Roman Regular" w:cs="Times New Roman Regular"/>
          <w:b/>
          <w:color w:val="000000"/>
          <w:sz w:val="24"/>
          <w:lang w:eastAsia="zh-Hans"/>
        </w:rPr>
      </w:pPr>
      <w:r>
        <w:rPr>
          <w:rFonts w:hint="eastAsia" w:ascii="Times New Roman Regular" w:hAnsi="Times New Roman Regular" w:cs="Times New Roman Regular"/>
          <w:b/>
          <w:color w:val="000000"/>
          <w:sz w:val="24"/>
          <w:lang w:eastAsia="zh-Hans"/>
        </w:rPr>
        <w:t>（以下为合同编号</w:t>
      </w:r>
      <w:r>
        <w:rPr>
          <w:rFonts w:ascii="Times New Roman Regular" w:hAnsi="Times New Roman Regular" w:cs="Times New Roman Regular"/>
          <w:b/>
          <w:color w:val="000000"/>
          <w:sz w:val="24"/>
          <w:u w:val="single"/>
          <w:lang w:eastAsia="zh-Hans"/>
        </w:rPr>
        <w:t xml:space="preserve">                   </w:t>
      </w:r>
      <w:r>
        <w:rPr>
          <w:rFonts w:hint="eastAsia" w:ascii="Times New Roman Regular" w:hAnsi="Times New Roman Regular" w:cs="Times New Roman Regular"/>
          <w:b/>
          <w:color w:val="000000"/>
          <w:sz w:val="24"/>
          <w:lang w:eastAsia="zh-Hans"/>
        </w:rPr>
        <w:t>《</w:t>
      </w:r>
      <w:r>
        <w:rPr>
          <w:rFonts w:hint="eastAsia" w:ascii="Times New Roman Regular" w:hAnsi="Times New Roman Regular" w:cs="Times New Roman Regular"/>
          <w:b/>
          <w:color w:val="000000"/>
          <w:sz w:val="24"/>
          <w:lang w:eastAsia="zh-CN"/>
        </w:rPr>
        <w:t>深圳市深水水务咨询有限公司</w:t>
      </w:r>
      <w:r>
        <w:rPr>
          <w:rFonts w:hint="eastAsia" w:ascii="Times New Roman Regular" w:hAnsi="Times New Roman Regular" w:cs="Times New Roman Regular"/>
          <w:b/>
          <w:color w:val="000000"/>
          <w:sz w:val="24"/>
          <w:lang w:eastAsia="zh-Hans"/>
        </w:rPr>
        <w:t>洗砂筛分装置一体化服务合同》的签署栏，无正文）</w:t>
      </w:r>
    </w:p>
    <w:tbl>
      <w:tblPr>
        <w:tblStyle w:val="20"/>
        <w:tblpPr w:leftFromText="180" w:rightFromText="180" w:vertAnchor="text" w:horzAnchor="margin" w:tblpY="742"/>
        <w:tblOverlap w:val="never"/>
        <w:tblW w:w="8778" w:type="dxa"/>
        <w:tblInd w:w="0" w:type="dxa"/>
        <w:tblLayout w:type="fixed"/>
        <w:tblCellMar>
          <w:top w:w="0" w:type="dxa"/>
          <w:left w:w="108" w:type="dxa"/>
          <w:bottom w:w="0" w:type="dxa"/>
          <w:right w:w="108" w:type="dxa"/>
        </w:tblCellMar>
      </w:tblPr>
      <w:tblGrid>
        <w:gridCol w:w="4389"/>
        <w:gridCol w:w="4389"/>
      </w:tblGrid>
      <w:tr>
        <w:tblPrEx>
          <w:tblLayout w:type="fixed"/>
          <w:tblCellMar>
            <w:top w:w="0" w:type="dxa"/>
            <w:left w:w="108" w:type="dxa"/>
            <w:bottom w:w="0" w:type="dxa"/>
            <w:right w:w="108" w:type="dxa"/>
          </w:tblCellMar>
        </w:tblPrEx>
        <w:tc>
          <w:tcPr>
            <w:tcW w:w="4389" w:type="dxa"/>
          </w:tcPr>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r>
              <w:rPr>
                <w:rFonts w:hint="eastAsia" w:ascii="宋体" w:hAnsi="宋体" w:cs="宋体"/>
                <w:color w:val="000000"/>
                <w:kern w:val="0"/>
                <w:sz w:val="28"/>
                <w:szCs w:val="28"/>
              </w:rPr>
              <w:br w:type="page"/>
            </w:r>
            <w:r>
              <w:rPr>
                <w:rFonts w:hint="eastAsia" w:ascii="宋体" w:hAnsi="宋体" w:cs="宋体"/>
                <w:color w:val="000000"/>
                <w:kern w:val="0"/>
                <w:sz w:val="28"/>
                <w:szCs w:val="28"/>
                <w:lang w:eastAsia="zh-Hans"/>
              </w:rPr>
              <w:br w:type="page"/>
            </w:r>
            <w:r>
              <w:rPr>
                <w:rFonts w:hint="eastAsia" w:ascii="宋体" w:hAnsi="宋体" w:cs="宋体"/>
                <w:color w:val="000000"/>
                <w:kern w:val="0"/>
                <w:sz w:val="28"/>
                <w:szCs w:val="28"/>
                <w:lang w:eastAsia="zh-Hans"/>
              </w:rPr>
              <w:t>甲方（公章/合同章）：</w:t>
            </w:r>
          </w:p>
        </w:tc>
        <w:tc>
          <w:tcPr>
            <w:tcW w:w="4389" w:type="dxa"/>
          </w:tcPr>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r>
              <w:rPr>
                <w:rFonts w:hint="eastAsia" w:ascii="宋体" w:hAnsi="宋体" w:cs="宋体"/>
                <w:color w:val="000000"/>
                <w:kern w:val="0"/>
                <w:sz w:val="28"/>
                <w:szCs w:val="28"/>
                <w:lang w:eastAsia="zh-Hans"/>
              </w:rPr>
              <w:t>乙方（公章/合同章）：</w:t>
            </w:r>
          </w:p>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p>
        </w:tc>
      </w:tr>
      <w:tr>
        <w:tblPrEx>
          <w:tblLayout w:type="fixed"/>
          <w:tblCellMar>
            <w:top w:w="0" w:type="dxa"/>
            <w:left w:w="108" w:type="dxa"/>
            <w:bottom w:w="0" w:type="dxa"/>
            <w:right w:w="108" w:type="dxa"/>
          </w:tblCellMar>
        </w:tblPrEx>
        <w:tc>
          <w:tcPr>
            <w:tcW w:w="4389" w:type="dxa"/>
          </w:tcPr>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r>
              <w:rPr>
                <w:rFonts w:hint="eastAsia" w:ascii="宋体" w:hAnsi="宋体" w:cs="宋体"/>
                <w:color w:val="000000"/>
                <w:kern w:val="0"/>
                <w:sz w:val="28"/>
                <w:szCs w:val="28"/>
                <w:lang w:eastAsia="zh-Hans"/>
              </w:rPr>
              <w:t>法定代表人</w:t>
            </w:r>
          </w:p>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r>
              <w:rPr>
                <w:rFonts w:hint="eastAsia" w:ascii="宋体" w:hAnsi="宋体" w:cs="宋体"/>
                <w:color w:val="000000"/>
                <w:kern w:val="0"/>
                <w:sz w:val="28"/>
                <w:szCs w:val="28"/>
                <w:lang w:eastAsia="zh-Hans"/>
              </w:rPr>
              <w:t>或授权代表(签字或签章)：</w:t>
            </w:r>
          </w:p>
        </w:tc>
        <w:tc>
          <w:tcPr>
            <w:tcW w:w="4389" w:type="dxa"/>
          </w:tcPr>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r>
              <w:rPr>
                <w:rFonts w:hint="eastAsia" w:ascii="宋体" w:hAnsi="宋体" w:cs="宋体"/>
                <w:color w:val="000000"/>
                <w:kern w:val="0"/>
                <w:sz w:val="28"/>
                <w:szCs w:val="28"/>
                <w:lang w:eastAsia="zh-Hans"/>
              </w:rPr>
              <w:t>法定代表人</w:t>
            </w:r>
          </w:p>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r>
              <w:rPr>
                <w:rFonts w:hint="eastAsia" w:ascii="宋体" w:hAnsi="宋体" w:cs="宋体"/>
                <w:color w:val="000000"/>
                <w:kern w:val="0"/>
                <w:sz w:val="28"/>
                <w:szCs w:val="28"/>
                <w:lang w:eastAsia="zh-Hans"/>
              </w:rPr>
              <w:t>或授权代表(签字或签章)：</w:t>
            </w:r>
          </w:p>
        </w:tc>
      </w:tr>
      <w:tr>
        <w:tblPrEx>
          <w:tblLayout w:type="fixed"/>
          <w:tblCellMar>
            <w:top w:w="0" w:type="dxa"/>
            <w:left w:w="108" w:type="dxa"/>
            <w:bottom w:w="0" w:type="dxa"/>
            <w:right w:w="108" w:type="dxa"/>
          </w:tblCellMar>
        </w:tblPrEx>
        <w:tc>
          <w:tcPr>
            <w:tcW w:w="4389" w:type="dxa"/>
          </w:tcPr>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p>
        </w:tc>
        <w:tc>
          <w:tcPr>
            <w:tcW w:w="4389" w:type="dxa"/>
          </w:tcPr>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p>
        </w:tc>
      </w:tr>
      <w:tr>
        <w:tblPrEx>
          <w:tblLayout w:type="fixed"/>
          <w:tblCellMar>
            <w:top w:w="0" w:type="dxa"/>
            <w:left w:w="108" w:type="dxa"/>
            <w:bottom w:w="0" w:type="dxa"/>
            <w:right w:w="108" w:type="dxa"/>
          </w:tblCellMar>
        </w:tblPrEx>
        <w:tc>
          <w:tcPr>
            <w:tcW w:w="4389" w:type="dxa"/>
          </w:tcPr>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r>
              <w:rPr>
                <w:rFonts w:hint="eastAsia" w:ascii="宋体" w:hAnsi="宋体" w:cs="宋体"/>
                <w:color w:val="000000"/>
                <w:kern w:val="0"/>
                <w:sz w:val="28"/>
                <w:szCs w:val="28"/>
                <w:lang w:eastAsia="zh-Hans"/>
              </w:rPr>
              <w:t>日期：    年    月    日</w:t>
            </w:r>
          </w:p>
        </w:tc>
        <w:tc>
          <w:tcPr>
            <w:tcW w:w="4389" w:type="dxa"/>
          </w:tcPr>
          <w:p>
            <w:pPr>
              <w:keepNext w:val="0"/>
              <w:keepLines w:val="0"/>
              <w:widowControl/>
              <w:suppressLineNumbers w:val="0"/>
              <w:spacing w:before="156" w:beforeLines="50" w:beforeAutospacing="0" w:after="60" w:afterLines="0" w:afterAutospacing="0" w:line="360" w:lineRule="auto"/>
              <w:ind w:left="0" w:right="0"/>
              <w:jc w:val="left"/>
              <w:rPr>
                <w:rFonts w:hint="eastAsia" w:ascii="宋体" w:hAnsi="宋体" w:cs="宋体"/>
                <w:color w:val="000000"/>
                <w:kern w:val="0"/>
                <w:sz w:val="28"/>
                <w:szCs w:val="28"/>
                <w:lang w:eastAsia="zh-Hans"/>
              </w:rPr>
            </w:pPr>
            <w:r>
              <w:rPr>
                <w:rFonts w:hint="eastAsia" w:ascii="宋体" w:hAnsi="宋体" w:cs="宋体"/>
                <w:color w:val="000000"/>
                <w:kern w:val="0"/>
                <w:sz w:val="28"/>
                <w:szCs w:val="28"/>
                <w:lang w:eastAsia="zh-Hans"/>
              </w:rPr>
              <w:t>日期：    年    月    日</w:t>
            </w:r>
          </w:p>
        </w:tc>
      </w:tr>
    </w:tbl>
    <w:p>
      <w:pPr>
        <w:widowControl/>
        <w:spacing w:afterLines="0" w:line="240" w:lineRule="auto"/>
        <w:jc w:val="left"/>
        <w:rPr>
          <w:rFonts w:ascii="Times New Roman Regular" w:hAnsi="Times New Roman Regular" w:cs="Times New Roman Regular"/>
          <w:b/>
          <w:color w:val="000000"/>
          <w:kern w:val="0"/>
          <w:sz w:val="24"/>
          <w:szCs w:val="20"/>
        </w:rPr>
      </w:pPr>
      <w:r>
        <w:rPr>
          <w:rFonts w:ascii="Times New Roman Regular" w:hAnsi="Times New Roman Regular" w:cs="Times New Roman Regular"/>
          <w:b/>
          <w:color w:val="000000"/>
          <w:kern w:val="0"/>
          <w:sz w:val="24"/>
          <w:szCs w:val="20"/>
        </w:rPr>
        <w:br w:type="page"/>
      </w:r>
    </w:p>
    <w:p>
      <w:pPr>
        <w:spacing w:after="78" w:line="360" w:lineRule="auto"/>
        <w:rPr>
          <w:rFonts w:ascii="Times New Roman Regular" w:hAnsi="Times New Roman Regular" w:cs="Times New Roman Regular"/>
          <w:color w:val="000000"/>
          <w:szCs w:val="21"/>
        </w:rPr>
        <w:sectPr>
          <w:footerReference r:id="rId10" w:type="first"/>
          <w:footerReference r:id="rId9" w:type="default"/>
          <w:pgSz w:w="11906" w:h="16838"/>
          <w:pgMar w:top="1418" w:right="1700" w:bottom="1418" w:left="1418" w:header="851" w:footer="992" w:gutter="0"/>
          <w:pgNumType w:start="1"/>
          <w:cols w:space="720" w:num="1"/>
          <w:titlePg/>
          <w:docGrid w:type="lines" w:linePitch="312" w:charSpace="0"/>
        </w:sectPr>
      </w:pPr>
    </w:p>
    <w:p>
      <w:pPr>
        <w:spacing w:after="78" w:line="240" w:lineRule="auto"/>
        <w:jc w:val="left"/>
        <w:rPr>
          <w:rFonts w:ascii="Times New Roman Regular" w:hAnsi="Times New Roman Regular" w:cs="Times New Roman Regular"/>
          <w:b/>
          <w:sz w:val="32"/>
          <w:szCs w:val="32"/>
        </w:rPr>
      </w:pPr>
      <w:r>
        <w:rPr>
          <w:rFonts w:hint="eastAsia" w:ascii="宋体" w:hAnsi="宋体" w:cs="宋体"/>
          <w:sz w:val="24"/>
        </w:rPr>
        <w:t>附件1：供应商廉洁协议书</w:t>
      </w:r>
    </w:p>
    <w:p>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供应商廉洁协议书</w:t>
      </w:r>
    </w:p>
    <w:p>
      <w:pPr>
        <w:widowControl/>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pPr>
        <w:widowControl/>
        <w:numPr>
          <w:ilvl w:val="255"/>
          <w:numId w:val="0"/>
        </w:numPr>
        <w:spacing w:after="60"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pPr>
        <w:widowControl/>
        <w:numPr>
          <w:ilvl w:val="255"/>
          <w:numId w:val="0"/>
        </w:numPr>
        <w:spacing w:afterLines="0"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2.向甲方人员赠送现金、购物卡、贵重礼品等。</w:t>
      </w:r>
    </w:p>
    <w:p>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甲方有权终止与乙方的合作，并要求乙方按照自本合同生效之日起采购总金额的30%支付违约金，由此造成的后果，包括甲方的损失将由乙方承担，必要时甲方将追究乙方的其他法律责任。</w:t>
      </w:r>
    </w:p>
    <w:p>
      <w:pPr>
        <w:widowControl/>
        <w:spacing w:afterLines="0"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p>
      <w:pPr>
        <w:widowControl/>
        <w:spacing w:afterLines="0" w:line="360" w:lineRule="auto"/>
        <w:rPr>
          <w:rFonts w:ascii="Times New Roman Regular" w:hAnsi="Times New Roman Regular" w:cs="Times New Roman Regular"/>
          <w:kern w:val="0"/>
          <w:sz w:val="24"/>
          <w:szCs w:val="20"/>
        </w:rPr>
      </w:pPr>
    </w:p>
    <w:tbl>
      <w:tblPr>
        <w:tblStyle w:val="21"/>
        <w:tblpPr w:leftFromText="180" w:rightFromText="180" w:vertAnchor="text" w:horzAnchor="margin" w:tblpY="37"/>
        <w:tblOverlap w:val="never"/>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53" w:type="dxa"/>
            <w:vAlign w:val="center"/>
          </w:tcPr>
          <w:p>
            <w:pPr>
              <w:keepNext w:val="0"/>
              <w:keepLines w:val="0"/>
              <w:suppressLineNumbers w:val="0"/>
              <w:spacing w:before="156" w:beforeLines="50" w:beforeAutospacing="0" w:after="156" w:afterLines="50" w:afterAutospacing="0" w:line="240" w:lineRule="auto"/>
              <w:ind w:left="0" w:right="0"/>
              <w:jc w:val="left"/>
              <w:rPr>
                <w:rFonts w:hint="default" w:ascii="Calibri" w:hAnsi="Calibri"/>
                <w:sz w:val="24"/>
              </w:rPr>
            </w:pPr>
            <w:r>
              <w:rPr>
                <w:rFonts w:hint="eastAsia" w:ascii="Calibri" w:hAnsi="Calibri"/>
                <w:sz w:val="24"/>
              </w:rPr>
              <w:t>甲方：</w:t>
            </w:r>
          </w:p>
        </w:tc>
        <w:tc>
          <w:tcPr>
            <w:tcW w:w="4153" w:type="dxa"/>
            <w:vAlign w:val="center"/>
          </w:tcPr>
          <w:p>
            <w:pPr>
              <w:keepNext w:val="0"/>
              <w:keepLines w:val="0"/>
              <w:suppressLineNumbers w:val="0"/>
              <w:spacing w:before="156" w:beforeLines="50" w:beforeAutospacing="0" w:after="156" w:afterLines="50" w:afterAutospacing="0" w:line="240" w:lineRule="auto"/>
              <w:ind w:left="0" w:right="0"/>
              <w:jc w:val="left"/>
              <w:rPr>
                <w:rFonts w:hint="default" w:ascii="Times New Roman" w:hAnsi="Times New Roman"/>
                <w:kern w:val="0"/>
                <w:sz w:val="24"/>
                <w:szCs w:val="20"/>
              </w:rPr>
            </w:pPr>
            <w:r>
              <w:rPr>
                <w:rFonts w:hint="eastAsia" w:ascii="Times New Roman Regular" w:hAnsi="Times New Roman Regular" w:cs="Times New Roman Regular"/>
                <w:kern w:val="0"/>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53" w:type="dxa"/>
            <w:vAlign w:val="center"/>
          </w:tcPr>
          <w:p>
            <w:pPr>
              <w:keepNext w:val="0"/>
              <w:keepLines w:val="0"/>
              <w:suppressLineNumbers w:val="0"/>
              <w:spacing w:before="156" w:beforeLines="50" w:beforeAutospacing="0" w:after="156" w:afterLines="50" w:afterAutospacing="0" w:line="240" w:lineRule="auto"/>
              <w:ind w:left="0" w:right="0"/>
              <w:rPr>
                <w:rFonts w:hint="default" w:ascii="Times New Roman" w:hAnsi="Times New Roman"/>
                <w:kern w:val="0"/>
                <w:sz w:val="24"/>
                <w:szCs w:val="20"/>
              </w:rPr>
            </w:pPr>
            <w:r>
              <w:rPr>
                <w:rFonts w:hint="default" w:ascii="Times New Roman" w:hAnsi="Times New Roman"/>
                <w:bCs/>
                <w:kern w:val="0"/>
                <w:sz w:val="24"/>
              </w:rPr>
              <w:t>法定代表人</w:t>
            </w:r>
            <w:r>
              <w:rPr>
                <w:rFonts w:hint="default" w:ascii="Times New Roman" w:hAnsi="Times New Roman"/>
                <w:bCs/>
                <w:kern w:val="0"/>
                <w:sz w:val="24"/>
                <w:lang w:eastAsia="zh-Hans"/>
              </w:rPr>
              <w:t>或授权代表</w:t>
            </w:r>
            <w:r>
              <w:rPr>
                <w:rFonts w:hint="default" w:ascii="Times New Roman" w:hAnsi="Times New Roman"/>
                <w:bCs/>
                <w:kern w:val="0"/>
                <w:sz w:val="24"/>
              </w:rPr>
              <w:t xml:space="preserve">:  </w:t>
            </w:r>
          </w:p>
        </w:tc>
        <w:tc>
          <w:tcPr>
            <w:tcW w:w="4153" w:type="dxa"/>
            <w:vAlign w:val="center"/>
          </w:tcPr>
          <w:p>
            <w:pPr>
              <w:keepNext w:val="0"/>
              <w:keepLines w:val="0"/>
              <w:suppressLineNumbers w:val="0"/>
              <w:spacing w:before="156" w:beforeLines="50" w:beforeAutospacing="0" w:after="156" w:afterLines="50" w:afterAutospacing="0" w:line="240" w:lineRule="auto"/>
              <w:ind w:left="0" w:right="0"/>
              <w:rPr>
                <w:rFonts w:hint="default" w:ascii="Times New Roman" w:hAnsi="Times New Roman"/>
                <w:kern w:val="0"/>
                <w:sz w:val="24"/>
                <w:szCs w:val="20"/>
              </w:rPr>
            </w:pPr>
            <w:r>
              <w:rPr>
                <w:rFonts w:hint="default" w:ascii="Times New Roman" w:hAnsi="Times New Roman"/>
                <w:bCs/>
                <w:kern w:val="0"/>
                <w:sz w:val="24"/>
              </w:rPr>
              <w:t>法定代表人</w:t>
            </w:r>
            <w:r>
              <w:rPr>
                <w:rFonts w:hint="default" w:ascii="Times New Roman" w:hAnsi="Times New Roman"/>
                <w:bCs/>
                <w:kern w:val="0"/>
                <w:sz w:val="24"/>
                <w:lang w:eastAsia="zh-Hans"/>
              </w:rPr>
              <w:t>或授权代表</w:t>
            </w:r>
            <w:r>
              <w:rPr>
                <w:rFonts w:hint="default" w:ascii="Times New Roman" w:hAnsi="Times New Roman"/>
                <w:bCs/>
                <w:kern w:val="0"/>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53" w:type="dxa"/>
            <w:vAlign w:val="center"/>
          </w:tcPr>
          <w:p>
            <w:pPr>
              <w:keepNext w:val="0"/>
              <w:keepLines w:val="0"/>
              <w:suppressLineNumbers w:val="0"/>
              <w:spacing w:before="156" w:beforeLines="50" w:beforeAutospacing="0" w:after="156" w:afterLines="50" w:afterAutospacing="0" w:line="240" w:lineRule="auto"/>
              <w:ind w:left="0" w:right="0" w:firstLine="960" w:firstLineChars="400"/>
              <w:rPr>
                <w:rFonts w:hint="default"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c>
          <w:tcPr>
            <w:tcW w:w="4153" w:type="dxa"/>
            <w:vAlign w:val="center"/>
          </w:tcPr>
          <w:p>
            <w:pPr>
              <w:keepNext w:val="0"/>
              <w:keepLines w:val="0"/>
              <w:suppressLineNumbers w:val="0"/>
              <w:spacing w:before="156" w:beforeLines="50" w:beforeAutospacing="0" w:after="156" w:afterLines="50" w:afterAutospacing="0" w:line="240" w:lineRule="auto"/>
              <w:ind w:left="0" w:right="0" w:firstLine="960" w:firstLineChars="400"/>
              <w:rPr>
                <w:rFonts w:hint="default" w:ascii="Times New Roman Regular" w:hAnsi="Times New Roman Regular" w:cs="Times New Roman Regular"/>
                <w:sz w:val="24"/>
              </w:rPr>
            </w:pPr>
            <w:r>
              <w:rPr>
                <w:rFonts w:hint="eastAsia" w:ascii="Times New Roman Regular" w:hAnsi="Times New Roman Regular" w:cs="Times New Roman Regular"/>
                <w:kern w:val="0"/>
                <w:sz w:val="24"/>
              </w:rPr>
              <w:t>年    月    日</w:t>
            </w:r>
          </w:p>
        </w:tc>
      </w:tr>
    </w:tbl>
    <w:p>
      <w:pPr>
        <w:spacing w:after="78" w:line="240" w:lineRule="auto"/>
        <w:rPr>
          <w:rFonts w:ascii="Calibri" w:hAnsi="Calibri"/>
          <w:sz w:val="24"/>
        </w:rPr>
      </w:pPr>
    </w:p>
    <w:p>
      <w:pPr>
        <w:spacing w:after="78" w:line="240" w:lineRule="auto"/>
        <w:rPr>
          <w:rFonts w:ascii="Calibri" w:hAnsi="Calibri"/>
          <w:sz w:val="24"/>
        </w:rPr>
      </w:pPr>
    </w:p>
    <w:p>
      <w:pPr>
        <w:spacing w:after="78" w:line="240" w:lineRule="auto"/>
        <w:rPr>
          <w:rFonts w:ascii="Calibri" w:hAnsi="Calibri"/>
          <w:sz w:val="24"/>
        </w:rPr>
      </w:pPr>
    </w:p>
    <w:bookmarkEnd w:id="9"/>
    <w:p>
      <w:pPr>
        <w:spacing w:after="78"/>
        <w:jc w:val="center"/>
        <w:rPr>
          <w:rFonts w:hint="eastAsia" w:ascii="黑体" w:hAnsi="黑体" w:eastAsia="黑体"/>
          <w:sz w:val="32"/>
          <w:szCs w:val="32"/>
        </w:rPr>
      </w:pPr>
      <w:r>
        <w:rPr>
          <w:rFonts w:hint="eastAsia" w:ascii="黑体" w:hAnsi="黑体" w:eastAsia="黑体"/>
          <w:sz w:val="32"/>
          <w:szCs w:val="32"/>
        </w:rPr>
        <w:br w:type="page"/>
      </w:r>
    </w:p>
    <w:p>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pPr>
        <w:spacing w:after="78"/>
      </w:pPr>
    </w:p>
    <w:p>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8215"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01"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c>
          <w:tcPr>
            <w:tcW w:w="1320" w:type="dxa"/>
            <w:vAlign w:val="center"/>
          </w:tcPr>
          <w:p>
            <w:pPr>
              <w:keepNext w:val="0"/>
              <w:keepLines w:val="0"/>
              <w:widowControl/>
              <w:suppressLineNumbers w:val="0"/>
              <w:spacing w:before="0" w:beforeAutospacing="0" w:after="78" w:afterAutospacing="0" w:line="360" w:lineRule="atLeast"/>
              <w:ind w:left="0" w:right="0"/>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84"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c>
          <w:tcPr>
            <w:tcW w:w="1320"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18"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c>
          <w:tcPr>
            <w:tcW w:w="850"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28"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c>
          <w:tcPr>
            <w:tcW w:w="4497" w:type="dxa"/>
            <w:gridSpan w:val="4"/>
            <w:tcBorders>
              <w:bottom w:val="single" w:color="auto" w:sz="4" w:space="0"/>
            </w:tcBorders>
            <w:vAlign w:val="center"/>
          </w:tcPr>
          <w:p>
            <w:pPr>
              <w:keepNext w:val="0"/>
              <w:keepLines w:val="0"/>
              <w:widowControl/>
              <w:suppressLineNumbers w:val="0"/>
              <w:spacing w:before="0" w:beforeAutospacing="0" w:after="78" w:afterAutospacing="0" w:line="360" w:lineRule="atLeast"/>
              <w:ind w:left="0" w:right="0"/>
              <w:jc w:val="left"/>
              <w:rPr>
                <w:rFonts w:hint="eastAsia" w:ascii="仿宋" w:hAnsi="仿宋" w:eastAsia="仿宋" w:cs="仿宋"/>
                <w:sz w:val="24"/>
                <w:szCs w:val="20"/>
              </w:rPr>
            </w:pPr>
            <w:r>
              <w:rPr>
                <w:rFonts w:hint="eastAsia" w:ascii="仿宋" w:hAnsi="仿宋" w:eastAsia="仿宋" w:cs="仿宋"/>
                <w:sz w:val="24"/>
                <w:szCs w:val="20"/>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pPr>
              <w:keepNext w:val="0"/>
              <w:keepLines w:val="0"/>
              <w:suppressLineNumbers w:val="0"/>
              <w:spacing w:before="0" w:beforeAutospacing="0" w:after="78" w:afterAutospacing="0" w:line="360" w:lineRule="atLeast"/>
              <w:ind w:left="0" w:right="0"/>
              <w:jc w:val="center"/>
              <w:rPr>
                <w:rFonts w:hint="eastAsia" w:ascii="仿宋" w:hAnsi="仿宋" w:eastAsia="仿宋" w:cs="仿宋"/>
                <w:sz w:val="24"/>
                <w:szCs w:val="20"/>
              </w:rPr>
            </w:pPr>
          </w:p>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pPr>
              <w:keepNext w:val="0"/>
              <w:keepLines w:val="0"/>
              <w:suppressLineNumbers w:val="0"/>
              <w:spacing w:before="0" w:beforeAutospacing="0" w:after="78" w:afterAutospacing="0" w:line="360" w:lineRule="atLeast"/>
              <w:ind w:left="0" w:right="0"/>
              <w:jc w:val="center"/>
              <w:rPr>
                <w:rFonts w:hint="eastAsia" w:ascii="仿宋" w:hAnsi="仿宋" w:eastAsia="仿宋" w:cs="仿宋"/>
                <w:sz w:val="24"/>
                <w:szCs w:val="20"/>
              </w:rPr>
            </w:pPr>
          </w:p>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59"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8"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885"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2" w:hRule="atLeast"/>
          <w:jc w:val="center"/>
        </w:trPr>
        <w:tc>
          <w:tcPr>
            <w:tcW w:w="1522" w:type="dxa"/>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pPr>
              <w:keepNext w:val="0"/>
              <w:keepLines w:val="0"/>
              <w:widowControl/>
              <w:suppressLineNumbers w:val="0"/>
              <w:spacing w:before="0" w:beforeAutospacing="0" w:after="78" w:afterAutospacing="0" w:line="360" w:lineRule="atLeast"/>
              <w:ind w:left="0" w:right="0"/>
              <w:jc w:val="center"/>
              <w:rPr>
                <w:rFonts w:hint="eastAsia" w:ascii="仿宋" w:hAnsi="仿宋" w:eastAsia="仿宋" w:cs="仿宋"/>
                <w:sz w:val="24"/>
                <w:szCs w:val="20"/>
              </w:rPr>
            </w:pPr>
          </w:p>
        </w:tc>
      </w:tr>
    </w:tbl>
    <w:p>
      <w:pPr>
        <w:tabs>
          <w:tab w:val="left" w:pos="630"/>
        </w:tabs>
        <w:spacing w:after="78" w:line="276" w:lineRule="auto"/>
        <w:rPr>
          <w:rFonts w:hint="eastAsia" w:ascii="仿宋" w:hAnsi="仿宋" w:eastAsia="仿宋"/>
          <w:color w:val="000000"/>
          <w:kern w:val="0"/>
          <w:szCs w:val="21"/>
        </w:rPr>
      </w:pPr>
    </w:p>
    <w:p>
      <w:pPr>
        <w:spacing w:after="78"/>
        <w:ind w:firstLine="560"/>
      </w:pPr>
    </w:p>
    <w:p>
      <w:pPr>
        <w:spacing w:after="78"/>
        <w:ind w:firstLine="560"/>
      </w:pPr>
    </w:p>
    <w:p>
      <w:pPr>
        <w:spacing w:after="78"/>
        <w:ind w:firstLine="560"/>
      </w:pPr>
    </w:p>
    <w:p>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pPr>
        <w:snapToGrid w:val="0"/>
        <w:spacing w:afterLines="0" w:line="360" w:lineRule="auto"/>
        <w:ind w:firstLine="525" w:firstLineChars="250"/>
        <w:jc w:val="right"/>
        <w:rPr>
          <w:rFonts w:hint="eastAsia" w:ascii="仿宋" w:hAnsi="仿宋" w:eastAsia="仿宋" w:cs="Arial"/>
        </w:rPr>
      </w:pPr>
    </w:p>
    <w:p>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szCs w:val="21"/>
          <w:lang w:eastAsia="zh-CN"/>
        </w:rPr>
        <w:t>深圳市深水水务咨询有限公司</w:t>
      </w:r>
      <w:r>
        <w:rPr>
          <w:rFonts w:ascii="仿宋" w:hAnsi="仿宋" w:eastAsia="仿宋"/>
          <w:color w:val="000000"/>
          <w:szCs w:val="21"/>
        </w:rPr>
        <w:t>：</w:t>
      </w:r>
    </w:p>
    <w:p>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化验室仪器采购项目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化验室仪器采购项目</w:t>
      </w:r>
      <w:r>
        <w:rPr>
          <w:rFonts w:hint="eastAsia" w:ascii="仿宋" w:hAnsi="仿宋" w:eastAsia="仿宋"/>
          <w:bCs/>
          <w:color w:val="000000"/>
          <w:szCs w:val="21"/>
        </w:rPr>
        <w:t>报价</w:t>
      </w:r>
      <w:r>
        <w:rPr>
          <w:rFonts w:ascii="仿宋" w:hAnsi="仿宋" w:eastAsia="仿宋"/>
          <w:color w:val="000000"/>
          <w:szCs w:val="21"/>
        </w:rPr>
        <w:t>，作出以下承诺：</w:t>
      </w:r>
    </w:p>
    <w:p>
      <w:pPr>
        <w:pStyle w:val="62"/>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pPr>
        <w:pStyle w:val="62"/>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lang w:eastAsia="zh-CN"/>
        </w:rPr>
        <w:t>化验室仪器采购项目</w:t>
      </w:r>
      <w:r>
        <w:rPr>
          <w:rFonts w:ascii="仿宋" w:hAnsi="仿宋" w:eastAsia="仿宋"/>
          <w:szCs w:val="21"/>
        </w:rPr>
        <w:t>选聘，特承诺如下：</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pPr>
        <w:tabs>
          <w:tab w:val="left" w:pos="1110"/>
        </w:tabs>
        <w:spacing w:after="78" w:line="276" w:lineRule="auto"/>
        <w:ind w:firstLine="420" w:firstLineChars="200"/>
        <w:rPr>
          <w:rFonts w:hint="eastAsia" w:ascii="仿宋" w:hAnsi="仿宋" w:eastAsia="仿宋"/>
          <w:color w:val="000000"/>
          <w:szCs w:val="21"/>
        </w:rPr>
      </w:pPr>
    </w:p>
    <w:p>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pPr>
        <w:pStyle w:val="4"/>
        <w:spacing w:afterLines="0"/>
        <w:rPr>
          <w:sz w:val="24"/>
          <w:szCs w:val="24"/>
        </w:rPr>
      </w:pPr>
      <w:r>
        <w:br w:type="page"/>
      </w:r>
      <w:bookmarkStart w:id="11" w:name="_Hlk180658069"/>
      <w:r>
        <w:rPr>
          <w:rFonts w:hint="eastAsia"/>
          <w:sz w:val="24"/>
          <w:szCs w:val="24"/>
        </w:rPr>
        <w:t>营业执照</w:t>
      </w:r>
    </w:p>
    <w:p>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RVHtMAAAAHAQAADwAAAAAAAAABACAAAAAiAAAAZHJzL2Rvd25yZXYueG1sUEsB&#10;AhQAFAAAAAgAh07iQCbuayL6AQAA+AMAAA4AAAAAAAAAAQAgAAAAIgEAAGRycy9lMm9Eb2MueG1s&#10;UEsFBgAAAAAGAAYAWQEAAI4FAAAAAA==&#10;">
                <v:fill on="t" focussize="0,0"/>
                <v:stroke weight="0.5pt" color="#000000" joinstyle="miter"/>
                <v:imagedata o:title=""/>
                <o:lock v:ext="edit" aspectratio="f"/>
                <v:textbox>
                  <w:txbxContent>
                    <w:p>
                      <w:pPr>
                        <w:spacing w:after="60" w:afterLines="0"/>
                      </w:pPr>
                    </w:p>
                  </w:txbxContent>
                </v:textbox>
              </v:shape>
            </w:pict>
          </mc:Fallback>
        </mc:AlternateContent>
      </w: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pStyle w:val="63"/>
        <w:ind w:firstLine="480"/>
      </w:pPr>
    </w:p>
    <w:p>
      <w:pPr>
        <w:pStyle w:val="63"/>
        <w:ind w:firstLine="480"/>
      </w:pPr>
    </w:p>
    <w:p>
      <w:pPr>
        <w:pStyle w:val="4"/>
        <w:spacing w:afterLines="0"/>
        <w:rPr>
          <w:sz w:val="24"/>
          <w:szCs w:val="24"/>
        </w:rPr>
      </w:pPr>
      <w:r>
        <w:rPr>
          <w:rFonts w:hint="eastAsia"/>
          <w:sz w:val="24"/>
          <w:szCs w:val="24"/>
        </w:rPr>
        <w:t>国家企业信用信息公示系统查询情况截图</w:t>
      </w:r>
    </w:p>
    <w:p>
      <w:pPr>
        <w:tabs>
          <w:tab w:val="left" w:pos="1110"/>
        </w:tabs>
        <w:spacing w:after="60" w:afterLines="0"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7ZP2h1AAAAAYBAAAPAAAAAAAAAAEAIAAAACIAAABkcnMvZG93bnJldi54bWxQ&#10;SwECFAAUAAAACACHTuJA5dG+G/sBAAD4AwAADgAAAAAAAAABACAAAAAjAQAAZHJzL2Uyb0RvYy54&#10;bWxQSwUGAAAAAAYABgBZAQAAkAUAAAAA&#10;">
                <v:fill on="t" focussize="0,0"/>
                <v:stroke weight="0.5pt" color="#000000" joinstyle="miter"/>
                <v:imagedata o:title=""/>
                <o:lock v:ext="edit" aspectratio="f"/>
                <v:textbox>
                  <w:txbxContent>
                    <w:p>
                      <w:pPr>
                        <w:spacing w:after="60" w:afterLines="0"/>
                      </w:pPr>
                    </w:p>
                  </w:txbxContent>
                </v:textbox>
              </v:shape>
            </w:pict>
          </mc:Fallback>
        </mc:AlternateContent>
      </w: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tabs>
          <w:tab w:val="left" w:pos="1110"/>
        </w:tabs>
        <w:spacing w:after="60" w:afterLines="0" w:line="276" w:lineRule="auto"/>
        <w:rPr>
          <w:rFonts w:hint="eastAsia" w:ascii="仿宋" w:hAnsi="仿宋" w:eastAsia="仿宋" w:cs="宋体"/>
          <w:color w:val="000000"/>
          <w:sz w:val="24"/>
          <w:szCs w:val="21"/>
        </w:rPr>
      </w:pPr>
    </w:p>
    <w:p>
      <w:pPr>
        <w:pStyle w:val="4"/>
        <w:spacing w:afterLines="0"/>
        <w:rPr>
          <w:sz w:val="24"/>
          <w:szCs w:val="24"/>
        </w:rPr>
      </w:pPr>
      <w:r>
        <w:rPr>
          <w:rFonts w:hint="eastAsia"/>
          <w:sz w:val="24"/>
          <w:szCs w:val="24"/>
        </w:rPr>
        <w:t>信用中国查询情况截图</w:t>
      </w: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p>
                            <w:pPr>
                              <w:spacing w:after="60" w:afterLines="0"/>
                            </w:pPr>
                          </w:p>
                        </w:txbxContent>
                      </wps:txbx>
                      <wps:bodyPr vert="horz" wrap="square" anchor="t" anchorCtr="0" upright="1"/>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SCO6vUAAAABwEAAA8AAAAAAAAAAQAgAAAA&#10;IgAAAGRycy9kb3ducmV2LnhtbFBLAQIUABQAAAAIAIdO4kDyaEsqDwIAAB0EAAAOAAAAAAAAAAEA&#10;IAAAACMBAABkcnMvZTJvRG9jLnhtbFBLBQYAAAAABgAGAFkBAACkBQAAAAA=&#10;">
                <v:fill on="t" focussize="0,0"/>
                <v:stroke weight="0.5pt" color="#000000" joinstyle="miter"/>
                <v:imagedata o:title=""/>
                <o:lock v:ext="edit" aspectratio="f"/>
                <v:textbox>
                  <w:txbxContent>
                    <w:p>
                      <w:pPr>
                        <w:spacing w:after="60" w:afterLines="0"/>
                      </w:pPr>
                    </w:p>
                    <w:p>
                      <w:pPr>
                        <w:spacing w:after="60" w:afterLines="0"/>
                      </w:pPr>
                    </w:p>
                  </w:txbxContent>
                </v:textbox>
              </v:shape>
            </w:pict>
          </mc:Fallback>
        </mc:AlternateContent>
      </w: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spacing w:afterLines="0"/>
      </w:pPr>
    </w:p>
    <w:p>
      <w:pPr>
        <w:pStyle w:val="4"/>
        <w:spacing w:afterLines="0"/>
        <w:rPr>
          <w:sz w:val="24"/>
          <w:szCs w:val="24"/>
        </w:rPr>
      </w:pPr>
      <w:r>
        <w:rPr>
          <w:rFonts w:hint="eastAsia"/>
          <w:sz w:val="24"/>
          <w:szCs w:val="24"/>
        </w:rPr>
        <w:t>中国执行信息公开网查询情况截图</w:t>
      </w:r>
      <w:bookmarkEnd w:id="11"/>
    </w:p>
    <w:p>
      <w:pPr>
        <w:spacing w:afterLines="0"/>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nkvo1QAAAAcBAAAPAAAAAAAAAAEAIAAAACIAAABkcnMvZG93bnJldi54bWxQ&#10;SwECFAAUAAAACACHTuJAWPn3g/oBAAD4AwAADgAAAAAAAAABACAAAAAkAQAAZHJzL2Uyb0RvYy54&#10;bWxQSwUGAAAAAAYABgBZAQAAkAUAAAAA&#10;">
                <v:fill on="t" focussize="0,0"/>
                <v:stroke weight="0.5pt" color="#000000" joinstyle="miter"/>
                <v:imagedata o:title=""/>
                <o:lock v:ext="edit" aspectratio="f"/>
                <v:textbox>
                  <w:txbxContent>
                    <w:p>
                      <w:pPr>
                        <w:spacing w:after="60" w:afterLines="0"/>
                      </w:pPr>
                    </w:p>
                  </w:txbxContent>
                </v:textbox>
              </v:shape>
            </w:pict>
          </mc:Fallback>
        </mc:AlternateContent>
      </w:r>
    </w:p>
    <w:p>
      <w:pPr>
        <w:spacing w:afterLines="0"/>
      </w:pPr>
    </w:p>
    <w:p>
      <w:pPr>
        <w:spacing w:afterLines="0"/>
      </w:pPr>
    </w:p>
    <w:p>
      <w:pPr>
        <w:spacing w:afterLines="0"/>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tabs>
          <w:tab w:val="left" w:pos="1110"/>
        </w:tabs>
        <w:spacing w:after="60" w:afterLines="0" w:line="276" w:lineRule="auto"/>
        <w:ind w:firstLine="480" w:firstLineChars="200"/>
        <w:rPr>
          <w:rFonts w:hint="eastAsia" w:ascii="仿宋" w:hAnsi="仿宋" w:eastAsia="仿宋" w:cs="宋体"/>
          <w:color w:val="000000"/>
          <w:sz w:val="24"/>
          <w:szCs w:val="21"/>
        </w:rPr>
      </w:pPr>
    </w:p>
    <w:p>
      <w:pPr>
        <w:keepNext/>
        <w:keepLines/>
        <w:spacing w:after="78" w:afterLines="0" w:line="360" w:lineRule="exact"/>
        <w:jc w:val="center"/>
        <w:textAlignment w:val="baseline"/>
        <w:outlineLvl w:val="1"/>
      </w:pPr>
      <w:r>
        <w:br w:type="page"/>
      </w:r>
    </w:p>
    <w:p>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化验室仪器采购项目</w:t>
      </w:r>
      <w:r>
        <w:rPr>
          <w:rFonts w:hint="eastAsia" w:ascii="仿宋" w:hAnsi="仿宋" w:eastAsia="仿宋"/>
          <w:b/>
          <w:bCs/>
          <w:kern w:val="0"/>
          <w:sz w:val="24"/>
        </w:rPr>
        <w:t>报价一览表</w:t>
      </w:r>
    </w:p>
    <w:p>
      <w:pPr>
        <w:pStyle w:val="8"/>
        <w:jc w:val="center"/>
        <w:rPr>
          <w:rFonts w:hint="eastAsia" w:ascii="仿宋" w:hAnsi="仿宋" w:eastAsia="仿宋"/>
          <w:sz w:val="22"/>
          <w:szCs w:val="28"/>
        </w:rPr>
      </w:pPr>
    </w:p>
    <w:tbl>
      <w:tblPr>
        <w:tblStyle w:val="2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42"/>
        <w:gridCol w:w="2094"/>
        <w:gridCol w:w="298"/>
        <w:gridCol w:w="585"/>
        <w:gridCol w:w="350"/>
        <w:gridCol w:w="642"/>
        <w:gridCol w:w="1134"/>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188" w:type="dxa"/>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报价内容</w:t>
            </w:r>
          </w:p>
        </w:tc>
        <w:tc>
          <w:tcPr>
            <w:tcW w:w="8559" w:type="dxa"/>
            <w:gridSpan w:val="8"/>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b/>
                <w:szCs w:val="21"/>
                <w:lang w:eastAsia="zh-CN"/>
              </w:rPr>
            </w:pPr>
            <w:r>
              <w:rPr>
                <w:rFonts w:hint="eastAsia" w:ascii="仿宋" w:hAnsi="仿宋" w:eastAsia="仿宋"/>
                <w:b/>
                <w:szCs w:val="21"/>
                <w:lang w:eastAsia="zh-CN"/>
              </w:rPr>
              <w:t>化验室仪器采购项目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Merge w:val="restart"/>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采购单位</w:t>
            </w:r>
          </w:p>
        </w:tc>
        <w:tc>
          <w:tcPr>
            <w:tcW w:w="4619" w:type="dxa"/>
            <w:gridSpan w:val="4"/>
            <w:vMerge w:val="restart"/>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992" w:type="dxa"/>
            <w:gridSpan w:val="2"/>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default" w:ascii="仿宋" w:hAnsi="仿宋" w:eastAsia="仿宋"/>
                <w:szCs w:val="21"/>
              </w:rPr>
              <w:t>报价方</w:t>
            </w:r>
          </w:p>
        </w:tc>
        <w:tc>
          <w:tcPr>
            <w:tcW w:w="2948" w:type="dxa"/>
            <w:gridSpan w:val="2"/>
          </w:tcPr>
          <w:p>
            <w:pPr>
              <w:keepNext w:val="0"/>
              <w:keepLines w:val="0"/>
              <w:suppressLineNumbers w:val="0"/>
              <w:spacing w:before="0" w:beforeAutospacing="0" w:after="0" w:afterLines="0" w:afterAutospacing="0"/>
              <w:ind w:left="0" w:right="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188" w:type="dxa"/>
            <w:vMerge w:val="continue"/>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c>
          <w:tcPr>
            <w:tcW w:w="4619" w:type="dxa"/>
            <w:gridSpan w:val="4"/>
            <w:vMerge w:val="continue"/>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p>
        </w:tc>
        <w:tc>
          <w:tcPr>
            <w:tcW w:w="992" w:type="dxa"/>
            <w:gridSpan w:val="2"/>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default" w:ascii="仿宋" w:hAnsi="仿宋" w:eastAsia="仿宋"/>
                <w:szCs w:val="21"/>
              </w:rPr>
              <w:t>联系人</w:t>
            </w:r>
          </w:p>
        </w:tc>
        <w:tc>
          <w:tcPr>
            <w:tcW w:w="2948" w:type="dxa"/>
            <w:gridSpan w:val="2"/>
          </w:tcPr>
          <w:p>
            <w:pPr>
              <w:keepNext w:val="0"/>
              <w:keepLines w:val="0"/>
              <w:suppressLineNumbers w:val="0"/>
              <w:spacing w:before="0" w:beforeAutospacing="0" w:after="0" w:afterLines="0" w:afterAutospacing="0"/>
              <w:ind w:left="0" w:right="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188" w:type="dxa"/>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送货地址</w:t>
            </w:r>
          </w:p>
        </w:tc>
        <w:tc>
          <w:tcPr>
            <w:tcW w:w="4619" w:type="dxa"/>
            <w:gridSpan w:val="4"/>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lang w:eastAsia="zh-CN"/>
              </w:rPr>
            </w:pPr>
            <w:r>
              <w:rPr>
                <w:rFonts w:hint="eastAsia" w:ascii="仿宋" w:hAnsi="仿宋" w:eastAsia="仿宋"/>
                <w:szCs w:val="21"/>
                <w:lang w:eastAsia="zh-CN"/>
              </w:rPr>
              <w:t>深圳市龙岗区坪地街道高桥污水资源化项目重启维修工程</w:t>
            </w:r>
          </w:p>
        </w:tc>
        <w:tc>
          <w:tcPr>
            <w:tcW w:w="992" w:type="dxa"/>
            <w:gridSpan w:val="2"/>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default" w:ascii="仿宋" w:hAnsi="仿宋" w:eastAsia="仿宋"/>
                <w:szCs w:val="21"/>
              </w:rPr>
              <w:t>电话</w:t>
            </w:r>
          </w:p>
        </w:tc>
        <w:tc>
          <w:tcPr>
            <w:tcW w:w="2948" w:type="dxa"/>
            <w:gridSpan w:val="2"/>
          </w:tcPr>
          <w:p>
            <w:pPr>
              <w:keepNext w:val="0"/>
              <w:keepLines w:val="0"/>
              <w:suppressLineNumbers w:val="0"/>
              <w:spacing w:before="0" w:beforeAutospacing="0" w:after="0" w:afterLines="0" w:afterAutospacing="0"/>
              <w:ind w:left="0" w:right="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47" w:type="dxa"/>
            <w:gridSpan w:val="9"/>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b/>
                <w:sz w:val="28"/>
                <w:szCs w:val="28"/>
              </w:rPr>
            </w:pPr>
            <w:r>
              <w:rPr>
                <w:rFonts w:hint="eastAsia" w:ascii="仿宋" w:hAnsi="仿宋" w:eastAsia="仿宋"/>
                <w:szCs w:val="21"/>
              </w:rPr>
              <w:t>*</w:t>
            </w:r>
            <w:r>
              <w:rPr>
                <w:rFonts w:hint="default" w:ascii="仿宋" w:hAnsi="仿宋" w:eastAsia="仿宋"/>
                <w:b/>
                <w:sz w:val="28"/>
                <w:szCs w:val="28"/>
              </w:rPr>
              <w:t>明</w:t>
            </w:r>
            <w:r>
              <w:rPr>
                <w:rFonts w:hint="eastAsia" w:ascii="仿宋" w:hAnsi="仿宋" w:eastAsia="仿宋"/>
                <w:b/>
                <w:sz w:val="28"/>
                <w:szCs w:val="28"/>
              </w:rPr>
              <w:t xml:space="preserve"> </w:t>
            </w:r>
            <w:r>
              <w:rPr>
                <w:rFonts w:hint="default" w:ascii="仿宋" w:hAnsi="仿宋" w:eastAsia="仿宋"/>
                <w:b/>
                <w:sz w:val="28"/>
                <w:szCs w:val="28"/>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default" w:ascii="仿宋" w:hAnsi="仿宋" w:eastAsia="仿宋"/>
                <w:b/>
                <w:szCs w:val="21"/>
              </w:rPr>
              <w:t>序号</w:t>
            </w: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eastAsia" w:ascii="仿宋" w:hAnsi="仿宋" w:eastAsia="仿宋"/>
                <w:b/>
                <w:szCs w:val="21"/>
              </w:rPr>
              <w:t>*</w:t>
            </w:r>
            <w:r>
              <w:rPr>
                <w:rFonts w:hint="default" w:ascii="仿宋" w:hAnsi="仿宋" w:eastAsia="仿宋"/>
                <w:b/>
                <w:szCs w:val="21"/>
              </w:rPr>
              <w:t>名称</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eastAsia" w:ascii="仿宋" w:hAnsi="仿宋" w:eastAsia="仿宋"/>
                <w:b/>
                <w:szCs w:val="21"/>
              </w:rPr>
              <w:t>*</w:t>
            </w:r>
            <w:r>
              <w:rPr>
                <w:rFonts w:hint="default" w:ascii="仿宋" w:hAnsi="仿宋" w:eastAsia="仿宋"/>
                <w:b/>
                <w:szCs w:val="21"/>
              </w:rPr>
              <w:t>规格型号</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default" w:ascii="仿宋" w:hAnsi="仿宋" w:eastAsia="仿宋"/>
                <w:b/>
                <w:szCs w:val="21"/>
              </w:rPr>
              <w:t>单位</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eastAsia" w:ascii="仿宋" w:hAnsi="仿宋" w:eastAsia="仿宋"/>
                <w:b/>
                <w:szCs w:val="21"/>
              </w:rPr>
              <w:t>*</w:t>
            </w:r>
            <w:r>
              <w:rPr>
                <w:rFonts w:hint="default" w:ascii="仿宋" w:hAnsi="仿宋" w:eastAsia="仿宋"/>
                <w:b/>
                <w:szCs w:val="21"/>
              </w:rPr>
              <w:t>数量</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eastAsia" w:ascii="仿宋" w:hAnsi="仿宋" w:eastAsia="仿宋"/>
                <w:b/>
                <w:szCs w:val="21"/>
              </w:rPr>
              <w:t>*不含税（元）</w:t>
            </w: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b/>
                <w:szCs w:val="21"/>
              </w:rPr>
            </w:pPr>
            <w:r>
              <w:rPr>
                <w:rFonts w:hint="eastAsia" w:ascii="仿宋" w:hAnsi="仿宋" w:eastAsia="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COD消解仪</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可设定温范围度为100-165℃</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台</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1</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生化培养箱</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有效容积250L，温度设定范围0～50℃</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台</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1</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溶解氧测定仪</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测量范围0-14mg/L，哈希，带3米线探头</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台</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1</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循环水式真空泵</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流量60L/min</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台</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1</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用于测量SS过滤抽真空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电热恒温鼓风干燥机</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温度范围：50~200℃</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台</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1</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用于测量SS，干燥用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分析天平</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lang w:eastAsia="zh-CN"/>
              </w:rPr>
            </w:pPr>
            <w:r>
              <w:rPr>
                <w:rFonts w:hint="eastAsia" w:ascii="仿宋" w:hAnsi="仿宋" w:eastAsia="仿宋"/>
                <w:szCs w:val="21"/>
              </w:rPr>
              <w:t>220g/0.1mg</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台</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用于测量总磷、SS样品称量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立式高压蒸汽灭菌器</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lang w:eastAsia="zh-CN"/>
              </w:rPr>
            </w:pPr>
            <w:r>
              <w:rPr>
                <w:rFonts w:hint="eastAsia" w:ascii="仿宋" w:hAnsi="仿宋" w:eastAsia="仿宋"/>
                <w:szCs w:val="21"/>
                <w:lang w:eastAsia="zh-CN"/>
              </w:rPr>
              <w:t>立式，容量为18L</w:t>
            </w:r>
            <w:bookmarkStart w:id="15" w:name="_GoBack"/>
            <w:bookmarkEnd w:id="15"/>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台</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用于测量总磷消解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紫外分光光度测定仪</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测量波长范围含90-1100nm</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台</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用于测量氨氮、总磷等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便携式PH主机加探头</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检测范围0-14mg/L，哈希，带3米线探头</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台</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四合一水质检测仪</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快速测定氨氮、总磷、COD指标</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台</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numPr>
                <w:ilvl w:val="0"/>
                <w:numId w:val="1"/>
              </w:numPr>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p>
        </w:tc>
        <w:tc>
          <w:tcPr>
            <w:tcW w:w="1642"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聚四氟棕色滴定管</w:t>
            </w:r>
          </w:p>
        </w:tc>
        <w:tc>
          <w:tcPr>
            <w:tcW w:w="209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规格0-25ml</w:t>
            </w:r>
          </w:p>
        </w:tc>
        <w:tc>
          <w:tcPr>
            <w:tcW w:w="883"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r>
              <w:rPr>
                <w:rFonts w:hint="eastAsia" w:ascii="仿宋" w:hAnsi="仿宋" w:eastAsia="仿宋"/>
                <w:szCs w:val="21"/>
              </w:rPr>
              <w:t>支</w:t>
            </w:r>
          </w:p>
        </w:tc>
        <w:tc>
          <w:tcPr>
            <w:tcW w:w="992" w:type="dxa"/>
            <w:gridSpan w:val="2"/>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13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c>
          <w:tcPr>
            <w:tcW w:w="1814" w:type="dxa"/>
            <w:vAlign w:val="center"/>
          </w:tcPr>
          <w:p>
            <w:pPr>
              <w:keepNext w:val="0"/>
              <w:keepLines w:val="0"/>
              <w:suppressLineNumbers w:val="0"/>
              <w:spacing w:before="0" w:beforeAutospacing="0" w:after="0" w:afterLines="0" w:afterAutospacing="0" w:line="440" w:lineRule="exact"/>
              <w:ind w:left="0" w:right="0"/>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188" w:type="dxa"/>
            <w:vAlign w:val="center"/>
          </w:tcPr>
          <w:p>
            <w:pPr>
              <w:pStyle w:val="57"/>
              <w:keepNext w:val="0"/>
              <w:keepLines w:val="0"/>
              <w:suppressLineNumbers w:val="0"/>
              <w:spacing w:before="0" w:beforeAutospacing="0" w:after="0" w:afterLines="0" w:afterAutospacing="0" w:line="300" w:lineRule="exact"/>
              <w:ind w:left="0" w:right="0" w:firstLine="0" w:firstLineChars="0"/>
              <w:jc w:val="center"/>
              <w:rPr>
                <w:rFonts w:hint="eastAsia" w:ascii="仿宋" w:hAnsi="仿宋" w:eastAsia="仿宋"/>
                <w:szCs w:val="21"/>
              </w:rPr>
            </w:pPr>
            <w:r>
              <w:rPr>
                <w:rFonts w:hint="eastAsia" w:ascii="仿宋" w:hAnsi="仿宋" w:eastAsia="仿宋"/>
                <w:szCs w:val="21"/>
              </w:rPr>
              <w:t>注</w:t>
            </w:r>
          </w:p>
        </w:tc>
        <w:tc>
          <w:tcPr>
            <w:tcW w:w="8559" w:type="dxa"/>
            <w:gridSpan w:val="8"/>
            <w:vAlign w:val="center"/>
          </w:tcPr>
          <w:p>
            <w:pPr>
              <w:keepNext w:val="0"/>
              <w:keepLines w:val="0"/>
              <w:suppressLineNumbers w:val="0"/>
              <w:spacing w:before="0" w:beforeAutospacing="0" w:after="0" w:afterLines="0" w:afterAutospacing="0" w:line="440" w:lineRule="exact"/>
              <w:ind w:left="0" w:right="0"/>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747" w:type="dxa"/>
            <w:gridSpan w:val="9"/>
            <w:vAlign w:val="center"/>
          </w:tcPr>
          <w:p>
            <w:pPr>
              <w:keepNext w:val="0"/>
              <w:keepLines w:val="0"/>
              <w:suppressLineNumbers w:val="0"/>
              <w:spacing w:before="0" w:beforeAutospacing="0" w:after="0" w:afterLines="0" w:afterAutospacing="0" w:line="440" w:lineRule="exact"/>
              <w:ind w:left="0" w:right="0"/>
              <w:rPr>
                <w:rFonts w:hint="eastAsia" w:ascii="仿宋" w:hAnsi="仿宋" w:eastAsia="仿宋"/>
                <w:szCs w:val="21"/>
              </w:rPr>
            </w:pPr>
            <w:r>
              <w:rPr>
                <w:rFonts w:hint="eastAsia" w:ascii="仿宋" w:hAnsi="仿宋" w:eastAsia="仿宋"/>
                <w:szCs w:val="21"/>
              </w:rPr>
              <w:t>不含税合计（元）：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88" w:type="dxa"/>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default" w:ascii="仿宋" w:hAnsi="仿宋" w:eastAsia="仿宋"/>
                <w:szCs w:val="21"/>
              </w:rPr>
              <w:t>发票类型</w:t>
            </w:r>
          </w:p>
        </w:tc>
        <w:tc>
          <w:tcPr>
            <w:tcW w:w="4619" w:type="dxa"/>
            <w:gridSpan w:val="4"/>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增值税专用发票</w:t>
            </w:r>
          </w:p>
        </w:tc>
        <w:tc>
          <w:tcPr>
            <w:tcW w:w="992" w:type="dxa"/>
            <w:gridSpan w:val="2"/>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w:t>
            </w:r>
            <w:r>
              <w:rPr>
                <w:rFonts w:hint="default" w:ascii="仿宋" w:hAnsi="仿宋" w:eastAsia="仿宋"/>
                <w:szCs w:val="21"/>
              </w:rPr>
              <w:t>税点</w:t>
            </w:r>
          </w:p>
        </w:tc>
        <w:tc>
          <w:tcPr>
            <w:tcW w:w="2948" w:type="dxa"/>
            <w:gridSpan w:val="2"/>
            <w:vAlign w:val="center"/>
          </w:tcPr>
          <w:p>
            <w:pPr>
              <w:keepNext w:val="0"/>
              <w:keepLines w:val="0"/>
              <w:suppressLineNumbers w:val="0"/>
              <w:spacing w:before="0" w:beforeAutospacing="0" w:after="0" w:afterLines="0" w:afterAutospacing="0" w:line="300" w:lineRule="exact"/>
              <w:ind w:left="0" w:right="0"/>
              <w:jc w:val="center"/>
              <w:rPr>
                <w:rFonts w:hint="default" w:ascii="仿宋" w:hAnsi="仿宋" w:eastAsia="仿宋"/>
                <w:szCs w:val="21"/>
                <w:lang w:val="en-US" w:eastAsia="zh-CN"/>
              </w:rPr>
            </w:pPr>
            <w:r>
              <w:rPr>
                <w:rFonts w:hint="eastAsia" w:ascii="仿宋" w:hAnsi="仿宋" w:eastAsia="仿宋"/>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1188" w:type="dxa"/>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付款方式</w:t>
            </w:r>
          </w:p>
        </w:tc>
        <w:tc>
          <w:tcPr>
            <w:tcW w:w="8559" w:type="dxa"/>
            <w:gridSpan w:val="8"/>
            <w:vAlign w:val="center"/>
          </w:tcPr>
          <w:p>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预付款2</w:t>
            </w:r>
            <w:r>
              <w:rPr>
                <w:rFonts w:hint="eastAsia" w:ascii="仿宋" w:hAnsi="仿宋" w:eastAsia="仿宋"/>
                <w:szCs w:val="21"/>
                <w:lang w:val="en-US" w:eastAsia="zh-CN"/>
              </w:rPr>
              <w:t>0</w:t>
            </w:r>
            <w:r>
              <w:rPr>
                <w:rFonts w:hint="eastAsia" w:ascii="仿宋" w:hAnsi="仿宋" w:eastAsia="仿宋"/>
                <w:szCs w:val="21"/>
              </w:rPr>
              <w:t>%，安装验收完成支付至合同总价的97%，质保期满后支付剩余的3%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188" w:type="dxa"/>
            <w:vAlign w:val="center"/>
          </w:tcPr>
          <w:p>
            <w:pPr>
              <w:keepNext w:val="0"/>
              <w:keepLines w:val="0"/>
              <w:suppressLineNumbers w:val="0"/>
              <w:spacing w:before="0" w:beforeAutospacing="0" w:after="0" w:afterLines="0" w:afterAutospacing="0" w:line="300" w:lineRule="exact"/>
              <w:ind w:left="0" w:right="0"/>
              <w:jc w:val="center"/>
              <w:rPr>
                <w:rFonts w:hint="eastAsia" w:ascii="仿宋" w:hAnsi="仿宋" w:eastAsia="仿宋"/>
                <w:szCs w:val="21"/>
              </w:rPr>
            </w:pPr>
            <w:r>
              <w:rPr>
                <w:rFonts w:hint="eastAsia" w:ascii="仿宋" w:hAnsi="仿宋" w:eastAsia="仿宋"/>
                <w:szCs w:val="21"/>
              </w:rPr>
              <w:t>*供货期</w:t>
            </w:r>
          </w:p>
        </w:tc>
        <w:tc>
          <w:tcPr>
            <w:tcW w:w="4034" w:type="dxa"/>
            <w:gridSpan w:val="3"/>
            <w:vAlign w:val="center"/>
          </w:tcPr>
          <w:p>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lang w:eastAsia="zh-CN"/>
              </w:rPr>
              <w:t>合同生效后3个</w:t>
            </w:r>
            <w:r>
              <w:rPr>
                <w:rFonts w:hint="eastAsia" w:ascii="仿宋" w:hAnsi="仿宋" w:eastAsia="仿宋"/>
                <w:szCs w:val="21"/>
              </w:rPr>
              <w:t>日历日内将产品运抵至</w:t>
            </w:r>
            <w:r>
              <w:rPr>
                <w:rFonts w:hint="eastAsia" w:ascii="仿宋" w:hAnsi="仿宋" w:eastAsia="仿宋"/>
                <w:szCs w:val="21"/>
                <w:lang w:eastAsia="zh-CN"/>
              </w:rPr>
              <w:t>深圳市龙岗区坪地街道高桥污水资源化项目重启维修工程</w:t>
            </w:r>
            <w:r>
              <w:rPr>
                <w:rFonts w:hint="eastAsia" w:ascii="仿宋" w:hAnsi="仿宋" w:eastAsia="仿宋"/>
                <w:szCs w:val="21"/>
              </w:rPr>
              <w:t>指定地点</w:t>
            </w:r>
          </w:p>
        </w:tc>
        <w:tc>
          <w:tcPr>
            <w:tcW w:w="935" w:type="dxa"/>
            <w:gridSpan w:val="2"/>
            <w:vAlign w:val="center"/>
          </w:tcPr>
          <w:p>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质保期</w:t>
            </w:r>
          </w:p>
        </w:tc>
        <w:tc>
          <w:tcPr>
            <w:tcW w:w="3590" w:type="dxa"/>
            <w:gridSpan w:val="3"/>
            <w:vAlign w:val="center"/>
          </w:tcPr>
          <w:p>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验收合格后一年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747" w:type="dxa"/>
            <w:gridSpan w:val="9"/>
            <w:vAlign w:val="center"/>
          </w:tcPr>
          <w:p>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2、供应商报价应包含完成设备供货、安装调试、培训、相关技术服务及履行本合同其他义务所需的全部费用，包括但不限于设备的价格，二次设计费用（如有），安装调试费，调试过程中使用的专用工具、备品备件等的价格，培训费，质保服务费，</w:t>
            </w:r>
            <w:r>
              <w:rPr>
                <w:rFonts w:hint="eastAsia" w:ascii="仿宋" w:hAnsi="仿宋" w:eastAsia="仿宋"/>
                <w:szCs w:val="21"/>
                <w:lang w:val="en-US" w:eastAsia="zh-CN"/>
              </w:rPr>
              <w:t>13</w:t>
            </w:r>
            <w:r>
              <w:rPr>
                <w:rFonts w:hint="eastAsia" w:ascii="仿宋" w:hAnsi="仿宋" w:eastAsia="仿宋"/>
                <w:szCs w:val="21"/>
              </w:rPr>
              <w:t>%增值税费，资料费以及为提供设备至买方指定交货地点而产生的商检费、包装费、装货费、运费、卸车费、保险费等全部费用;</w:t>
            </w:r>
          </w:p>
          <w:p>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3、送货地址:</w:t>
            </w:r>
            <w:r>
              <w:rPr>
                <w:rFonts w:hint="eastAsia"/>
              </w:rPr>
              <w:t xml:space="preserve"> </w:t>
            </w:r>
            <w:r>
              <w:rPr>
                <w:rFonts w:hint="eastAsia" w:ascii="仿宋" w:hAnsi="仿宋" w:eastAsia="仿宋"/>
                <w:szCs w:val="21"/>
                <w:lang w:eastAsia="zh-CN"/>
              </w:rPr>
              <w:t>深圳市龙岗区坪地街道高桥污水资源化项目重启维修工程</w:t>
            </w:r>
            <w:r>
              <w:rPr>
                <w:rFonts w:hint="eastAsia" w:ascii="仿宋" w:hAnsi="仿宋" w:eastAsia="仿宋"/>
                <w:szCs w:val="21"/>
              </w:rPr>
              <w:t>指定地点；</w:t>
            </w:r>
          </w:p>
          <w:p>
            <w:pPr>
              <w:keepNext w:val="0"/>
              <w:keepLines w:val="0"/>
              <w:suppressLineNumbers w:val="0"/>
              <w:spacing w:before="0" w:beforeAutospacing="0" w:after="0" w:afterLines="0" w:afterAutospacing="0" w:line="300" w:lineRule="exact"/>
              <w:ind w:left="0" w:right="0"/>
              <w:jc w:val="left"/>
              <w:rPr>
                <w:rFonts w:hint="eastAsia" w:ascii="仿宋" w:hAnsi="仿宋" w:eastAsia="仿宋"/>
                <w:b/>
                <w:bCs/>
                <w:szCs w:val="21"/>
              </w:rPr>
            </w:pPr>
            <w:r>
              <w:rPr>
                <w:rFonts w:hint="eastAsia" w:ascii="仿宋" w:hAnsi="仿宋" w:eastAsia="仿宋"/>
                <w:szCs w:val="21"/>
              </w:rPr>
              <w:t>4、</w:t>
            </w:r>
            <w:bookmarkStart w:id="12" w:name="_Hlk187762091"/>
            <w:r>
              <w:rPr>
                <w:rFonts w:hint="eastAsia" w:ascii="仿宋" w:hAnsi="仿宋" w:eastAsia="仿宋"/>
                <w:szCs w:val="21"/>
              </w:rPr>
              <w:t>本采购项目以不含税价进行对比，</w:t>
            </w:r>
            <w:r>
              <w:rPr>
                <w:rFonts w:hint="eastAsia" w:ascii="仿宋" w:hAnsi="仿宋" w:eastAsia="仿宋"/>
                <w:b/>
                <w:bCs/>
                <w:szCs w:val="21"/>
              </w:rPr>
              <w:t>参选单位需填报不含税价及税率；</w:t>
            </w:r>
          </w:p>
          <w:p>
            <w:pPr>
              <w:keepNext w:val="0"/>
              <w:keepLines w:val="0"/>
              <w:suppressLineNumbers w:val="0"/>
              <w:spacing w:before="0" w:beforeAutospacing="0" w:after="0" w:afterLines="0" w:afterAutospacing="0" w:line="300" w:lineRule="exact"/>
              <w:ind w:left="0" w:right="0"/>
              <w:jc w:val="left"/>
              <w:rPr>
                <w:rFonts w:hint="eastAsia" w:ascii="仿宋" w:hAnsi="仿宋" w:eastAsia="仿宋"/>
                <w:szCs w:val="21"/>
              </w:rPr>
            </w:pPr>
            <w:r>
              <w:rPr>
                <w:rFonts w:hint="eastAsia" w:ascii="仿宋" w:hAnsi="仿宋" w:eastAsia="仿宋"/>
                <w:szCs w:val="21"/>
              </w:rPr>
              <w:t>5、合同含税价计算方式：合同含税价=不含税价*（1+税率）；</w:t>
            </w:r>
          </w:p>
          <w:bookmarkEnd w:id="12"/>
          <w:p>
            <w:pPr>
              <w:keepNext w:val="0"/>
              <w:keepLines w:val="0"/>
              <w:suppressLineNumbers w:val="0"/>
              <w:spacing w:before="0" w:beforeAutospacing="0" w:after="0" w:afterLines="0" w:afterAutospacing="0" w:line="300" w:lineRule="exact"/>
              <w:ind w:left="0" w:right="0"/>
              <w:jc w:val="left"/>
              <w:rPr>
                <w:rFonts w:hint="default"/>
              </w:rPr>
            </w:pPr>
            <w:r>
              <w:rPr>
                <w:rFonts w:hint="eastAsia" w:ascii="仿宋" w:hAnsi="仿宋" w:eastAsia="仿宋"/>
                <w:szCs w:val="21"/>
              </w:rPr>
              <w:t>6、以上报价为最终报价，无现场议价，报价人参与报价即视为已知悉并接受该情况。</w:t>
            </w:r>
          </w:p>
        </w:tc>
      </w:tr>
    </w:tbl>
    <w:p>
      <w:pPr>
        <w:snapToGrid w:val="0"/>
        <w:spacing w:afterLines="0" w:line="360" w:lineRule="auto"/>
        <w:rPr>
          <w:rFonts w:hint="eastAsia" w:ascii="仿宋" w:hAnsi="仿宋" w:eastAsia="仿宋" w:cs="Arial"/>
        </w:rPr>
      </w:pPr>
    </w:p>
    <w:p>
      <w:pPr>
        <w:snapToGrid w:val="0"/>
        <w:spacing w:afterLines="0" w:line="360" w:lineRule="auto"/>
        <w:ind w:firstLine="525" w:firstLineChars="250"/>
        <w:jc w:val="right"/>
        <w:rPr>
          <w:rFonts w:hint="eastAsia" w:ascii="仿宋" w:hAnsi="仿宋" w:eastAsia="仿宋" w:cs="Arial"/>
        </w:rPr>
      </w:pPr>
    </w:p>
    <w:p>
      <w:pPr>
        <w:snapToGrid w:val="0"/>
        <w:spacing w:afterLines="0" w:line="360" w:lineRule="auto"/>
        <w:ind w:firstLine="525" w:firstLineChars="250"/>
        <w:jc w:val="right"/>
        <w:rPr>
          <w:rFonts w:hint="eastAsia" w:ascii="仿宋" w:hAnsi="仿宋" w:eastAsia="仿宋" w:cs="Arial"/>
        </w:rPr>
      </w:pPr>
    </w:p>
    <w:p>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pPr>
        <w:spacing w:after="78" w:line="288" w:lineRule="auto"/>
        <w:rPr>
          <w:rFonts w:hint="eastAsia" w:ascii="仿宋" w:hAnsi="仿宋" w:eastAsia="仿宋"/>
          <w:b/>
          <w:szCs w:val="21"/>
        </w:rPr>
      </w:pPr>
    </w:p>
    <w:p>
      <w:pPr>
        <w:pStyle w:val="60"/>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3" w:name="_Toc116850266"/>
      <w:bookmarkStart w:id="14" w:name="_Toc133335897"/>
      <w:r>
        <w:rPr>
          <w:rFonts w:hint="eastAsia" w:ascii="仿宋" w:hAnsi="仿宋" w:eastAsia="仿宋"/>
          <w:b/>
          <w:bCs/>
          <w:kern w:val="0"/>
          <w:sz w:val="24"/>
        </w:rPr>
        <w:t>响应供应商认为有必要提供的其他材料</w:t>
      </w:r>
      <w:bookmarkEnd w:id="13"/>
      <w:bookmarkEnd w:id="14"/>
    </w:p>
    <w:p>
      <w:pPr>
        <w:spacing w:after="78" w:line="288" w:lineRule="auto"/>
        <w:rPr>
          <w:rFonts w:hint="eastAsia" w:ascii="仿宋" w:hAnsi="仿宋" w:eastAsia="仿宋"/>
          <w:b/>
          <w:szCs w:val="21"/>
        </w:rPr>
      </w:pPr>
    </w:p>
    <w:p>
      <w:pPr>
        <w:spacing w:after="78" w:line="288" w:lineRule="auto"/>
        <w:rPr>
          <w:rFonts w:hint="eastAsia" w:ascii="仿宋" w:hAnsi="仿宋" w:eastAsia="仿宋"/>
          <w:b/>
          <w:szCs w:val="21"/>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20160004" w:csb1="00100000"/>
  </w:font>
  <w:font w:name="长城小标宋体">
    <w:altName w:val="微软雅黑"/>
    <w:panose1 w:val="00000000000000000000"/>
    <w:charset w:val="86"/>
    <w:family w:val="auto"/>
    <w:pitch w:val="default"/>
    <w:sig w:usb0="00000000" w:usb1="00000000" w:usb2="00000000"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60"/>
      <w:jc w:val="left"/>
      <w:rPr>
        <w:rFonts w:ascii="Times New Roman" w:hAnsi="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hint="eastAsia" w:ascii="Times New Roman" w:hAnsi="Times New Roman"/>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QYRcV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QYRcVAgAAFwQAAA4AAAAAAAAA&#10;AQAgAAAAHwEAAGRycy9lMm9Eb2MueG1sUEsFBgAAAAAGAAYAWQEAAKYFAAAAAA==&#10;">
              <v:fill on="f" focussize="0,0"/>
              <v:stroke on="f" weight="0.5pt"/>
              <v:imagedata o:title=""/>
              <o:lock v:ext="edit" aspectratio="f"/>
              <v:textbox inset="0mm,0mm,0mm,0mm" style="mso-fit-shape-to-text:t;">
                <w:txbxContent>
                  <w:p>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hint="eastAsia" w:ascii="Times New Roman" w:hAnsi="Times New Roman"/>
                        <w:sz w:val="18"/>
                        <w:szCs w:val="18"/>
                      </w:rPr>
                      <w:t>11</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hint="eastAsia" w:ascii="Times New Roman" w:hAnsi="Times New Roman"/>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qpjkU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euqmORQCAAAXBAAADgAAAAAAAAAB&#10;ACAAAAAfAQAAZHJzL2Uyb0RvYy54bWxQSwUGAAAAAAYABgBZAQAApQUAAAAA&#10;">
              <v:fill on="f" focussize="0,0"/>
              <v:stroke on="f" weight="0.5pt"/>
              <v:imagedata o:title=""/>
              <o:lock v:ext="edit" aspectratio="f"/>
              <v:textbox inset="0mm,0mm,0mm,0mm" style="mso-fit-shape-to-text:t;">
                <w:txbxContent>
                  <w:p>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hint="eastAsia" w:ascii="Times New Roman" w:hAnsi="Times New Roman"/>
                        <w:sz w:val="18"/>
                        <w:szCs w:val="18"/>
                      </w:rPr>
                      <w:t>11</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pPr>
          <w:pStyle w:val="13"/>
          <w:spacing w:after="60"/>
        </w:pPr>
        <w:r>
          <w:t xml:space="preserve">     </w:t>
        </w:r>
      </w:p>
    </w:sdtContent>
  </w:sdt>
  <w:p>
    <w:pPr>
      <w:spacing w:after="6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23C9"/>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16FE"/>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6B4A"/>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507D"/>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51BC"/>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24D8"/>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0C73"/>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0BA7"/>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995674"/>
    <w:rsid w:val="06DF0467"/>
    <w:rsid w:val="06F9F432"/>
    <w:rsid w:val="0A886720"/>
    <w:rsid w:val="0B0E30C9"/>
    <w:rsid w:val="0B6D2F83"/>
    <w:rsid w:val="0D7F8C1E"/>
    <w:rsid w:val="0DAFDDD2"/>
    <w:rsid w:val="0EC412A2"/>
    <w:rsid w:val="0FD61205"/>
    <w:rsid w:val="10DD77C5"/>
    <w:rsid w:val="11F508E9"/>
    <w:rsid w:val="123B769B"/>
    <w:rsid w:val="13165211"/>
    <w:rsid w:val="13AFEC81"/>
    <w:rsid w:val="161B3F59"/>
    <w:rsid w:val="17A305D2"/>
    <w:rsid w:val="18E05908"/>
    <w:rsid w:val="19A00859"/>
    <w:rsid w:val="19C91652"/>
    <w:rsid w:val="1B3C6FE2"/>
    <w:rsid w:val="1B3FC108"/>
    <w:rsid w:val="1BBF5AD0"/>
    <w:rsid w:val="1BFB4A9B"/>
    <w:rsid w:val="1BFE3282"/>
    <w:rsid w:val="1C124F0E"/>
    <w:rsid w:val="1D8C1793"/>
    <w:rsid w:val="1DC4251B"/>
    <w:rsid w:val="1F0F1A56"/>
    <w:rsid w:val="1F7F9C30"/>
    <w:rsid w:val="1FB39FF7"/>
    <w:rsid w:val="1FB54372"/>
    <w:rsid w:val="1FFF4E3F"/>
    <w:rsid w:val="238C1B25"/>
    <w:rsid w:val="24A55982"/>
    <w:rsid w:val="257FF5EF"/>
    <w:rsid w:val="27BED872"/>
    <w:rsid w:val="29E9B391"/>
    <w:rsid w:val="2AE06094"/>
    <w:rsid w:val="2AFDB16C"/>
    <w:rsid w:val="2B7D8E96"/>
    <w:rsid w:val="2B9B7C50"/>
    <w:rsid w:val="2C87EFA4"/>
    <w:rsid w:val="2CEFA2BD"/>
    <w:rsid w:val="2D4246F9"/>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006362"/>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3C4E28"/>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B95B6A"/>
    <w:rsid w:val="6EFB6A16"/>
    <w:rsid w:val="6F36F6F4"/>
    <w:rsid w:val="6FA6DB15"/>
    <w:rsid w:val="6FAB380F"/>
    <w:rsid w:val="6FBADB8D"/>
    <w:rsid w:val="6FDDBDCB"/>
    <w:rsid w:val="6FEAAF68"/>
    <w:rsid w:val="6FFA9CDC"/>
    <w:rsid w:val="6FFB74FC"/>
    <w:rsid w:val="6FFDAE21"/>
    <w:rsid w:val="6FFE89B2"/>
    <w:rsid w:val="6FFF16F2"/>
    <w:rsid w:val="6FFFEBAB"/>
    <w:rsid w:val="70504505"/>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52C8F"/>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link w:val="68"/>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8">
    <w:name w:val="正文文本缩进 字符"/>
    <w:basedOn w:val="22"/>
    <w:link w:val="9"/>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4956</Words>
  <Characters>5296</Characters>
  <Lines>10</Lines>
  <Paragraphs>16</Paragraphs>
  <TotalTime>7</TotalTime>
  <ScaleCrop>false</ScaleCrop>
  <LinksUpToDate>false</LinksUpToDate>
  <CharactersWithSpaces>5600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2025-02-07T02:27:00Z</dcterms:created>
  <dc:creator>Summer黄金玲</dc:creator>
  <cp:lastModifiedBy>Administrator</cp:lastModifiedBy>
  <cp:lastPrinted>2025-01-14T02:39:00Z</cp:lastPrinted>
  <dcterms:modified xsi:type="dcterms:W3CDTF">2025-03-08T11:59:13Z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